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EC2F" w14:textId="0D4BA4E0" w:rsidR="00BE0B37" w:rsidRPr="00BE0B37" w:rsidRDefault="00BE0B37" w:rsidP="00BE0B37">
      <w:pPr>
        <w:jc w:val="center"/>
        <w:rPr>
          <w:b/>
          <w:bCs/>
          <w:color w:val="4472C4" w:themeColor="accent1"/>
          <w:sz w:val="32"/>
          <w:szCs w:val="32"/>
        </w:rPr>
      </w:pPr>
      <w:r w:rsidRPr="00BE0B37">
        <w:rPr>
          <w:b/>
          <w:bCs/>
          <w:color w:val="4472C4" w:themeColor="accent1"/>
          <w:sz w:val="32"/>
          <w:szCs w:val="32"/>
        </w:rPr>
        <w:t>Machine Learning Project</w:t>
      </w:r>
    </w:p>
    <w:p w14:paraId="5414F415" w14:textId="77777777" w:rsidR="00BE0B37" w:rsidRPr="00B13DD7" w:rsidRDefault="00BE0B37" w:rsidP="00BE0B37">
      <w:pPr>
        <w:rPr>
          <w:sz w:val="24"/>
          <w:szCs w:val="24"/>
        </w:rPr>
      </w:pPr>
    </w:p>
    <w:p w14:paraId="3FDABC95" w14:textId="5CB9844A" w:rsidR="00BE0B37" w:rsidRDefault="00BE0B37" w:rsidP="00BE0B37">
      <w:pPr>
        <w:rPr>
          <w:sz w:val="24"/>
          <w:szCs w:val="24"/>
        </w:rPr>
      </w:pPr>
      <w:r w:rsidRPr="00B13DD7">
        <w:rPr>
          <w:b/>
          <w:bCs/>
          <w:color w:val="4472C4" w:themeColor="accent1"/>
          <w:sz w:val="28"/>
          <w:szCs w:val="28"/>
        </w:rPr>
        <w:t>Project title</w:t>
      </w:r>
      <w:r w:rsidRPr="00B13DD7">
        <w:rPr>
          <w:sz w:val="24"/>
          <w:szCs w:val="24"/>
        </w:rPr>
        <w:t>: A Systematic ML Framework Museum Artifacts Categorization based on artifacts era, material,…etc</w:t>
      </w:r>
    </w:p>
    <w:p w14:paraId="2B838DEC" w14:textId="77777777" w:rsidR="00B13DD7" w:rsidRDefault="00B13DD7" w:rsidP="00BE0B37">
      <w:pPr>
        <w:rPr>
          <w:sz w:val="24"/>
          <w:szCs w:val="24"/>
        </w:rPr>
      </w:pPr>
    </w:p>
    <w:p w14:paraId="1E845C7A" w14:textId="2882E4EC" w:rsidR="00B13DD7" w:rsidRDefault="00B13DD7" w:rsidP="00BE0B37">
      <w:pPr>
        <w:rPr>
          <w:b/>
          <w:bCs/>
          <w:color w:val="4472C4" w:themeColor="accent1"/>
          <w:sz w:val="28"/>
          <w:szCs w:val="28"/>
        </w:rPr>
      </w:pPr>
      <w:r w:rsidRPr="00B13DD7">
        <w:rPr>
          <w:b/>
          <w:bCs/>
          <w:color w:val="4472C4" w:themeColor="accent1"/>
          <w:sz w:val="28"/>
          <w:szCs w:val="28"/>
        </w:rPr>
        <w:t xml:space="preserve">Project Details: </w:t>
      </w:r>
    </w:p>
    <w:p w14:paraId="36605961" w14:textId="40EDEC28" w:rsidR="00434F22" w:rsidRPr="00CB5DD5" w:rsidRDefault="007219DA" w:rsidP="00CB5DD5">
      <w:pPr>
        <w:rPr>
          <w:sz w:val="24"/>
          <w:szCs w:val="24"/>
        </w:rPr>
      </w:pPr>
      <w:r w:rsidRPr="007219DA">
        <w:rPr>
          <w:sz w:val="24"/>
          <w:szCs w:val="24"/>
        </w:rPr>
        <w:t xml:space="preserve">Archaeology involves studying the human past through artifacts like stone, bone, pottery, etc. Practitioners classify artifacts based on factors like date, cultural attribution, and socio-economic significance. To enhance this process, computer applications, particularly machine learning models, have been introduced for automated archaeological classifications (Derech et al., 2021; Tal, 2014). </w:t>
      </w:r>
      <w:r w:rsidR="00B13DD7" w:rsidRPr="007219DA">
        <w:rPr>
          <w:sz w:val="24"/>
          <w:szCs w:val="24"/>
        </w:rPr>
        <w:t>Our project presents a comprehensive approach for classification of museum artifacts, focusing on Egyptian monuments. The methodology involves collecting and combining both visual and tabular data that focuses on Egyptian artifacts</w:t>
      </w:r>
      <w:r w:rsidR="00D47E9B">
        <w:rPr>
          <w:sz w:val="24"/>
          <w:szCs w:val="24"/>
        </w:rPr>
        <w:t xml:space="preserve">. </w:t>
      </w:r>
      <w:r w:rsidR="00D47E9B" w:rsidRPr="00D47E9B">
        <w:rPr>
          <w:sz w:val="24"/>
          <w:szCs w:val="24"/>
        </w:rPr>
        <w:t>Progress on this challenge improves the tools of a</w:t>
      </w:r>
      <w:r w:rsidR="00D47E9B">
        <w:rPr>
          <w:sz w:val="24"/>
          <w:szCs w:val="24"/>
        </w:rPr>
        <w:t xml:space="preserve"> </w:t>
      </w:r>
      <w:r w:rsidR="00D47E9B" w:rsidRPr="00D47E9B">
        <w:rPr>
          <w:sz w:val="24"/>
          <w:szCs w:val="24"/>
        </w:rPr>
        <w:t>museum curator while improving content-based exploration</w:t>
      </w:r>
      <w:r w:rsidR="00D47E9B">
        <w:rPr>
          <w:sz w:val="24"/>
          <w:szCs w:val="24"/>
        </w:rPr>
        <w:t xml:space="preserve"> </w:t>
      </w:r>
      <w:r w:rsidR="00D47E9B" w:rsidRPr="00D47E9B">
        <w:rPr>
          <w:sz w:val="24"/>
          <w:szCs w:val="24"/>
        </w:rPr>
        <w:t>by online visitors of the museum collection.</w:t>
      </w:r>
    </w:p>
    <w:p w14:paraId="3FB67871" w14:textId="77777777" w:rsidR="00434F22" w:rsidRDefault="00434F22" w:rsidP="00BE0B37"/>
    <w:p w14:paraId="6218076F" w14:textId="19CED6F9" w:rsidR="00434F22" w:rsidRDefault="00434F22" w:rsidP="00434F2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Datasets</w:t>
      </w:r>
      <w:r w:rsidRPr="00B13DD7">
        <w:rPr>
          <w:b/>
          <w:bCs/>
          <w:color w:val="4472C4" w:themeColor="accent1"/>
          <w:sz w:val="28"/>
          <w:szCs w:val="28"/>
        </w:rPr>
        <w:t xml:space="preserve">: </w:t>
      </w:r>
    </w:p>
    <w:p w14:paraId="3591658A" w14:textId="5040652A" w:rsidR="00533CA1" w:rsidRDefault="00000000" w:rsidP="00434F22">
      <w:hyperlink r:id="rId4" w:history="1">
        <w:r w:rsidR="00533CA1">
          <w:rPr>
            <w:rStyle w:val="Hyperlink"/>
          </w:rPr>
          <w:t>Keyword Search (catalogaccess.com)</w:t>
        </w:r>
      </w:hyperlink>
    </w:p>
    <w:p w14:paraId="5AD8E755" w14:textId="689C1B87" w:rsidR="0015271A" w:rsidRDefault="00000000" w:rsidP="00434F22">
      <w:pPr>
        <w:rPr>
          <w:b/>
          <w:bCs/>
          <w:color w:val="4472C4" w:themeColor="accent1"/>
          <w:sz w:val="28"/>
          <w:szCs w:val="28"/>
        </w:rPr>
      </w:pPr>
      <w:hyperlink r:id="rId5" w:history="1">
        <w:r w:rsidR="0015271A">
          <w:rPr>
            <w:rStyle w:val="Hyperlink"/>
          </w:rPr>
          <w:t>The Global Egyptian Museum</w:t>
        </w:r>
      </w:hyperlink>
    </w:p>
    <w:p w14:paraId="056E198A" w14:textId="47D8E66E" w:rsidR="00533CA1" w:rsidRDefault="00000000" w:rsidP="0015271A">
      <w:hyperlink r:id="rId6" w:history="1">
        <w:r w:rsidR="00434F22">
          <w:rPr>
            <w:rStyle w:val="Hyperlink"/>
          </w:rPr>
          <w:t>National Museum OF Egyptian Civilization (kaggle.com)</w:t>
        </w:r>
      </w:hyperlink>
    </w:p>
    <w:p w14:paraId="1D6BB207" w14:textId="12981152" w:rsidR="00533CA1" w:rsidRDefault="00000000" w:rsidP="00BE0B37">
      <w:hyperlink r:id="rId7" w:history="1">
        <w:r w:rsidR="00533CA1">
          <w:rPr>
            <w:rStyle w:val="Hyperlink"/>
          </w:rPr>
          <w:t>British Museum Egyptian Objects 700 330 BCE (kaggle.com)</w:t>
        </w:r>
      </w:hyperlink>
    </w:p>
    <w:p w14:paraId="2CD77E61" w14:textId="77777777" w:rsidR="00434F22" w:rsidRDefault="00434F22" w:rsidP="00BE0B37"/>
    <w:p w14:paraId="21773709" w14:textId="0F6CC417" w:rsidR="007C0CB1" w:rsidRDefault="007C0CB1" w:rsidP="00BE0B37">
      <w:pPr>
        <w:rPr>
          <w:b/>
          <w:bCs/>
          <w:color w:val="4472C4" w:themeColor="accent1"/>
          <w:sz w:val="28"/>
          <w:szCs w:val="28"/>
        </w:rPr>
      </w:pPr>
      <w:r w:rsidRPr="007C0CB1">
        <w:rPr>
          <w:b/>
          <w:bCs/>
          <w:color w:val="4472C4" w:themeColor="accent1"/>
          <w:sz w:val="28"/>
          <w:szCs w:val="28"/>
        </w:rPr>
        <w:t xml:space="preserve">Supporting papers: </w:t>
      </w:r>
    </w:p>
    <w:p w14:paraId="5E4B4458" w14:textId="71FC39BC" w:rsidR="00595C43" w:rsidRDefault="00000000" w:rsidP="00BE0B37">
      <w:hyperlink r:id="rId8" w:history="1">
        <w:r w:rsidR="00595C43">
          <w:rPr>
            <w:rStyle w:val="Hyperlink"/>
          </w:rPr>
          <w:t>The Rijksmuseum Challenge | Proceedings of International Conference on Multimedia Retrieval (acm.org)</w:t>
        </w:r>
      </w:hyperlink>
    </w:p>
    <w:p w14:paraId="44149D97" w14:textId="3D35B7F9" w:rsidR="00D47E9B" w:rsidRPr="007C0CB1" w:rsidRDefault="00000000" w:rsidP="00BE0B37">
      <w:pPr>
        <w:rPr>
          <w:b/>
          <w:bCs/>
          <w:color w:val="4472C4" w:themeColor="accent1"/>
          <w:sz w:val="28"/>
          <w:szCs w:val="28"/>
        </w:rPr>
      </w:pPr>
      <w:hyperlink r:id="rId9" w:history="1">
        <w:r w:rsidR="00D47E9B">
          <w:rPr>
            <w:rStyle w:val="Hyperlink"/>
          </w:rPr>
          <w:t>The Rijksmuseum Challenge: Museum-Centered Visual ... mensink.nu https://www.mensink.nu › pubs</w:t>
        </w:r>
      </w:hyperlink>
    </w:p>
    <w:p w14:paraId="7A6B7481" w14:textId="2F48EDBD" w:rsidR="007C0CB1" w:rsidRDefault="00000000" w:rsidP="00BE0B37">
      <w:hyperlink r:id="rId10" w:history="1">
        <w:r w:rsidR="007C0CB1">
          <w:rPr>
            <w:rStyle w:val="Hyperlink"/>
          </w:rPr>
          <w:t>A deep-learning model for predictive archaeology and archaeological community detection | Humanities and Social Sciences Communications (nature.com)</w:t>
        </w:r>
      </w:hyperlink>
    </w:p>
    <w:p w14:paraId="5FE95065" w14:textId="1D7CDCB7" w:rsidR="00BC1E23" w:rsidRDefault="00000000" w:rsidP="00BE0B37">
      <w:hyperlink r:id="rId11" w:history="1">
        <w:r w:rsidR="00BC1E23">
          <w:rPr>
            <w:rStyle w:val="Hyperlink"/>
          </w:rPr>
          <w:t>aviresler/antique-gen: AI system for finding similarities in antique images (github.com)</w:t>
        </w:r>
      </w:hyperlink>
    </w:p>
    <w:p w14:paraId="0A85C235" w14:textId="11440DD1" w:rsidR="007219DA" w:rsidRDefault="00000000" w:rsidP="00BE0B37">
      <w:hyperlink r:id="rId12" w:history="1">
        <w:r w:rsidR="007219DA">
          <w:rPr>
            <w:rStyle w:val="Hyperlink"/>
          </w:rPr>
          <w:t>Computer vision and machine learning for archaeology</w:t>
        </w:r>
        <w:r w:rsidR="007219DA">
          <w:rPr>
            <w:rStyle w:val="Hyperlink"/>
            <w:rtl/>
          </w:rPr>
          <w:t>‏</w:t>
        </w:r>
        <w:r w:rsidR="007219DA">
          <w:rPr>
            <w:rStyle w:val="Hyperlink"/>
          </w:rPr>
          <w:t xml:space="preserve"> (uni-tuebingen.de)</w:t>
        </w:r>
      </w:hyperlink>
    </w:p>
    <w:p w14:paraId="22528A1F" w14:textId="2D08128B" w:rsidR="006D0DBF" w:rsidRDefault="00000000" w:rsidP="00BE0B37">
      <w:hyperlink r:id="rId13" w:history="1">
        <w:r w:rsidR="006D0DBF">
          <w:rPr>
            <w:rStyle w:val="Hyperlink"/>
          </w:rPr>
          <w:t>Machine learning for stone artifact identification: Distinguishing worked stone artifacts from natural clasts using deep neural networks | PLOS ONE</w:t>
        </w:r>
      </w:hyperlink>
    </w:p>
    <w:p w14:paraId="30B0DC1F" w14:textId="46FDBEC8" w:rsidR="006D0DBF" w:rsidRDefault="00000000" w:rsidP="00BE0B37">
      <w:hyperlink r:id="rId14" w:anchor="sec0001" w:history="1">
        <w:r w:rsidR="006D0DBF">
          <w:rPr>
            <w:rStyle w:val="Hyperlink"/>
          </w:rPr>
          <w:t>Machine Learning for Cultural Heritage: A Survey - ScienceDirect</w:t>
        </w:r>
      </w:hyperlink>
    </w:p>
    <w:sectPr w:rsidR="006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tjAzNLAwMDc1MjdT0lEKTi0uzszPAykwqgUAeA9zvSwAAAA="/>
  </w:docVars>
  <w:rsids>
    <w:rsidRoot w:val="00BB5D30"/>
    <w:rsid w:val="000F40C2"/>
    <w:rsid w:val="0015271A"/>
    <w:rsid w:val="00434F22"/>
    <w:rsid w:val="004641A3"/>
    <w:rsid w:val="00533CA1"/>
    <w:rsid w:val="00595C43"/>
    <w:rsid w:val="006D0DBF"/>
    <w:rsid w:val="007219DA"/>
    <w:rsid w:val="007C0CB1"/>
    <w:rsid w:val="00B13DD7"/>
    <w:rsid w:val="00BB5D30"/>
    <w:rsid w:val="00BC1E23"/>
    <w:rsid w:val="00BE0B37"/>
    <w:rsid w:val="00CB5DD5"/>
    <w:rsid w:val="00D4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E7F9"/>
  <w15:chartTrackingRefBased/>
  <w15:docId w15:val="{B7AFC12B-9A4D-4E23-A9B5-20FAB2E9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2578726.2578791" TargetMode="External"/><Relationship Id="rId13" Type="http://schemas.openxmlformats.org/officeDocument/2006/relationships/hyperlink" Target="https://journals.plos.org/plosone/article?id=10.1371/journal.pone.02715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dkaane/british-museum-egyptian-objects-700-330-bce/data?select=EgyptBritishMuseum-2021-03-05.json" TargetMode="External"/><Relationship Id="rId12" Type="http://schemas.openxmlformats.org/officeDocument/2006/relationships/hyperlink" Target="https://ub01.uni-tuebingen.de/xmlui/bitstream/handle/10900/61550/CD49_Maaten_et_al_CAA2006.pdf?sequence=2&amp;isAllowed=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eemkhaled/national-museum-of-egyptian-civilization" TargetMode="External"/><Relationship Id="rId11" Type="http://schemas.openxmlformats.org/officeDocument/2006/relationships/hyperlink" Target="https://github.com/aviresler/antique-gen" TargetMode="External"/><Relationship Id="rId5" Type="http://schemas.openxmlformats.org/officeDocument/2006/relationships/hyperlink" Target="https://www.globalegyptianmuseum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ature.com/articles/s41599-021-00970-z" TargetMode="External"/><Relationship Id="rId4" Type="http://schemas.openxmlformats.org/officeDocument/2006/relationships/hyperlink" Target="https://egyptianmuseum.catalogaccess.com/search?search=RC*&amp;page=1&amp;size=10&amp;withImages=true&amp;includedFields=Objects%2CPhotos%2CLibrary%2CArchives%2CPeople" TargetMode="External"/><Relationship Id="rId9" Type="http://schemas.openxmlformats.org/officeDocument/2006/relationships/hyperlink" Target="https://www.mensink.nu/pubs/mensink14icmr.pdf" TargetMode="External"/><Relationship Id="rId14" Type="http://schemas.openxmlformats.org/officeDocument/2006/relationships/hyperlink" Target="https://www.sciencedirect.com/science/article/pii/S0167865520300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Ahmed</dc:creator>
  <cp:keywords/>
  <dc:description/>
  <cp:lastModifiedBy>Eslam Ahmed</cp:lastModifiedBy>
  <cp:revision>5</cp:revision>
  <cp:lastPrinted>2023-12-08T20:41:00Z</cp:lastPrinted>
  <dcterms:created xsi:type="dcterms:W3CDTF">2023-12-08T19:50:00Z</dcterms:created>
  <dcterms:modified xsi:type="dcterms:W3CDTF">2023-12-08T20:41:00Z</dcterms:modified>
</cp:coreProperties>
</file>