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STD-082</w:t>
      </w:r>
    </w:p>
    <w:p>
      <w:pPr>
        <w:jc w:val="right"/>
      </w:pPr>
      <w:r>
        <w:rPr>
          <w:rFonts w:ascii="Simplified Arabic" w:hAnsi="Simplified Arabic"/>
          <w:sz w:val="20"/>
        </w:rPr>
        <w:t>المجموعة: G1 | التاريخ: 2026-03-05 17:16 | المستوى: 59%</w:t>
      </w:r>
    </w:p>
    <w:p/>
    <w:p>
      <w:pPr>
        <w:jc w:val="right"/>
      </w:pPr>
      <w:r>
        <w:rPr>
          <w:rFonts w:ascii="Simplified Arabic" w:hAnsi="Simplified Arabic"/>
          <w:sz w:val="28"/>
        </w:rPr>
        <w:t>المعيار الأول هو المنفعة، وهو يعني أن الأفعال يجب أن تحقق أكبر قدر من المنفعة لعدد أكبر من الأشخاص. هذا المعيار يحثنا على أن نفكر في الآخرين قبل أنفسنا، وأن نحاول تحقيق الخير للجميع. مثلاً، إذا كنت مسؤولاً عن توزيع موارد محدودة، فمن المنفعة أن توزعها بطريقة تحقق أكبر قدر من السعادة والرضا للجميع.</w:t>
      </w:r>
    </w:p>
    <w:p>
      <w:pPr>
        <w:jc w:val="right"/>
      </w:pPr>
      <w:r>
        <w:rPr>
          <w:rFonts w:ascii="Simplified Arabic" w:hAnsi="Simplified Arabic"/>
          <w:sz w:val="28"/>
        </w:rPr>
        <w:t>المعيار الثاني هو عدم إلحاق الأذى، الذي يعني أن الأفعال يجب ألا تؤدي إلى إلحاق الأذى بالآخرين. هذا المعيار يحثنا على الحفاظ على حقوق وكرامة الآخرين وعدم القيام بأي شيء يمكن أن يسبب ضررًا لهم. مثلاً، إذا كنت تعلم أن صديقك يعاني من مرض نفسي، فمن الأفضل عدم نشر معلومات عنه قد تثير اهتمام الأطباء النفسيين وتجعله يشعر بالقلق.</w:t>
      </w:r>
    </w:p>
    <w:p>
      <w:pPr>
        <w:jc w:val="right"/>
      </w:pPr>
      <w:r>
        <w:rPr>
          <w:rFonts w:ascii="Simplified Arabic" w:hAnsi="Simplified Arabic"/>
          <w:sz w:val="28"/>
        </w:rPr>
        <w:t>الاستقلال هو المعيار الثالث، الذي يشير إلى حق كل شخص في التحكم في حياته الخاصة دون تدخل خارجي. هذا يعني أنه يجب على الأفراد اتخاذ قرارات مستقلة حول قضايا تتعلق بحياتهم الشخصية. مثلاً، إذا كنت تريد اختيار مجال دراسة معين، فمن حقك اتخاذ هذا القرار دون أن يضغط عليك الآخرون لاختيار شيء آخر.</w:t>
      </w:r>
    </w:p>
    <w:p>
      <w:pPr>
        <w:jc w:val="right"/>
      </w:pPr>
      <w:r>
        <w:rPr>
          <w:rFonts w:ascii="Simplified Arabic" w:hAnsi="Simplified Arabic"/>
          <w:sz w:val="28"/>
        </w:rPr>
        <w:t>أخيرًا، العدالة هي المعيار الرابع، الذي يعني معاملة الجميع بإنصاف وتساوي. هذا يعني أن الأفراد يجب أن يحصلوا على فرص متساوية وأن يتم التعامل معهم بنفس الطريقة. مثلاً، إذا كنت معلمًا، فمن الضروري أن تقدم فرصًا متساوية لكل الطلاب لمشاركة أفكارهم وآرائهم في الصف دون تمييز.</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