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Simplified Arabic" w:hAnsi="Simplified Arabic"/>
          <w:sz w:val="36"/>
        </w:rPr>
        <w:t>M2 — طالب STD-083</w:t>
      </w:r>
    </w:p>
    <w:p>
      <w:pPr>
        <w:jc w:val="right"/>
      </w:pPr>
      <w:r>
        <w:rPr>
          <w:rFonts w:ascii="Simplified Arabic" w:hAnsi="Simplified Arabic"/>
          <w:sz w:val="20"/>
        </w:rPr>
        <w:t>المجموعة: G1 | التاريخ: 2026-03-11 17:38 | المستوى: 73%</w:t>
      </w:r>
    </w:p>
    <w:p/>
    <w:p>
      <w:pPr>
        <w:jc w:val="right"/>
      </w:pPr>
      <w:r>
        <w:rPr>
          <w:rFonts w:ascii="Simplified Arabic" w:hAnsi="Simplified Arabic"/>
          <w:sz w:val="28"/>
        </w:rPr>
        <w:t>جدل حول تجارة الأعضاء في السودان بسبب الحرب، 20 فبراير 2024:</w:t>
      </w:r>
    </w:p>
    <w:p>
      <w:pPr>
        <w:jc w:val="right"/>
      </w:pPr>
      <w:r>
        <w:rPr>
          <w:rFonts w:ascii="Simplified Arabic" w:hAnsi="Simplified Arabic"/>
          <w:sz w:val="28"/>
        </w:rPr>
        <w:t>ازدادت حالات إتجار الأعضاء البشرية في مناطق النزاع السودانية، حيث يستغل اللاجئون والنازحون لبيع أعضائهم مقابل مبالغ زهيدة. هذه القضية تثير المخاوف الأخلاقية حول حقوق الإنسان وسلامة الأعضاء.</w:t>
      </w:r>
    </w:p>
    <w:p>
      <w:pPr>
        <w:jc w:val="right"/>
      </w:pPr>
      <w:r>
        <w:rPr>
          <w:rFonts w:ascii="Simplified Arabic" w:hAnsi="Simplified Arabic"/>
          <w:sz w:val="28"/>
        </w:rPr>
        <w:t>المصدر: تقارير منظمة العفو الدولية.</w:t>
      </w:r>
    </w:p>
    <w:p>
      <w:pPr>
        <w:jc w:val="right"/>
      </w:pPr>
      <w:r>
        <w:rPr>
          <w:rFonts w:ascii="Simplified Arabic" w:hAnsi="Simplified Arabic"/>
          <w:sz w:val="28"/>
        </w:rPr>
        <w:t>القضية المرتبطة: زراعة الأعضاء.</w:t>
      </w:r>
    </w:p>
    <w:p>
      <w:pPr>
        <w:jc w:val="right"/>
      </w:pPr>
      <w:r>
        <w:rPr>
          <w:rFonts w:ascii="Simplified Arabic" w:hAnsi="Simplified Arabic"/>
          <w:sz w:val="28"/>
        </w:rPr>
        <w:t>التاريخ: 20 فبراير 2024.</w:t>
      </w:r>
    </w:p>
    <w:p>
      <w:pPr>
        <w:jc w:val="right"/>
      </w:pPr>
      <w:r>
        <w:rPr>
          <w:rFonts w:ascii="Simplified Arabic" w:hAnsi="Simplified Arabic"/>
          <w:sz w:val="28"/>
        </w:rPr>
        <w:t>استخدام كبسولة ساركو في سويسرا، 8 ديسمبر 2021:</w:t>
      </w:r>
    </w:p>
    <w:p>
      <w:pPr>
        <w:jc w:val="right"/>
      </w:pPr>
      <w:r>
        <w:rPr>
          <w:rFonts w:ascii="Simplified Arabic" w:hAnsi="Simplified Arabic"/>
          <w:sz w:val="28"/>
        </w:rPr>
        <w:t>أثارت كبسولة ساركو ثلاثية الأبعاد جدلاً كبيراً حول الموت الرحيم، حيث تسمح للشخص بإنهاء حياته بضغطة زر دون تدخل طبي مباشر.</w:t>
      </w:r>
    </w:p>
    <w:p>
      <w:pPr>
        <w:jc w:val="right"/>
      </w:pPr>
      <w:r>
        <w:rPr>
          <w:rFonts w:ascii="Simplified Arabic" w:hAnsi="Simplified Arabic"/>
          <w:sz w:val="28"/>
        </w:rPr>
        <w:t>المصدر: تقرير لصحيفة ذا غارديان.</w:t>
      </w:r>
    </w:p>
    <w:p>
      <w:pPr>
        <w:jc w:val="right"/>
      </w:pPr>
      <w:r>
        <w:rPr>
          <w:rFonts w:ascii="Simplified Arabic" w:hAnsi="Simplified Arabic"/>
          <w:sz w:val="28"/>
        </w:rPr>
        <w:t>القضية المرتبطة: الموت الرحيم.</w:t>
      </w:r>
    </w:p>
    <w:p>
      <w:pPr>
        <w:jc w:val="right"/>
      </w:pPr>
      <w:r>
        <w:rPr>
          <w:rFonts w:ascii="Simplified Arabic" w:hAnsi="Simplified Arabic"/>
          <w:sz w:val="28"/>
        </w:rPr>
        <w:t>التاريخ: 8 ديسمبر 2021.</w:t>
      </w:r>
    </w:p>
    <w:p>
      <w:pPr>
        <w:jc w:val="right"/>
      </w:pPr>
      <w:r>
        <w:rPr>
          <w:rFonts w:ascii="Simplified Arabic" w:hAnsi="Simplified Arabic"/>
          <w:sz w:val="28"/>
        </w:rPr>
        <w:t>قضية جاهي مكماث الأمريكية، 10 سبتمبر 2022:</w:t>
      </w:r>
    </w:p>
    <w:p>
      <w:pPr>
        <w:jc w:val="right"/>
      </w:pPr>
      <w:r>
        <w:rPr>
          <w:rFonts w:ascii="Simplified Arabic" w:hAnsi="Simplified Arabic"/>
          <w:sz w:val="28"/>
        </w:rPr>
        <w:t>عادت قضية الطفلة جاهي مكماث للواجهة بعد أن أُعلن عنها ميتة دماغياً عام 2013، لكن أسرتها رفضت فصل الأجهزة، مما أعاد النقاش حول تعريف الموت.</w:t>
      </w:r>
    </w:p>
    <w:p>
      <w:pPr>
        <w:jc w:val="right"/>
      </w:pPr>
      <w:r>
        <w:rPr>
          <w:rFonts w:ascii="Simplified Arabic" w:hAnsi="Simplified Arabic"/>
          <w:sz w:val="28"/>
        </w:rPr>
        <w:t>المصدر: وثائقي على قناة فوكس نيوز.</w:t>
      </w:r>
    </w:p>
    <w:p>
      <w:pPr>
        <w:jc w:val="right"/>
      </w:pPr>
      <w:r>
        <w:rPr>
          <w:rFonts w:ascii="Simplified Arabic" w:hAnsi="Simplified Arabic"/>
          <w:sz w:val="28"/>
        </w:rPr>
        <w:t>القضية المرتبطة: موت الدماغ.</w:t>
      </w:r>
    </w:p>
    <w:p>
      <w:pPr>
        <w:jc w:val="right"/>
      </w:pPr>
      <w:r>
        <w:rPr>
          <w:rFonts w:ascii="Simplified Arabic" w:hAnsi="Simplified Arabic"/>
          <w:sz w:val="28"/>
        </w:rPr>
        <w:t>التاريخ: 10 سبتمبر 2022.</w:t>
      </w:r>
    </w:p>
    <w:p>
      <w:pPr>
        <w:jc w:val="right"/>
      </w:pPr>
      <w:r>
        <w:rPr>
          <w:rFonts w:ascii="Simplified Arabic" w:hAnsi="Simplified Arabic"/>
          <w:sz w:val="28"/>
        </w:rPr>
        <w:t>أخلاقيات البحث العلمي على البشر، 15 أبريل 2024:</w:t>
      </w:r>
    </w:p>
    <w:p>
      <w:pPr>
        <w:jc w:val="right"/>
      </w:pPr>
      <w:r>
        <w:rPr>
          <w:rFonts w:ascii="Simplified Arabic" w:hAnsi="Simplified Arabic"/>
          <w:sz w:val="28"/>
        </w:rPr>
        <w:t>تثير استخدام الذكاء الاصطناعي في اختيار المشاركين في التجارب السريرية مخاوف أخلاقية، حيث يتم انتقاء المشاركين بناءً على بياناتهم الصحية دون علمهم أو موافقتهم الصريحة.</w:t>
      </w:r>
    </w:p>
    <w:p>
      <w:pPr>
        <w:jc w:val="right"/>
      </w:pPr>
      <w:r>
        <w:rPr>
          <w:rFonts w:ascii="Simplified Arabic" w:hAnsi="Simplified Arabic"/>
          <w:sz w:val="28"/>
        </w:rPr>
        <w:t>المصدر: تقرير لصحيفة ذا فيرج.</w:t>
      </w:r>
    </w:p>
    <w:p>
      <w:pPr>
        <w:jc w:val="right"/>
      </w:pPr>
      <w:r>
        <w:rPr>
          <w:rFonts w:ascii="Simplified Arabic" w:hAnsi="Simplified Arabic"/>
          <w:sz w:val="28"/>
        </w:rPr>
        <w:t>القضية المرتبطة: أخلاقيات البحث العلمي على البشر.</w:t>
      </w:r>
    </w:p>
    <w:p>
      <w:pPr>
        <w:jc w:val="right"/>
      </w:pPr>
      <w:r>
        <w:rPr>
          <w:rFonts w:ascii="Simplified Arabic" w:hAnsi="Simplified Arabic"/>
          <w:sz w:val="28"/>
        </w:rPr>
        <w:t>التاريخ: 15 أبريل 2024.</w:t>
      </w:r>
    </w:p>
    <w:p>
      <w:pPr>
        <w:jc w:val="right"/>
      </w:pPr>
      <w:r>
        <w:rPr>
          <w:rFonts w:ascii="Simplified Arabic" w:hAnsi="Simplified Arabic"/>
          <w:sz w:val="28"/>
        </w:rPr>
        <w:t>منظمة الصحة العالمية تُحدّث إرشادات الموافقة المستنيرة، 10 يناير 2024:</w:t>
      </w:r>
    </w:p>
    <w:p>
      <w:pPr>
        <w:jc w:val="right"/>
      </w:pPr>
      <w:r>
        <w:rPr>
          <w:rFonts w:ascii="Simplified Arabic" w:hAnsi="Simplified Arabic"/>
          <w:sz w:val="28"/>
        </w:rPr>
        <w:t>أصدرت منظمة الصحة العالمية إرشادات محدثة تتطلب شرح المخاطر بلغة مبسطة يفهمها المريض، مع التأكيد على حق المريض في الرفض دون ضغط.</w:t>
      </w:r>
    </w:p>
    <w:p>
      <w:pPr>
        <w:jc w:val="right"/>
      </w:pPr>
      <w:r>
        <w:rPr>
          <w:rFonts w:ascii="Simplified Arabic" w:hAnsi="Simplified Arabic"/>
          <w:sz w:val="28"/>
        </w:rPr>
        <w:t>المصدر: موقع منظمة الصحة العالمية.</w:t>
      </w:r>
    </w:p>
    <w:p>
      <w:pPr>
        <w:jc w:val="right"/>
      </w:pPr>
      <w:r>
        <w:rPr>
          <w:rFonts w:ascii="Simplified Arabic" w:hAnsi="Simplified Arabic"/>
          <w:sz w:val="28"/>
        </w:rPr>
        <w:t>القضية المرتبطة: الموافقة المستنيرة.</w:t>
      </w:r>
    </w:p>
    <w:p>
      <w:pPr>
        <w:jc w:val="right"/>
      </w:pPr>
      <w:r>
        <w:rPr>
          <w:rFonts w:ascii="Simplified Arabic" w:hAnsi="Simplified Arabic"/>
          <w:sz w:val="28"/>
        </w:rPr>
        <w:t>التاريخ: 10 يناير 2024.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