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علا حمدي</w:t>
      </w:r>
    </w:p>
    <w:p>
      <w:pPr>
        <w:jc w:val="right"/>
      </w:pPr>
      <w:r>
        <w:rPr>
          <w:rFonts w:ascii="Simplified Arabic" w:hAnsi="Simplified Arabic"/>
          <w:sz w:val="20"/>
        </w:rPr>
        <w:t>المجموعة: G1 | التاريخ: 2026-03-05 14:50 | المستوى: 69%</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الموت الرحيم هو قضية أخلاقية ومعقدة تتعلق بالحق في الموت بكل كرامة واحترام. في هذه القضية، الأطراف الأساسية هي الشخص الذي يرغب في الموت الرحيم، أسرته، الطاقم الطبي، والمجتمع ككل. هنا، تظهر العديد من الأسئلة الأخلاقية: هل حق الشخص في الموت يسبق الحق في الحياة؟ هل يجب على الأطباء إعطاء الموت الرحيم؟</w:t>
      </w:r>
    </w:p>
    <w:p>
      <w:pPr>
        <w:jc w:val="right"/>
      </w:pPr>
      <w:r>
        <w:rPr>
          <w:rFonts w:ascii="Simplified Arabic" w:hAnsi="Simplified Arabic"/>
          <w:sz w:val="28"/>
        </w:rPr>
        <w:t>من الناحية الأخلاقية، يمكن ربط الموت الرحيم بمعايير مثل المبدأ الأخلاقي للكرامة البشرية والحق في الحياة. الكرامة البشرية تقتضي أن يُحترم الشخص حتى في آخر لحظات حياته، بينما الحق في الحياة يُعتبر من حقوق الإنسان الأساسية. ومع ذلك، هناك أيضًا مبدأ أن الشخص له الحق في الموت بكل كرامة إذا كان يعاني من مرض مزمن لا يمكن علاجه.</w:t>
      </w:r>
    </w:p>
    <w:p>
      <w:pPr>
        <w:jc w:val="right"/>
      </w:pPr>
      <w:r>
        <w:rPr>
          <w:rFonts w:ascii="Simplified Arabic" w:hAnsi="Simplified Arabic"/>
          <w:sz w:val="28"/>
        </w:rPr>
        <w:t>بالنظر إلى هذه القضايا، هناك حلول متعددة يمكن فرضها. أولاً، يمكن توفير الرعاية البدنية والنفسية الكاملة للمريض حتى في أصعب الأوقات. ثانياً، يمكن تطبيق القوانين التي تسمح بالموت الرحيم تحت ظروف معينة. ثالثاً، يمكن توفير الدعم النفسي للمرضى وأسرهم لمساعدتهم في التعامل مع الوضع.</w:t>
      </w:r>
    </w:p>
    <w:p>
      <w:pPr>
        <w:jc w:val="right"/>
      </w:pPr>
      <w:r>
        <w:rPr>
          <w:rFonts w:ascii="Simplified Arabic" w:hAnsi="Simplified Arabic"/>
          <w:sz w:val="28"/>
        </w:rPr>
        <w:t>من بين هذه الحلول، يبدو أن تطبيق القوانين التي تسمح بالموت الرحيم تحت ظروف معينة هو الحل الأنسب، حيث أنه يحترم كرامة الشخص ويحترم حقه في الموت بكل كرامة، في نفس الوقت يحترم الحق في الحياة.</w:t>
      </w:r>
    </w:p>
    <w:p>
      <w:pPr>
        <w:jc w:val="right"/>
      </w:pPr>
      <w:r>
        <w:rPr>
          <w:rFonts w:ascii="Simplified Arabic" w:hAnsi="Simplified Arabic"/>
          <w:sz w:val="28"/>
        </w:rPr>
        <w:t>بالنسبة لي، الموت الرحيم يمثل قضية أخلاقية معقدة، ولكن من وجهة نظري، يجب على المجتمع أن يجد توازنًا بين الحق في الحياة والحق في الموت بكل كرامة.</w:t>
      </w:r>
    </w:p>
    <w:p>
      <w:pPr>
        <w:jc w:val="right"/>
      </w:pPr>
      <w:r>
        <w:rPr>
          <w:rFonts w:ascii="Simplified Arabic" w:hAnsi="Simplified Arabic"/>
          <w:sz w:val="28"/>
        </w:rPr>
        <w:t>القضية الثانية: الموافقة المستنيرة</w:t>
      </w:r>
    </w:p>
    <w:p>
      <w:pPr>
        <w:jc w:val="right"/>
      </w:pPr>
      <w:r>
        <w:rPr>
          <w:rFonts w:ascii="Simplified Arabic" w:hAnsi="Simplified Arabic"/>
          <w:sz w:val="28"/>
        </w:rPr>
        <w:t>الموافقة المستنيرة هي قضية أخلاقية تتعلق بحق الشخص في اتخاذ قرارات مبنية على معلومات صحيحة ودقيقة. في هذا السياق، الأطراف الأساسية هي الطبيب، المريض، وعائلة المريض. هنا، تظهر العديد من الأسئلة الأخلاقية: هل حق الطبيب في تقديم الرعاية الطبية يسبق حق المريض في الحصول على المعلومات؟</w:t>
      </w:r>
    </w:p>
    <w:p>
      <w:pPr>
        <w:jc w:val="right"/>
      </w:pPr>
      <w:r>
        <w:rPr>
          <w:rFonts w:ascii="Simplified Arabic" w:hAnsi="Simplified Arabic"/>
          <w:sz w:val="28"/>
        </w:rPr>
        <w:t>من الناحية الأخلاقية، يمكن ربط الموافقة المستنيرة بمبدأ الحق في المعرفة والمعرفة الكاملة. الحق في المعرفة يقتضي أن يكون للمريض الحق في معرفة جميع التفاصيل المتعلقة بالرعاية الطبية التي سيتلقاها، بينما المعرفة الكاملة تتعلق بحق المريض في الحصول على المعلومات التي يمكن أن تؤثر على قراراته الطبية.</w:t>
      </w:r>
    </w:p>
    <w:p>
      <w:pPr>
        <w:jc w:val="right"/>
      </w:pPr>
      <w:r>
        <w:rPr>
          <w:rFonts w:ascii="Simplified Arabic" w:hAnsi="Simplified Arabic"/>
          <w:sz w:val="28"/>
        </w:rPr>
        <w:t>بالنظر إلى هذه القضايا، هناك حلول متعددة يمكن فرضها. أولاً، يجب على الأطباء تقديم جميع المعلومات المتعلقة بالرعاية الطبية التي سيتلقاها المريض بطريقة واضحة ومفهومة. ثانياً، يجب على الأطباء توفير الوقت الكافي للمريض لاستيعاب المعلومات وطلب المزيد من المعلومات إذا لزم الأمر. ثالثاً، يجب على الأطباء الحصول على موافقة كتابية من المريض قبل تقديم الرعاية الطبية.</w:t>
      </w:r>
    </w:p>
    <w:p>
      <w:pPr>
        <w:jc w:val="right"/>
      </w:pPr>
      <w:r>
        <w:rPr>
          <w:rFonts w:ascii="Simplified Arabic" w:hAnsi="Simplified Arabic"/>
          <w:sz w:val="28"/>
        </w:rPr>
        <w:t>من بين هذه الحلول، يبدو أن توفير المعلومات بطريقة واضحة ومفهومة للمريض والحصول على موافقة كتابية منه هو الحل الأنسب، حيث أنه يحترم حق المريض في المعرفة والمعرفة الكاملة.</w:t>
      </w:r>
    </w:p>
    <w:p>
      <w:pPr>
        <w:jc w:val="right"/>
      </w:pPr>
      <w:r>
        <w:rPr>
          <w:rFonts w:ascii="Simplified Arabic" w:hAnsi="Simplified Arabic"/>
          <w:sz w:val="28"/>
        </w:rPr>
        <w:t>بالنسبة لي، الموافقة المستنيرة هي قضية أخلاقية مهمة، ولكن من وجهة نظري، يجب على الأطباء أن يحترموا حق المريض في الحصول على المعلومات واتخاذ قرارات مستنيرة بشأن رعايته الطبية.</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أخلاقيات البحث العلمي على البشر هي قضية أخلاقية تتعلق بالحق في المشاركة في البحث العلمي والحق في الحماية من الأذى. في هذا السياق، الأطراف الأساسية هي الباحثون، المشاركين في البحث، والجهات التنظيمية. هنا، تظهر العديد من الأسئلة الأخلاقية: هل حق الباحث في البحث العلمي يسبق حق المشاركين في البحث في الحماية من الأذى؟</w:t>
      </w:r>
    </w:p>
    <w:p>
      <w:pPr>
        <w:jc w:val="right"/>
      </w:pPr>
      <w:r>
        <w:rPr>
          <w:rFonts w:ascii="Simplified Arabic" w:hAnsi="Simplified Arabic"/>
          <w:sz w:val="28"/>
        </w:rPr>
        <w:t>من الناحية الأخلاقية، يمكن ربط أخلاقيات البحث العلمي على البشر بمبدأ الحق في المشاركة والحق في الحماية. الحق في المشاركة يقتضي أن يكون للمشاركين في البحث الحق في المشاركة في البحث العلمي، بينما الحق في الحماية يقتضي أن يكون للمشاركين في البحث الحق في الحماية من الأذى.</w:t>
      </w:r>
    </w:p>
    <w:p>
      <w:pPr>
        <w:jc w:val="right"/>
      </w:pPr>
      <w:r>
        <w:rPr>
          <w:rFonts w:ascii="Simplified Arabic" w:hAnsi="Simplified Arabic"/>
          <w:sz w:val="28"/>
        </w:rPr>
        <w:t>بالنظر إلى هذه القضايا، هناك حلول متعددة يمكن فرضها. أولاً، يجب على الباحثين الحصول على موافقة كتابية من المشاركين قبل بدء البحث. ثانياً، يجب على الباحثين توفير التدريب اللازم للمشاركين في البحث للتأكد من أنهم يستطيعون المشاركة بأمان. ثالثاً، يجب على الجهات التنظيمية وضع القواعد واللوائح التي تحكم البحث العلمي على البشر.</w:t>
      </w:r>
    </w:p>
    <w:p>
      <w:pPr>
        <w:jc w:val="right"/>
      </w:pPr>
      <w:r>
        <w:rPr>
          <w:rFonts w:ascii="Simplified Arabic" w:hAnsi="Simplified Arabic"/>
          <w:sz w:val="28"/>
        </w:rPr>
        <w:t>من بين هذه الحلول، يبدو أن الحصول على موافقة كتابية من المشاركين في البحث والحصول على التدريب اللازم للمشاركين هو الحل الأنسب، حيث أنه يحترم حق المشاركين في البحث في المشاركة والحماية.</w:t>
      </w:r>
    </w:p>
    <w:p>
      <w:pPr>
        <w:jc w:val="right"/>
      </w:pPr>
      <w:r>
        <w:rPr>
          <w:rFonts w:ascii="Simplified Arabic" w:hAnsi="Simplified Arabic"/>
          <w:sz w:val="28"/>
        </w:rPr>
        <w:t>بالنسبة لي، أخلاقيات البحث العلمي على البشر هي قضية أخلاقية مهمة، ولكن من وجهة نظري، يجب على الباحثين أن يحترموا حق المشاركين في البحث في المشاركة بأمان والحصول على التدريب اللازم.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