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إيمان بدر</w:t>
      </w:r>
    </w:p>
    <w:p>
      <w:pPr>
        <w:jc w:val="right"/>
      </w:pPr>
      <w:r>
        <w:rPr>
          <w:rFonts w:ascii="Simplified Arabic" w:hAnsi="Simplified Arabic"/>
          <w:sz w:val="20"/>
        </w:rPr>
        <w:t>المجموعة: G2 | التاريخ: 2026-02-25 15:29 | المستوى: 57%</w:t>
      </w:r>
    </w:p>
    <w:p/>
    <w:p>
      <w:pPr>
        <w:jc w:val="right"/>
      </w:pPr>
      <w:r>
        <w:rPr>
          <w:rFonts w:ascii="Simplified Arabic" w:hAnsi="Simplified Arabic"/>
          <w:sz w:val="28"/>
        </w:rPr>
        <w:t>المعايير الأربعة الأساسية للأخلاقيات الحيوية تشكل أساساً هاماً في كيفية تعاملنا مع الأمور التي تتعلق بالحياة والموت. بداية، المعيار الأول وهو "المنفعة" ينص على أنه يجب أن تكون النتائج الإيجابية للفعل أكبر من النتائج السلبية. هذا المعيار مهم لأنه يساعدنا في اتخاذ القرارات التي تحقق الخير للجميع. مثلاً، إذا كان هناك مرض خطير يهدد حياة العديد من الأشخاص، فالمبادرة الصحيحة هي البحث عن حلول تضمن بقاء أكبر عدد ممكن من الأرواح سالمين، تماماً كأننا نبرمج لعبة فيها أهداف لإنقاذ شخصياتها من خطر الموت.</w:t>
      </w:r>
    </w:p>
    <w:p>
      <w:pPr>
        <w:jc w:val="right"/>
      </w:pPr>
      <w:r>
        <w:rPr>
          <w:rFonts w:ascii="Simplified Arabic" w:hAnsi="Simplified Arabic"/>
          <w:sz w:val="28"/>
        </w:rPr>
        <w:t>المعيار الثاني هو "عدم إلحاق الأذى". هذا يعني أننا يجب أن نتجنب القيام بأي شيء يمكن أن يضر الآخرين. هذا المعيار يعكس أهمية احترام الخصوصية والحقوق الشخصية. على سبيل المثال، عندما نقوم بإجراء تجربة طبية على شخص ما، يجب أن نتأكد من أننا لا نسبب له أذى، تماماً كأننا نحرص على أن لا يتعرض أي شخص في اللعبة للضرر من الأعداء.</w:t>
      </w:r>
    </w:p>
    <w:p>
      <w:pPr>
        <w:jc w:val="right"/>
      </w:pPr>
      <w:r>
        <w:rPr>
          <w:rFonts w:ascii="Simplified Arabic" w:hAnsi="Simplified Arabic"/>
          <w:sz w:val="28"/>
        </w:rPr>
        <w:t>الاستقلال هو المعيار الثالث، ويتعلق بحق الأفراد في اتخاذ قرارات مهمة بشأن حياتهم دون التدخل الخارجي. هذا المعيار يحمي حرية الاختيار والتعبير. في سياق الألعاب الإلكترونية، يتيح هذا للمستخدمين اختيار مسار الشخصية التي يفضلونها في اللعبة، كما يمكن أن يكون الأمر بمثابة التأكيد على أهمية احترام خيارات الناس في الحياة الواقعية.</w:t>
      </w:r>
    </w:p>
    <w:p>
      <w:pPr>
        <w:jc w:val="right"/>
      </w:pPr>
      <w:r>
        <w:rPr>
          <w:rFonts w:ascii="Simplified Arabic" w:hAnsi="Simplified Arabic"/>
          <w:sz w:val="28"/>
        </w:rPr>
        <w:t>أخيراً، المعيار الرابع هو "العدالة"، والذي يشير إلى أن الفرد يجب أن يعامل بالطريقة التي يريدها لنفسه. هذا يعني أن الأفراد يجب أن يتمتعوا بالحقوق نفسها والمساواة في المعاملة. في سياق الألعاب، يمكن أن يكون هذا مثل الالتزام بقواعد اللعبة بنفس الطريقة التي نتمنى الآخرين أن يلتزموا بها، مما يؤكد على أهمية تطبيق القوانين والأنظمة بشكل عادل في الواقع.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