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بسمة نبيل</w:t>
      </w:r>
    </w:p>
    <w:p>
      <w:pPr>
        <w:jc w:val="right"/>
      </w:pPr>
      <w:r>
        <w:rPr>
          <w:rFonts w:ascii="Simplified Arabic" w:hAnsi="Simplified Arabic"/>
          <w:sz w:val="20"/>
        </w:rPr>
        <w:t>المجموعة: G2 | التاريخ: 2026-03-08 02:24 | المستوى: 37%</w:t>
      </w:r>
    </w:p>
    <w:p/>
    <w:p>
      <w:pPr>
        <w:jc w:val="right"/>
      </w:pPr>
      <w:r>
        <w:rPr>
          <w:rFonts w:ascii="Simplified Arabic" w:hAnsi="Simplified Arabic"/>
          <w:sz w:val="28"/>
        </w:rPr>
        <w:t>زراعة الأعضاء</w:t>
      </w:r>
    </w:p>
    <w:p>
      <w:pPr>
        <w:jc w:val="right"/>
      </w:pPr>
      <w:r>
        <w:rPr>
          <w:rFonts w:ascii="Simplified Arabic" w:hAnsi="Simplified Arabic"/>
          <w:sz w:val="28"/>
        </w:rPr>
        <w:t>الزراعة الطبية للأعضاء تعتبر مشكلة كبيرة لأنها تتعلق بحقوق الإنسان والأخلاقيات الطبية. من الأطراف الرئيسية في هذه القضية هم المتبرعون، المحتاجون للأعضاء، الأطباء، وأفراد العائلات.</w:t>
      </w:r>
    </w:p>
    <w:p>
      <w:pPr>
        <w:jc w:val="right"/>
      </w:pPr>
      <w:r>
        <w:rPr>
          <w:rFonts w:ascii="Simplified Arabic" w:hAnsi="Simplified Arabic"/>
          <w:sz w:val="28"/>
        </w:rPr>
        <w:t>من حيث المعايير الأخلاقية، هناك معيارين رئيسيين يجب الأخذ في الاعتبار: مبدأ الاحترام للشخصية الإنسانية و مبدأ العدالة. الاحترام للشخصية الإنسانية يعني أن الأعضاء يجب أن يتم الحصول عليها بطريقة تحترم حقوق الشخص وكرامته. العدالة تعني أن كل شخص لديه الحق في الحصول على العناية الطبية اللازمة.</w:t>
      </w:r>
    </w:p>
    <w:p>
      <w:pPr>
        <w:jc w:val="right"/>
      </w:pPr>
      <w:r>
        <w:rPr>
          <w:rFonts w:ascii="Simplified Arabic" w:hAnsi="Simplified Arabic"/>
          <w:sz w:val="28"/>
        </w:rPr>
        <w:t>هناك عدة حلول مقترحة لحل هذه القضية، منها: تحسين برامج التبرع بالأعضاء، تشجيع التبرع بالأعضاء في وقت الحياة، والعمل على تطوير تقنيات زراعة الأعضاء البديلة مثل الأعضاء الصناعية.</w:t>
      </w:r>
    </w:p>
    <w:p>
      <w:pPr>
        <w:jc w:val="right"/>
      </w:pPr>
      <w:r>
        <w:rPr>
          <w:rFonts w:ascii="Simplified Arabic" w:hAnsi="Simplified Arabic"/>
          <w:sz w:val="28"/>
        </w:rPr>
        <w:t>الحل الأنسب هو تحسين برامج التبرع بالأعضاء، لأنها تهدف إلى زيادة عدد المتبرعين وتقليل الحاجة إلى الأعضاء البشرية. هذا الحل يحترم حقوق الأفراد ويضمن العدالة في الحصول على العناية الطبية اللازمة.</w:t>
      </w:r>
    </w:p>
    <w:p>
      <w:pPr>
        <w:jc w:val="right"/>
      </w:pPr>
      <w:r>
        <w:rPr>
          <w:rFonts w:ascii="Simplified Arabic" w:hAnsi="Simplified Arabic"/>
          <w:sz w:val="28"/>
        </w:rPr>
        <w:t>من وجهة نظري، يجب أن يتم تطبيق القوانين التي تحترم حقوق الإنسان وتضمن العدالة في مجال زراعة الأعضاء. هذا سيساعد في الحفاظ على حقوق جميع الأطراف وضمان تقديم الرعاية الطبية العادلة.</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البحث العلمي على البشر هو موضوع حساس لأنه يثير العديد من القضايا الأخلاقية. الأطراف الرئيسية في هذا الموضوع هي العلماء، المشاركون في التجارب، والسلطات التنظيمية.</w:t>
      </w:r>
    </w:p>
    <w:p>
      <w:pPr>
        <w:jc w:val="right"/>
      </w:pPr>
      <w:r>
        <w:rPr>
          <w:rFonts w:ascii="Simplified Arabic" w:hAnsi="Simplified Arabic"/>
          <w:sz w:val="28"/>
        </w:rPr>
        <w:t>من حيث المعايير الأخلاقية، يجب الأخذ في الاعتبار مبدأ الاحترام للشخصية الإنسانية و مبدأ السعي لتحقيق الخير العام. الاحترام للشخصية الإنسانية يعني أن المشاركون في التجارب يجب أن يتم حمايتهم من الأذى والضرر. السعي لتحقيق الخير العام يعني أن البحث العلمي يجب أن يهدف إلى تحقيق المنفعة العامة.</w:t>
      </w:r>
    </w:p>
    <w:p>
      <w:pPr>
        <w:jc w:val="right"/>
      </w:pPr>
      <w:r>
        <w:rPr>
          <w:rFonts w:ascii="Simplified Arabic" w:hAnsi="Simplified Arabic"/>
          <w:sz w:val="28"/>
        </w:rPr>
        <w:t>الحلول المقترحة لحل هذه القضية تتضمن تطبيق القوانين الصارمة لحماية حقوق الإنسان، وإعطاء المشاركون في التجارب حق الرفض والانسحاب في أي وقت. الحل الأنسب هو تطبيق القوانين الصارمة لحماية حقوق الإنسان، لأنها تضمن حماية حقوق الأفراد وضمان الخير العام.</w:t>
      </w:r>
    </w:p>
    <w:p>
      <w:pPr>
        <w:jc w:val="right"/>
      </w:pPr>
      <w:r>
        <w:rPr>
          <w:rFonts w:ascii="Simplified Arabic" w:hAnsi="Simplified Arabic"/>
          <w:sz w:val="28"/>
        </w:rPr>
        <w:t>من وجهة نظري، يجب أن يتم توفير الحماية القانونية للأفراد من الأذى والضرر أثناء المشاركة في التجارب العلمية. هذا سيساعد في الحفاظ على حقوق الإنسان وضمان الخير العام.</w:t>
      </w:r>
    </w:p>
    <w:p>
      <w:pPr>
        <w:jc w:val="right"/>
      </w:pPr>
      <w:r>
        <w:rPr>
          <w:rFonts w:ascii="Simplified Arabic" w:hAnsi="Simplified Arabic"/>
          <w:sz w:val="28"/>
        </w:rPr>
        <w:t>الموت الرحيم</w:t>
      </w:r>
    </w:p>
    <w:p>
      <w:pPr>
        <w:jc w:val="right"/>
      </w:pPr>
      <w:r>
        <w:rPr>
          <w:rFonts w:ascii="Simplified Arabic" w:hAnsi="Simplified Arabic"/>
          <w:sz w:val="28"/>
        </w:rPr>
        <w:t>الموت الرحيم هو موضوع حساس للغاية لأنه يثير العديد من القضايا الأخلاقية والحقوقية. الأطراف الرئيسية في هذا الموضوع هي المرضى، الأطباء، والأسرة.</w:t>
      </w:r>
    </w:p>
    <w:p>
      <w:pPr>
        <w:jc w:val="right"/>
      </w:pPr>
      <w:r>
        <w:rPr>
          <w:rFonts w:ascii="Simplified Arabic" w:hAnsi="Simplified Arabic"/>
          <w:sz w:val="28"/>
        </w:rPr>
        <w:t>من حيث المعايير الأخلاقية، يجب الأخذ في الاعتبار مبدأ الاحترام للشخصية الإنسانية و مبدأ الاحترام للحياة. الاحترام للشخصية الإنسانية يعني أن المرضى يجب أن يتم منحهم الحق في الموت بسلام. الاحترام للحياة يعني أن الأطباء يجب أن يسعوا للحفاظ على حياة المرضى.</w:t>
      </w:r>
    </w:p>
    <w:p>
      <w:pPr>
        <w:jc w:val="right"/>
      </w:pPr>
      <w:r>
        <w:rPr>
          <w:rFonts w:ascii="Simplified Arabic" w:hAnsi="Simplified Arabic"/>
          <w:sz w:val="28"/>
        </w:rPr>
        <w:t>الحلول المقترحة لحل هذه القضية تتضمن توفير الرعاية التلطيفية للمرضى، والسماح بالموت الرحيم في الحالات التي يرغب فيها المرضى. الحل الأنسب هو توفير الرعاية التلطيفية للمرضى، لأنها تضمن الاحترام للشخصية الإنسانية والاحترام للحياة.</w:t>
      </w:r>
    </w:p>
    <w:p>
      <w:pPr>
        <w:jc w:val="right"/>
      </w:pPr>
      <w:r>
        <w:rPr>
          <w:rFonts w:ascii="Simplified Arabic" w:hAnsi="Simplified Arabic"/>
          <w:sz w:val="28"/>
        </w:rPr>
        <w:t>من وجهة نظري، يجب أن يتم توفير الرعاية التلطيفية للمرضى واحترام قراراتهم في الموت الرحيم. هذا سيساعد في الحفاظ على حقوق الإنسان وضمان الخير العام.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