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M4 — تقى شريف</w:t>
      </w:r>
    </w:p>
    <w:p>
      <w:pPr>
        <w:jc w:val="right"/>
      </w:pPr>
      <w:r>
        <w:rPr>
          <w:rFonts w:ascii="Simplified Arabic" w:hAnsi="Simplified Arabic"/>
          <w:sz w:val="20"/>
        </w:rPr>
        <w:t>المجموعة: G2 | التاريخ: 2026-03-11 13:18 | المستوى: 42%</w:t>
      </w:r>
    </w:p>
    <w:p/>
    <w:p>
      <w:pPr>
        <w:jc w:val="right"/>
      </w:pPr>
      <w:r>
        <w:rPr>
          <w:rFonts w:ascii="Simplified Arabic" w:hAnsi="Simplified Arabic"/>
          <w:sz w:val="28"/>
        </w:rPr>
        <w:t>راجعت المهام الثلاث السابقة بجدية وقمت بتقييمها من حيث الدقة والإفادة. في المهمة الأولى، سعتي لفهم المفاهيم بشكل أعمق وقمت بتوضيح النقاط التي كنت غير واضحة فيها. حاولت أن أكون أكثر دقة في شرح الأفكار والتركيز على تفاصيل مهمة.</w:t>
      </w:r>
    </w:p>
    <w:p>
      <w:pPr>
        <w:jc w:val="right"/>
      </w:pPr>
      <w:r>
        <w:rPr>
          <w:rFonts w:ascii="Simplified Arabic" w:hAnsi="Simplified Arabic"/>
          <w:sz w:val="28"/>
        </w:rPr>
        <w:t>أما في المهمة الثانية، قمت بتحديث الأمثلة التي استخدمتها لكي تكون أكثر قوة ووضوحًا. حاولت إدراج أمثلة من مجالات متنوعة مثل البرمجة والألعاب الإلكترونية التي أهتم بها. هذا ساعدني في تقديم وجهة نظر أكثر ثراءً وإبداعية.</w:t>
      </w:r>
    </w:p>
    <w:p>
      <w:pPr>
        <w:jc w:val="right"/>
      </w:pPr>
      <w:r>
        <w:rPr>
          <w:rFonts w:ascii="Simplified Arabic" w:hAnsi="Simplified Arabic"/>
          <w:sz w:val="28"/>
        </w:rPr>
        <w:t>في المهمة الثالثة، حاولت زيادة عمق التحليل وتقديم وجهات نظر أكثر تفصيلاً ودقة. قمت بتضمين المزيد من النقاط التي أثرت على التحليل وقدمت رؤى أكثر تنوعاً.</w:t>
      </w:r>
    </w:p>
    <w:p>
      <w:pPr>
        <w:jc w:val="right"/>
      </w:pPr>
      <w:r>
        <w:rPr>
          <w:rFonts w:ascii="Simplified Arabic" w:hAnsi="Simplified Arabic"/>
          <w:sz w:val="28"/>
        </w:rPr>
        <w:t>بالنسبة لتطور التفكير الأخلاقي، حاولت التركيز على أهمية النزاهة في العمل الأكاديمي والإبداع في تقديم الأفكار دون نسخ من مصادر أخرى. أدركت أهمية التفكير النقدي والبحث المستقل.</w:t>
      </w:r>
    </w:p>
    <w:p>
      <w:pPr>
        <w:jc w:val="right"/>
      </w:pPr>
      <w:r>
        <w:rPr>
          <w:rFonts w:ascii="Simplified Arabic" w:hAnsi="Simplified Arabic"/>
          <w:sz w:val="28"/>
        </w:rPr>
        <w:t>من خلال هذه المراجعات، استفدت بشكل كبير وطورت مهاراتي في التحليل والتفكير النقدي. حاولت أن أكون أكثر انتباهاً للتفاصيل وأكثر دقة في تقديم الأفكار.</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