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داليا منير</w:t>
      </w:r>
    </w:p>
    <w:p>
      <w:pPr>
        <w:jc w:val="right"/>
      </w:pPr>
      <w:r>
        <w:rPr>
          <w:rFonts w:ascii="Simplified Arabic" w:hAnsi="Simplified Arabic"/>
          <w:sz w:val="20"/>
        </w:rPr>
        <w:t>المجموعة: G2 | التاريخ: 2026-02-25 21:05 | المستوى: 48%</w:t>
      </w:r>
    </w:p>
    <w:p/>
    <w:p>
      <w:pPr>
        <w:jc w:val="right"/>
      </w:pPr>
      <w:r>
        <w:rPr>
          <w:rFonts w:ascii="Simplified Arabic" w:hAnsi="Simplified Arabic"/>
          <w:sz w:val="28"/>
        </w:rPr>
        <w:t>إذاً، حان الوقت للبدء في هذا الواجب المهم والمعقد. أحاول أن أكون واضحة قدر المستطاع وأجمع الفكرة الأساسية لكل معيار أخلاقي وآخذ الأمثلة البسيطة من حياتنا اليومية.</w:t>
      </w:r>
    </w:p>
    <w:p>
      <w:pPr>
        <w:jc w:val="right"/>
      </w:pPr>
      <w:r>
        <w:rPr>
          <w:rFonts w:ascii="Simplified Arabic" w:hAnsi="Simplified Arabic"/>
          <w:sz w:val="28"/>
        </w:rPr>
        <w:t>المنفعة: هو المعيار الأخلاقي الذي يشير إلى أهمية تحقيق أقصى قدر من النفع والخير للجميع. هذا المعيار يشجعنا على التفكير في كيفية تحسين حياة الآخرين من خلال أفعالنا. على سبيل المثال، عندما أشارك صديقي الرسم الرقمي لمشروعه، أكون أحاول أن أحقق المنفعة له من خلال تقديم المساعدة التي يحتاجها.</w:t>
      </w:r>
    </w:p>
    <w:p>
      <w:pPr>
        <w:jc w:val="right"/>
      </w:pPr>
      <w:r>
        <w:rPr>
          <w:rFonts w:ascii="Simplified Arabic" w:hAnsi="Simplified Arabic"/>
          <w:sz w:val="28"/>
        </w:rPr>
        <w:t>عدم إلحاق الأذى: هذا المعيار يعني أننا يجب أن نتجنب إلحاق الأذى بأي شخص. إنه يهتم بالحد من الألم والضرر. في يوم من الأيام، رأيت شخصًا يرمي نفاياته في الشارع، وأخبرته أن هذه الممارسة قد تؤذي البيئة والحيوانات، فهذا المثال يوضح كيف يمكن أن يساعدنا هذا المعيار على التفكير في الآثار السلبية لأفعالنا.</w:t>
      </w:r>
    </w:p>
    <w:p>
      <w:pPr>
        <w:jc w:val="right"/>
      </w:pPr>
      <w:r>
        <w:rPr>
          <w:rFonts w:ascii="Simplified Arabic" w:hAnsi="Simplified Arabic"/>
          <w:sz w:val="28"/>
        </w:rPr>
        <w:t>الاستقلال: هذا المعيار يدور حول حماية قدرة الأفراد على اتخاذ قرارات مستقلة وصحيحة. هذا يعني أننا نحترم حق الآخرين في التعبير عن آرائهم واتخاذ قراراتهم الخاصة. على سبيل المثال، عندما كنت أقرر أي فن أرسم وكيف أطور مهاراتي في الرسم الرقمي، كنت أستخدم هذا المعيار لأكون مستقلًا في قراراتي الفنية.</w:t>
      </w:r>
    </w:p>
    <w:p>
      <w:pPr>
        <w:jc w:val="right"/>
      </w:pPr>
      <w:r>
        <w:rPr>
          <w:rFonts w:ascii="Simplified Arabic" w:hAnsi="Simplified Arabic"/>
          <w:sz w:val="28"/>
        </w:rPr>
        <w:t>العدالة: هذا المعيار يتعلق بتطبيق القوانين والمعايير العادلة بشكل متساوٍ للجميع. يعني أننا يجب أن نعامل الجميع بالإنصاف والمساواة. في المدرسة، عندما نقسم الفصول، نحاول أن نضمن أن كل فصل يحصل على موارد متساوية من أجل تحقيق العدالة بين الطلاب.</w:t>
      </w:r>
    </w:p>
    <w:p>
      <w:pPr>
        <w:jc w:val="right"/>
      </w:pPr>
      <w:r>
        <w:rPr>
          <w:rFonts w:ascii="Simplified Arabic" w:hAnsi="Simplified Arabic"/>
          <w:sz w:val="28"/>
        </w:rPr>
        <w:t>أتمنى أن يكون هذا الملخص واضحًا وشاملًا بما يكفي لفهم أهمية هذه المعايير الأخلاقية في حياتنا اليومية. أعتذر على التأخير في تسليم الواجب، كنت أحاول أن أكون دقيقة في شرح كل معيار بالطريقة التي تتناسب مع اهتماماتي في الفن والرسم الرقمي.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