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سمر حسام</w:t>
      </w:r>
    </w:p>
    <w:p>
      <w:pPr>
        <w:jc w:val="right"/>
      </w:pPr>
      <w:r>
        <w:rPr>
          <w:rFonts w:ascii="Simplified Arabic" w:hAnsi="Simplified Arabic"/>
          <w:sz w:val="20"/>
        </w:rPr>
        <w:t>المجموعة: G2 | التاريخ: 2026-03-08 17:05 | المستوى: 56%</w:t>
      </w:r>
    </w:p>
    <w:p/>
    <w:p>
      <w:pPr>
        <w:jc w:val="right"/>
      </w:pPr>
      <w:r>
        <w:rPr>
          <w:rFonts w:ascii="Simplified Arabic" w:hAnsi="Simplified Arabic"/>
          <w:sz w:val="28"/>
        </w:rPr>
        <w:t>القضية الأولى: الموت الرحيم</w:t>
      </w:r>
    </w:p>
    <w:p>
      <w:pPr>
        <w:jc w:val="right"/>
      </w:pPr>
      <w:r>
        <w:rPr>
          <w:rFonts w:ascii="Simplified Arabic" w:hAnsi="Simplified Arabic"/>
          <w:sz w:val="28"/>
        </w:rPr>
        <w:t>الموت الرحيم هو حق للشخص في الموت بكرامة عندما يكون مرضاًه مؤلماً ولا شفاء منه. الأطراف الرئيسية في هذه القضية هي المريض وأسرته والطبيب المعالج.</w:t>
      </w:r>
    </w:p>
    <w:p>
      <w:pPr>
        <w:jc w:val="right"/>
      </w:pPr>
      <w:r>
        <w:rPr>
          <w:rFonts w:ascii="Simplified Arabic" w:hAnsi="Simplified Arabic"/>
          <w:sz w:val="28"/>
        </w:rPr>
        <w:t>من الناحية الأخلاقية، الموت الرحيم يرتبط بمعايير حقوق الإنسان والاحترام للخصوصية والاستقلالية. يرى البعض أن الموت الرحيم يحمي حق الإنسان في الموت بكرامة ويقلل من المعاناة. بينما يرى البعض الآخر أن الموت الرحيم يتعارض مع قيم الحياة ويسمح بالقتل الرحيم.</w:t>
      </w:r>
    </w:p>
    <w:p>
      <w:pPr>
        <w:jc w:val="right"/>
      </w:pPr>
      <w:r>
        <w:rPr>
          <w:rFonts w:ascii="Simplified Arabic" w:hAnsi="Simplified Arabic"/>
          <w:sz w:val="28"/>
        </w:rPr>
        <w:t>للحل، يمكن للطبيب والمريض وأسرته أن يتفقوا على خطة علاجية تقلل من الألم وتزيد من راحة المريض. كما يمكن لل pháp أن يضع قوانين تحدد ظروف الموت الرحيم وأن تكون هناك ضمانات لعدم استغلال هذا الحق.</w:t>
      </w:r>
    </w:p>
    <w:p>
      <w:pPr>
        <w:jc w:val="right"/>
      </w:pPr>
      <w:r>
        <w:rPr>
          <w:rFonts w:ascii="Simplified Arabic" w:hAnsi="Simplified Arabic"/>
          <w:sz w:val="28"/>
        </w:rPr>
        <w:t>الحل الأنسب هو أن يتم الموت الرحيم تحت إشراف طبي كامل وفقاً للقوانين المحلية وأن يتم الاتفاق مع المريض وأسرته على الخطة العلاجية.</w:t>
      </w:r>
    </w:p>
    <w:p>
      <w:pPr>
        <w:jc w:val="right"/>
      </w:pPr>
      <w:r>
        <w:rPr>
          <w:rFonts w:ascii="Simplified Arabic" w:hAnsi="Simplified Arabic"/>
          <w:sz w:val="28"/>
        </w:rPr>
        <w:t>رأيي الشخصي أن الموت الرحيم يجب أن يكون خياراً محدداً لحالات معينة ويجب أن يتم بحذر شديد مع مراعاة حقوق الإنسان والاحترام للخصوصية والاستقلالية.</w:t>
      </w:r>
    </w:p>
    <w:p>
      <w:pPr>
        <w:jc w:val="right"/>
      </w:pPr>
      <w:r>
        <w:rPr>
          <w:rFonts w:ascii="Simplified Arabic" w:hAnsi="Simplified Arabic"/>
          <w:sz w:val="28"/>
        </w:rPr>
        <w:t>القضية الثانية: موت الدماغ</w:t>
      </w:r>
    </w:p>
    <w:p>
      <w:pPr>
        <w:jc w:val="right"/>
      </w:pPr>
      <w:r>
        <w:rPr>
          <w:rFonts w:ascii="Simplified Arabic" w:hAnsi="Simplified Arabic"/>
          <w:sz w:val="28"/>
        </w:rPr>
        <w:t>موت الدماغ هو حالة لا رجعة فيها حيث يتوقف الدماغ عن العمل بشكل كامل. الأطراف الرئيسية في هذه القضية هي المريض وأسرته والطبيب المعالج والمجتمع.</w:t>
      </w:r>
    </w:p>
    <w:p>
      <w:pPr>
        <w:jc w:val="right"/>
      </w:pPr>
      <w:r>
        <w:rPr>
          <w:rFonts w:ascii="Simplified Arabic" w:hAnsi="Simplified Arabic"/>
          <w:sz w:val="28"/>
        </w:rPr>
        <w:t>من الناحية الأخلاقية، موت الدماغ يرتبط بمعايير حقوق الإنسان والاحترام للخصوصية والاستقلالية. يرى البعض أن موت الدماغ يعني أن الإنسان قد مات وأن يجب السماح بالتبرع بالأعضاء لإنقاذ حياة الآخرين. بينما يرى البعض الآخر أن موت الدماغ لا يعني بالضرورة نهاية الحياة وأن يجب الحفاظ على الجسم حتى الموت الطبي.</w:t>
      </w:r>
    </w:p>
    <w:p>
      <w:pPr>
        <w:jc w:val="right"/>
      </w:pPr>
      <w:r>
        <w:rPr>
          <w:rFonts w:ascii="Simplified Arabic" w:hAnsi="Simplified Arabic"/>
          <w:sz w:val="28"/>
        </w:rPr>
        <w:t>للحل، يمكن للطبيب والمريض وأسرته أن يتفقوا على خطة علاجية تهدف إلى الحفاظ على الجسم حتى الموت الطبي أو السماح بالتبرع بالأعضاء. كما يمكن لل pháp أن يضع قوانين تحدد ظروف موت الدماغ وأن تكون هناك ضمانات لعدم استغلال هذا الحق.</w:t>
      </w:r>
    </w:p>
    <w:p>
      <w:pPr>
        <w:jc w:val="right"/>
      </w:pPr>
      <w:r>
        <w:rPr>
          <w:rFonts w:ascii="Simplified Arabic" w:hAnsi="Simplified Arabic"/>
          <w:sz w:val="28"/>
        </w:rPr>
        <w:t>الحل الأنسب هو أن يتم السماح بالتبرع بالأعضاء في حالات موت الدماغ مع مراعاة حقوق الإنسان والاحترام للخصوصية والاستقلالية.</w:t>
      </w:r>
    </w:p>
    <w:p>
      <w:pPr>
        <w:jc w:val="right"/>
      </w:pPr>
      <w:r>
        <w:rPr>
          <w:rFonts w:ascii="Simplified Arabic" w:hAnsi="Simplified Arabic"/>
          <w:sz w:val="28"/>
        </w:rPr>
        <w:t>رأيي الشخصي أن السماح بالتبرع بالأعضاء في حالات موت الدماغ يجب أن يكون خياراً محدداً وأن يتم بحذر شديد مع مراعاة حقوق الإنسان والاحترام للخصوصية والاستقلالية.</w:t>
      </w:r>
    </w:p>
    <w:p>
      <w:pPr>
        <w:jc w:val="right"/>
      </w:pPr>
      <w:r>
        <w:rPr>
          <w:rFonts w:ascii="Simplified Arabic" w:hAnsi="Simplified Arabic"/>
          <w:sz w:val="28"/>
        </w:rPr>
        <w:t>القضية الثالثة: أخلاقيات البحث العلمي على البشر</w:t>
      </w:r>
    </w:p>
    <w:p>
      <w:pPr>
        <w:jc w:val="right"/>
      </w:pPr>
      <w:r>
        <w:rPr>
          <w:rFonts w:ascii="Simplified Arabic" w:hAnsi="Simplified Arabic"/>
          <w:sz w:val="28"/>
        </w:rPr>
        <w:t>أخلاقيات البحث العلمي على البشر هي قضية هامة تتعلق بحقوق الإنسان والاحترام للخصوصية والاستقلالية. الأطراف الرئيسية في هذه القضية هي الباحثين والمرضى وأسرهم والمجتمع.</w:t>
      </w:r>
    </w:p>
    <w:p>
      <w:pPr>
        <w:jc w:val="right"/>
      </w:pPr>
      <w:r>
        <w:rPr>
          <w:rFonts w:ascii="Simplified Arabic" w:hAnsi="Simplified Arabic"/>
          <w:sz w:val="28"/>
        </w:rPr>
        <w:t>من الناحية الأخلاقية، البحث العلمي على البشر يرتبط بمعايير حقوق الإنسان والاحترام للخصوصية والاستقلالية. يرى البعض أن البحث العلمي على البشر يجب أن يكون تحت إشراف صارم وأن يتم الحصول على إذن من المرضى وأسرهم. بينما يرى البعض الآخر أن البحث العلمي على البشر يجب أن يكون أقل قيوداً وأن يتم السماح بالتجارب حتى لو كانت خطيرة على المرضى.</w:t>
      </w:r>
    </w:p>
    <w:p>
      <w:pPr>
        <w:jc w:val="right"/>
      </w:pPr>
      <w:r>
        <w:rPr>
          <w:rFonts w:ascii="Simplified Arabic" w:hAnsi="Simplified Arabic"/>
          <w:sz w:val="28"/>
        </w:rPr>
        <w:t>للحل، يمكن للباحثين والمرضى وأسرهم أن يتفقوا على قواعد للبحث العلمي على البشر تهدف إلى الحفاظ على حقوق الإنسان والاحترام للخصوصية والاستقلالية. كما يمكن لل pháp أن يضع قوانين تحدد ظروف البحث العلمي على البشر وأن تكون هناك ضمانات لعدم استغلال هذا الحق.</w:t>
      </w:r>
    </w:p>
    <w:p>
      <w:pPr>
        <w:jc w:val="right"/>
      </w:pPr>
      <w:r>
        <w:rPr>
          <w:rFonts w:ascii="Simplified Arabic" w:hAnsi="Simplified Arabic"/>
          <w:sz w:val="28"/>
        </w:rPr>
        <w:t>الحل الأنسب هو أن يتم البحث العلمي على البشر تحت إشراف صارم وأن يتم الحصول على إذن من المرضى وأسرهم وأن يتم الحفاظ على حقوق الإنسان والاحترام للخصوصية والاستقلالية.</w:t>
      </w:r>
    </w:p>
    <w:p>
      <w:pPr>
        <w:jc w:val="right"/>
      </w:pPr>
      <w:r>
        <w:rPr>
          <w:rFonts w:ascii="Simplified Arabic" w:hAnsi="Simplified Arabic"/>
          <w:sz w:val="28"/>
        </w:rPr>
        <w:t>رأيي الشخصي أن البحث العلمي على البشر يجب أن يتم تحت إشراف صارم وأن يتم الحصول على إذن من المرضى وأسرهم وأن يتم الحفاظ على حقوق الإنسان والاحترام للخصوصية والاستقلالية.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