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ندى رمضان</w:t>
      </w:r>
    </w:p>
    <w:p>
      <w:pPr>
        <w:jc w:val="right"/>
      </w:pPr>
      <w:r>
        <w:rPr>
          <w:rFonts w:ascii="Simplified Arabic" w:hAnsi="Simplified Arabic"/>
          <w:sz w:val="20"/>
        </w:rPr>
        <w:t>المجموعة: G2 | التاريخ: 2026-02-25 18:59 | المستوى: 18%</w:t>
      </w:r>
    </w:p>
    <w:p/>
    <w:p>
      <w:pPr>
        <w:jc w:val="right"/>
      </w:pPr>
      <w:r>
        <w:rPr>
          <w:rFonts w:ascii="Simplified Arabic" w:hAnsi="Simplified Arabic"/>
          <w:sz w:val="28"/>
        </w:rPr>
        <w:t>المعايير الأربعة الأساسية للأخلاقيات الحيوية هي منفعة الحياة وعدم إلحاق الأذى والاستقلالية والعدالة. هذه المعايير تساعدنا على فهم كيف نتعامل مع الحياة والأشخاص من حولنا بطريقة أخلاقية ومسؤولة.</w:t>
      </w:r>
    </w:p>
    <w:p>
      <w:pPr>
        <w:jc w:val="right"/>
      </w:pPr>
      <w:r>
        <w:rPr>
          <w:rFonts w:ascii="Simplified Arabic" w:hAnsi="Simplified Arabic"/>
          <w:sz w:val="28"/>
        </w:rPr>
        <w:t>أولاً، المعيار الأول هو المنفعة. هذا يعني أننا يجب أن نفكر في النتائج الإيجابية التي يمكن أن نحققها من أفعالنا. المنفعة مهمة لأنها تساعدنا على اتخاذ القرارات التي تعود بالنفع على أكبر عدد من الناس. على سبيل المثال، إذا كان بإمكاني أن أقوم بعمل خيري يسهم في رفاهية المجتمع، فهذا يعني أنني أفكر بطريقة منفعة.</w:t>
      </w:r>
    </w:p>
    <w:p>
      <w:pPr>
        <w:jc w:val="right"/>
      </w:pPr>
      <w:r>
        <w:rPr>
          <w:rFonts w:ascii="Simplified Arabic" w:hAnsi="Simplified Arabic"/>
          <w:sz w:val="28"/>
        </w:rPr>
        <w:t>الثاني هو عدم إلحاق الأذى، وهو يعني أننا يجب أن نتجنب القيام بأي شيء قد يؤدي إلى إيذاء الآخرين. هذا المعيار مهم لأنه يساعدنا على الحفاظ على سلامة الآخرين وكرامتهم. على سبيل المثال، إذا كنت أرسم شخصية في برنامج الرسم الرقمي، أحاول أن أتجنب تصوير شخصيات قد تكون مؤذية أو تسببت في أذى للآخرين.</w:t>
      </w:r>
    </w:p>
    <w:p>
      <w:pPr>
        <w:jc w:val="right"/>
      </w:pPr>
      <w:r>
        <w:rPr>
          <w:rFonts w:ascii="Simplified Arabic" w:hAnsi="Simplified Arabic"/>
          <w:sz w:val="28"/>
        </w:rPr>
        <w:t>الثالث هو الاستقلالية، وهو يعني أننا يجب أن نحترم قدرة الأشخاص على اتخاذ قراراتهم بأنفسهم. هذا المعيار مهم لأنه يساعدنا على احترام حقوق الإنسان وحقهم في التعبير عن أنفسهم. على سبيل المثال، إذا كان هناك طالب يريد التعبير عن رأيه في الفصل، يجب أن نحترم رغبته في التعبير عن نفسه.</w:t>
      </w:r>
    </w:p>
    <w:p>
      <w:pPr>
        <w:jc w:val="right"/>
      </w:pPr>
      <w:r>
        <w:rPr>
          <w:rFonts w:ascii="Simplified Arabic" w:hAnsi="Simplified Arabic"/>
          <w:sz w:val="28"/>
        </w:rPr>
        <w:t>الرابع هو العدالة، وهو يعني أننا يجب أن نتعامل مع الجميع بشكل عادل وسليم. العدالة مهمة لأنها تساعدنا على بناء مجتمع متكافئ وعادل. على سبيل المثال، إذا كان هناك مشروع في الفصل، يجب أن نقوم بتقسيم العمل بشكل عادل بين جميع الطلاب لضمان مشاركة الجميع.</w:t>
      </w:r>
    </w:p>
    <w:p>
      <w:pPr>
        <w:jc w:val="right"/>
      </w:pPr>
      <w:r>
        <w:rPr>
          <w:rFonts w:ascii="Simplified Arabic" w:hAnsi="Simplified Arabic"/>
          <w:sz w:val="28"/>
        </w:rPr>
        <w:t>أتمنى أني قد وفقت في التعبير عن فهمي للمعايير الأربعة الأساسية للأخلاقيات الحيوية بطريقة واضحة ومفيدة. أعتذر على التأخير في تسليم الواجب، ولكن أتمنى أن يكون النص كافياً.</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