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هند صلاح</w:t>
      </w:r>
    </w:p>
    <w:p>
      <w:pPr>
        <w:jc w:val="right"/>
      </w:pPr>
      <w:r>
        <w:rPr>
          <w:rFonts w:ascii="Simplified Arabic" w:hAnsi="Simplified Arabic"/>
          <w:sz w:val="20"/>
        </w:rPr>
        <w:t>المجموعة: G2 | التاريخ: 2026-03-09 11:11 | المستوى: 72%</w:t>
      </w:r>
    </w:p>
    <w:p/>
    <w:p>
      <w:pPr>
        <w:jc w:val="right"/>
      </w:pPr>
      <w:r>
        <w:rPr>
          <w:rFonts w:ascii="Simplified Arabic" w:hAnsi="Simplified Arabic"/>
          <w:sz w:val="28"/>
        </w:rPr>
        <w:t>زراعة الأعضاء</w:t>
      </w:r>
    </w:p>
    <w:p>
      <w:pPr>
        <w:jc w:val="right"/>
      </w:pPr>
      <w:r>
        <w:rPr>
          <w:rFonts w:ascii="Simplified Arabic" w:hAnsi="Simplified Arabic"/>
          <w:sz w:val="28"/>
        </w:rPr>
        <w:t>تحديد المشكلة والأطراف:</w:t>
      </w:r>
    </w:p>
    <w:p>
      <w:pPr>
        <w:jc w:val="right"/>
      </w:pPr>
      <w:r>
        <w:rPr>
          <w:rFonts w:ascii="Simplified Arabic" w:hAnsi="Simplified Arabic"/>
          <w:sz w:val="28"/>
        </w:rPr>
        <w:t>زراعة الأعضاء هي عملية طبية تعتمد على توفير الأعضاء اللازمة لإنقاذ حياة المرضى. لكنها تواجه تحديات أخلاقية مثل نقص الأعضاء المتبرع بها، والرغبة في استخدام الأعضاء من الموتى، والجدل حول استخدام الخلايا الجذعية البشرية. الأطراف المتورطة في القضية تتضمن المرضى والمتبرعين وأطباء الجراحة وأعضاء المجال الطبي والقانوني.</w:t>
      </w:r>
    </w:p>
    <w:p>
      <w:pPr>
        <w:jc w:val="right"/>
      </w:pPr>
      <w:r>
        <w:rPr>
          <w:rFonts w:ascii="Simplified Arabic" w:hAnsi="Simplified Arabic"/>
          <w:sz w:val="28"/>
        </w:rPr>
        <w:t>الربط بالمعايير الأخلاقية:</w:t>
      </w:r>
    </w:p>
    <w:p>
      <w:pPr>
        <w:jc w:val="right"/>
      </w:pPr>
      <w:r>
        <w:rPr>
          <w:rFonts w:ascii="Simplified Arabic" w:hAnsi="Simplified Arabic"/>
          <w:sz w:val="28"/>
        </w:rPr>
        <w:t>المعايير الأخلاقية تتعلق بالعدالة والحقوق والخير العام. العدالة تقتضي أن يتم توزيع الأعضاء بالتساوي بين المرضى حسب الحاجة. حقوق الإنسان تشمل الحق في العلاج والحياة، والخير العام يركز على الفائدة للأغلبية.</w:t>
      </w:r>
    </w:p>
    <w:p>
      <w:pPr>
        <w:jc w:val="right"/>
      </w:pPr>
      <w:r>
        <w:rPr>
          <w:rFonts w:ascii="Simplified Arabic" w:hAnsi="Simplified Arabic"/>
          <w:sz w:val="28"/>
        </w:rPr>
        <w:t>اقتراح الحلول وتقييمها:</w:t>
      </w:r>
    </w:p>
    <w:p>
      <w:pPr>
        <w:jc w:val="right"/>
      </w:pPr>
      <w:r>
        <w:rPr>
          <w:rFonts w:ascii="Simplified Arabic" w:hAnsi="Simplified Arabic"/>
          <w:sz w:val="28"/>
        </w:rPr>
        <w:t>الحل الأول هو زيادة التوعية حول أهمية التبرع بالأعضاء. الثاني هو إنشاء قواعد قانونية لتحديد الأولويات في توزيع الأعضاء. الثالث هو الاستثمار في الأبحاث الطبية لتطوير تقنيات بديلة لزراعة الأعضاء.</w:t>
      </w:r>
    </w:p>
    <w:p>
      <w:pPr>
        <w:jc w:val="right"/>
      </w:pPr>
      <w:r>
        <w:rPr>
          <w:rFonts w:ascii="Simplified Arabic" w:hAnsi="Simplified Arabic"/>
          <w:sz w:val="28"/>
        </w:rPr>
        <w:t>الحل الأنسب:</w:t>
      </w:r>
    </w:p>
    <w:p>
      <w:pPr>
        <w:jc w:val="right"/>
      </w:pPr>
      <w:r>
        <w:rPr>
          <w:rFonts w:ascii="Simplified Arabic" w:hAnsi="Simplified Arabic"/>
          <w:sz w:val="28"/>
        </w:rPr>
        <w:t>الحل الأنسب هو تطبيق سياسات توعوية وقانونية متكاملة. التوعية تساعد على زيادة نسبة المتبرعين، والقوانين تضمن توزيع العادل للعضاء.</w:t>
      </w:r>
    </w:p>
    <w:p>
      <w:pPr>
        <w:jc w:val="right"/>
      </w:pPr>
      <w:r>
        <w:rPr>
          <w:rFonts w:ascii="Simplified Arabic" w:hAnsi="Simplified Arabic"/>
          <w:sz w:val="28"/>
        </w:rPr>
        <w:t>رأي شخصي مبرر:</w:t>
      </w:r>
    </w:p>
    <w:p>
      <w:pPr>
        <w:jc w:val="right"/>
      </w:pPr>
      <w:r>
        <w:rPr>
          <w:rFonts w:ascii="Simplified Arabic" w:hAnsi="Simplified Arabic"/>
          <w:sz w:val="28"/>
        </w:rPr>
        <w:t>رغم الصعوبات الأخلاقية، أعتقد أن زراعة الأعضاء ضرورية لإنقاذ حياة المرضى. الحل الأمثل هو تحقيق التوازن بين حقوق المرضى والمتبرعين والقوانين.</w:t>
      </w:r>
    </w:p>
    <w:p>
      <w:pPr>
        <w:jc w:val="right"/>
      </w:pPr>
      <w:r>
        <w:rPr>
          <w:rFonts w:ascii="Simplified Arabic" w:hAnsi="Simplified Arabic"/>
          <w:sz w:val="28"/>
        </w:rPr>
        <w:t>أخلاقيات البحث العلمي على البشر</w:t>
      </w:r>
    </w:p>
    <w:p>
      <w:pPr>
        <w:jc w:val="right"/>
      </w:pPr>
      <w:r>
        <w:rPr>
          <w:rFonts w:ascii="Simplified Arabic" w:hAnsi="Simplified Arabic"/>
          <w:sz w:val="28"/>
        </w:rPr>
        <w:t>تحديد المشكلة والأطراف:</w:t>
      </w:r>
    </w:p>
    <w:p>
      <w:pPr>
        <w:jc w:val="right"/>
      </w:pPr>
      <w:r>
        <w:rPr>
          <w:rFonts w:ascii="Simplified Arabic" w:hAnsi="Simplified Arabic"/>
          <w:sz w:val="28"/>
        </w:rPr>
        <w:t>البحث العلمي على البشر يواجه تحديات أخلاقية مثل حماية الخصوصية والأمان والحق في الموافقة. الأطراف المتورطة تتضمن الباحثين والمرضى والجهات التنظيمية.</w:t>
      </w:r>
    </w:p>
    <w:p>
      <w:pPr>
        <w:jc w:val="right"/>
      </w:pPr>
      <w:r>
        <w:rPr>
          <w:rFonts w:ascii="Simplified Arabic" w:hAnsi="Simplified Arabic"/>
          <w:sz w:val="28"/>
        </w:rPr>
        <w:t>الربط بالمعايير الأخلاقية:</w:t>
      </w:r>
    </w:p>
    <w:p>
      <w:pPr>
        <w:jc w:val="right"/>
      </w:pPr>
      <w:r>
        <w:rPr>
          <w:rFonts w:ascii="Simplified Arabic" w:hAnsi="Simplified Arabic"/>
          <w:sz w:val="28"/>
        </w:rPr>
        <w:t>المعايير الأخلاقية تشمل حقوق الإنسان والعدالة والخير العام. حقوق الإنسان تشمل الحق في الخصوصية والحياة والصحة. العدالة تتعلق بتوزيع المخاطر والمكاسب بشكل عادل.</w:t>
      </w:r>
    </w:p>
    <w:p>
      <w:pPr>
        <w:jc w:val="right"/>
      </w:pPr>
      <w:r>
        <w:rPr>
          <w:rFonts w:ascii="Simplified Arabic" w:hAnsi="Simplified Arabic"/>
          <w:sz w:val="28"/>
        </w:rPr>
        <w:t>اقتراح الحلول وتقييمها:</w:t>
      </w:r>
    </w:p>
    <w:p>
      <w:pPr>
        <w:jc w:val="right"/>
      </w:pPr>
      <w:r>
        <w:rPr>
          <w:rFonts w:ascii="Simplified Arabic" w:hAnsi="Simplified Arabic"/>
          <w:sz w:val="28"/>
        </w:rPr>
        <w:t>الحل الأول هو تطبيق قواعد صارمة لحماية الخصوصية. الحل الثاني هو تطوير برامج تدريبية للباحثين حول الأخلاقيات. الحل الثالث هو إنشاء هيئات تنظيمية لمراقبة التجارب.</w:t>
      </w:r>
    </w:p>
    <w:p>
      <w:pPr>
        <w:jc w:val="right"/>
      </w:pPr>
      <w:r>
        <w:rPr>
          <w:rFonts w:ascii="Simplified Arabic" w:hAnsi="Simplified Arabic"/>
          <w:sz w:val="28"/>
        </w:rPr>
        <w:t>الحل الأنسب:</w:t>
      </w:r>
    </w:p>
    <w:p>
      <w:pPr>
        <w:jc w:val="right"/>
      </w:pPr>
      <w:r>
        <w:rPr>
          <w:rFonts w:ascii="Simplified Arabic" w:hAnsi="Simplified Arabic"/>
          <w:sz w:val="28"/>
        </w:rPr>
        <w:t>الحل الأنسب هو تطبيق مجموعة من الإجراءات التنظيمية والتدريبية لحماية حقوق الإنسان.</w:t>
      </w:r>
    </w:p>
    <w:p>
      <w:pPr>
        <w:jc w:val="right"/>
      </w:pPr>
      <w:r>
        <w:rPr>
          <w:rFonts w:ascii="Simplified Arabic" w:hAnsi="Simplified Arabic"/>
          <w:sz w:val="28"/>
        </w:rPr>
        <w:t>رأي شخصي مبرر:</w:t>
      </w:r>
    </w:p>
    <w:p>
      <w:pPr>
        <w:jc w:val="right"/>
      </w:pPr>
      <w:r>
        <w:rPr>
          <w:rFonts w:ascii="Simplified Arabic" w:hAnsi="Simplified Arabic"/>
          <w:sz w:val="28"/>
        </w:rPr>
        <w:t>رغم أهمية التقدم العلمي، يجب أن يتم الحفاظ على حقوق الإنسان والخصوصية. الحل الأمثل هو تحقيق التوازن بين التقدم العلمي وحقوق الإنسان.</w:t>
      </w:r>
    </w:p>
    <w:p>
      <w:pPr>
        <w:jc w:val="right"/>
      </w:pPr>
      <w:r>
        <w:rPr>
          <w:rFonts w:ascii="Simplified Arabic" w:hAnsi="Simplified Arabic"/>
          <w:sz w:val="28"/>
        </w:rPr>
        <w:t>الموافقة المستنيرة</w:t>
      </w:r>
    </w:p>
    <w:p>
      <w:pPr>
        <w:jc w:val="right"/>
      </w:pPr>
      <w:r>
        <w:rPr>
          <w:rFonts w:ascii="Simplified Arabic" w:hAnsi="Simplified Arabic"/>
          <w:sz w:val="28"/>
        </w:rPr>
        <w:t>تحديد المشكلة والأطراف:</w:t>
      </w:r>
    </w:p>
    <w:p>
      <w:pPr>
        <w:jc w:val="right"/>
      </w:pPr>
      <w:r>
        <w:rPr>
          <w:rFonts w:ascii="Simplified Arabic" w:hAnsi="Simplified Arabic"/>
          <w:sz w:val="28"/>
        </w:rPr>
        <w:t>الموافقة المستنيرة هي عملية الحصول على موافقة المرضى بعد تزويدهم بالمعلومات الكاملة حول العلاج. المشكلة هي عدم كفاية المعلومات أو الفهم من قبل المرضى. الأطراف تتضمن الأطباء والمرضى وأسرهم.</w:t>
      </w:r>
    </w:p>
    <w:p>
      <w:pPr>
        <w:jc w:val="right"/>
      </w:pPr>
      <w:r>
        <w:rPr>
          <w:rFonts w:ascii="Simplified Arabic" w:hAnsi="Simplified Arabic"/>
          <w:sz w:val="28"/>
        </w:rPr>
        <w:t>الربط بالمعايير الأخلاقية:</w:t>
      </w:r>
    </w:p>
    <w:p>
      <w:pPr>
        <w:jc w:val="right"/>
      </w:pPr>
      <w:r>
        <w:rPr>
          <w:rFonts w:ascii="Simplified Arabic" w:hAnsi="Simplified Arabic"/>
          <w:sz w:val="28"/>
        </w:rPr>
        <w:t>المعايير الأخلاقية تشمل حقوق الإنسان والحق في المعرفة والحق في الحياة والصحة.</w:t>
      </w:r>
    </w:p>
    <w:p>
      <w:pPr>
        <w:jc w:val="right"/>
      </w:pPr>
      <w:r>
        <w:rPr>
          <w:rFonts w:ascii="Simplified Arabic" w:hAnsi="Simplified Arabic"/>
          <w:sz w:val="28"/>
        </w:rPr>
        <w:t>اقتراح الحلول وتقييمها:</w:t>
      </w:r>
    </w:p>
    <w:p>
      <w:pPr>
        <w:jc w:val="right"/>
      </w:pPr>
      <w:r>
        <w:rPr>
          <w:rFonts w:ascii="Simplified Arabic" w:hAnsi="Simplified Arabic"/>
          <w:sz w:val="28"/>
        </w:rPr>
        <w:t>الحل الأول هو توفير برامج تدريبية للمرضى وأسرهم حول العلاجات المتاحة. الحل الثاني هو تطبيق قواعد صارمة لضمان تقديم المعلومات بطريقة واضحة ودقيقة. الحل الثالث هو إنشاء نظام للرقابة على عملية الحصول على الموافقة.</w:t>
      </w:r>
    </w:p>
    <w:p>
      <w:pPr>
        <w:jc w:val="right"/>
      </w:pPr>
      <w:r>
        <w:rPr>
          <w:rFonts w:ascii="Simplified Arabic" w:hAnsi="Simplified Arabic"/>
          <w:sz w:val="28"/>
        </w:rPr>
        <w:t>الحل الأنسب:</w:t>
      </w:r>
    </w:p>
    <w:p>
      <w:pPr>
        <w:jc w:val="right"/>
      </w:pPr>
      <w:r>
        <w:rPr>
          <w:rFonts w:ascii="Simplified Arabic" w:hAnsi="Simplified Arabic"/>
          <w:sz w:val="28"/>
        </w:rPr>
        <w:t>الحل الأنسب هو تطبيق مجموعة من الإجراءات التنظيمية والتدريبية لضمان الحصول على موافقة مستنيرة.</w:t>
      </w:r>
    </w:p>
    <w:p>
      <w:pPr>
        <w:jc w:val="right"/>
      </w:pPr>
      <w:r>
        <w:rPr>
          <w:rFonts w:ascii="Simplified Arabic" w:hAnsi="Simplified Arabic"/>
          <w:sz w:val="28"/>
        </w:rPr>
        <w:t>رأي شخصي مبرر:</w:t>
      </w:r>
    </w:p>
    <w:p>
      <w:pPr>
        <w:jc w:val="right"/>
      </w:pPr>
      <w:r>
        <w:rPr>
          <w:rFonts w:ascii="Simplified Arabic" w:hAnsi="Simplified Arabic"/>
          <w:sz w:val="28"/>
        </w:rPr>
        <w:t>رغم أهمية الحصول على موافقة المرضى، يجب أن يتم توفير المعلومات بشكل واضح ودقيق لضمان فهم كامل. الحل الأمثل هو تحقيق التوازن بين حق المرضى في المعرفة وحق الأطباء في تقديم العلاج.</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