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ياسمين وائل</w:t>
      </w:r>
    </w:p>
    <w:p>
      <w:pPr>
        <w:jc w:val="right"/>
      </w:pPr>
      <w:r>
        <w:rPr>
          <w:rFonts w:ascii="Simplified Arabic" w:hAnsi="Simplified Arabic"/>
          <w:sz w:val="20"/>
        </w:rPr>
        <w:t>المجموعة: G2 | التاريخ: 2026-03-08 01:35 | المستوى: 44%</w:t>
      </w:r>
    </w:p>
    <w:p/>
    <w:p>
      <w:pPr>
        <w:jc w:val="right"/>
      </w:pPr>
      <w:r>
        <w:rPr>
          <w:rFonts w:ascii="Simplified Arabic" w:hAnsi="Simplified Arabic"/>
          <w:sz w:val="28"/>
        </w:rPr>
        <w:t>القضية الأولى: موت الدماغ</w:t>
      </w:r>
    </w:p>
    <w:p>
      <w:pPr>
        <w:jc w:val="right"/>
      </w:pPr>
      <w:r>
        <w:rPr>
          <w:rFonts w:ascii="Simplified Arabic" w:hAnsi="Simplified Arabic"/>
          <w:sz w:val="28"/>
        </w:rPr>
        <w:t>موت الدماغ هو حالة يفقد فيها الدماغ قدرته على الوظائف الأساسية. المشكلة الرئيسية في هذا الموضوع هي كيف نعتبر الشخص ميتًا علميًا ومعنويًا. الأطراف المعنية في هذا السياق هي الأطباء، الأهل، وذوي المريض، والقانون.</w:t>
      </w:r>
    </w:p>
    <w:p>
      <w:pPr>
        <w:jc w:val="right"/>
      </w:pPr>
      <w:r>
        <w:rPr>
          <w:rFonts w:ascii="Simplified Arabic" w:hAnsi="Simplified Arabic"/>
          <w:sz w:val="28"/>
        </w:rPr>
        <w:t>من الناحية الأخلاقية، نستخدم معايير مثل الاحترام للحياة والحق في الموت الطيب. إذا كان الدماغ قد توقف عن الوظيفة بشكل نهائي، هل هذا يعني أن الإنسان قد مات حقًا؟ هذا السؤال يثير جدلاً كبيرًا حول الحالة الإنسانية والحقوق الأخلاقية.</w:t>
      </w:r>
    </w:p>
    <w:p>
      <w:pPr>
        <w:jc w:val="right"/>
      </w:pPr>
      <w:r>
        <w:rPr>
          <w:rFonts w:ascii="Simplified Arabic" w:hAnsi="Simplified Arabic"/>
          <w:sz w:val="28"/>
        </w:rPr>
        <w:t>لقد اقترح بعض العلماء والمتخصصين في الطب الأخلاقي حلولاً مثل السماح بزراعة الأعضاء من المتوفين بالدماغ بعد التأكد من وفاة الدماغ الكاملة. ولكن، هناك حساسية في هذا الموضوع لأن الأهل قد يشعرون بالحزن الشديد ويرفضون إعطاء موافقتهم على زراعة الأعضاء.</w:t>
      </w:r>
    </w:p>
    <w:p>
      <w:pPr>
        <w:jc w:val="right"/>
      </w:pPr>
      <w:r>
        <w:rPr>
          <w:rFonts w:ascii="Simplified Arabic" w:hAnsi="Simplified Arabic"/>
          <w:sz w:val="28"/>
        </w:rPr>
        <w:t>بعد النظر في مختلف الآراء والمعايير الأخلاقية، أعتقد أن الحل الأمثل هو اعتماد معايير دقيقة لتشخيص وفاة الدماغ، مع إعطاء الأهل فرصة للتعبير عن رأيهم ومشاعرهم. يجب أن يكون هناك حوار صريح بين الأطباء والأهل حول الحالة وخيارات العلاج المتاحة.</w:t>
      </w:r>
    </w:p>
    <w:p>
      <w:pPr>
        <w:jc w:val="right"/>
      </w:pPr>
      <w:r>
        <w:rPr>
          <w:rFonts w:ascii="Simplified Arabic" w:hAnsi="Simplified Arabic"/>
          <w:sz w:val="28"/>
        </w:rPr>
        <w:t>أرى أن الاحترام للحقوق الإنسانية والأسرة هو أساس الحل الأمثل. أتفق مع فكرة السماح بزراعة الأعضاء، ولكن بعد تقديم الدعم النفسي للأهل واحترام مشاعرهم.</w:t>
      </w:r>
    </w:p>
    <w:p>
      <w:pPr>
        <w:jc w:val="right"/>
      </w:pPr>
      <w:r>
        <w:rPr>
          <w:rFonts w:ascii="Simplified Arabic" w:hAnsi="Simplified Arabic"/>
          <w:sz w:val="28"/>
        </w:rPr>
        <w:t>القضية الثانية: زراعة الأعضاء</w:t>
      </w:r>
    </w:p>
    <w:p>
      <w:pPr>
        <w:jc w:val="right"/>
      </w:pPr>
      <w:r>
        <w:rPr>
          <w:rFonts w:ascii="Simplified Arabic" w:hAnsi="Simplified Arabic"/>
          <w:sz w:val="28"/>
        </w:rPr>
        <w:t>زراعة الأعضاء هي عملية طبية تهدف لإنقاذ حياة المرضى الذين يعانون من أمراض خطيرة تؤثر في الأعضاء. المشكلة الأساسية هنا هي كيفية التعامل مع نقص الأعضاء المتاحة والقوانين الأخلاقية المرتبطة بها. الأطراف المعنية في هذا السياق هي الأطباء، المرضى، الأهل، والقانون.</w:t>
      </w:r>
    </w:p>
    <w:p>
      <w:pPr>
        <w:jc w:val="right"/>
      </w:pPr>
      <w:r>
        <w:rPr>
          <w:rFonts w:ascii="Simplified Arabic" w:hAnsi="Simplified Arabic"/>
          <w:sz w:val="28"/>
        </w:rPr>
        <w:t>من الناحية الأخلاقية، يجب أن نأخذ في الاعتبار معايير مثل الحق في العلاج والعدالة الاجتماعية. نظرًا للفجوة بين العرض والطلب، كيف يمكننا ضمان أن يكون هناك توزيع عادل للأعضاء المتاحة؟</w:t>
      </w:r>
    </w:p>
    <w:p>
      <w:pPr>
        <w:jc w:val="right"/>
      </w:pPr>
      <w:r>
        <w:rPr>
          <w:rFonts w:ascii="Simplified Arabic" w:hAnsi="Simplified Arabic"/>
          <w:sz w:val="28"/>
        </w:rPr>
        <w:t>قد يكون حل زراعة الأعضاء من المتبرعين الأحياء أو المتوفين هو الحل الأمثل. ولكن، هناك تكاليف مالية ومعنوية مرتبطة بكل نوع من التبرع. لذا، يجب على الأطباء والمتخصصين في مجال الصحة العامة العمل مع السلطات القانونية للمساعدة في وضع قوانين أكثر فعالية لضمان العدالة في توزيع الأعضاء المتاحة.</w:t>
      </w:r>
    </w:p>
    <w:p>
      <w:pPr>
        <w:jc w:val="right"/>
      </w:pPr>
      <w:r>
        <w:rPr>
          <w:rFonts w:ascii="Simplified Arabic" w:hAnsi="Simplified Arabic"/>
          <w:sz w:val="28"/>
        </w:rPr>
        <w:t>أعتقد أن الحل الأمثل هو العمل على تحسين التوعية حول أهمية التبرع بالأعضاء، بالإضافة إلى وضع نظام قانوني واضح لضمان العدالة في توزيع الأعضاء.</w:t>
      </w:r>
    </w:p>
    <w:p>
      <w:pPr>
        <w:jc w:val="right"/>
      </w:pPr>
      <w:r>
        <w:rPr>
          <w:rFonts w:ascii="Simplified Arabic" w:hAnsi="Simplified Arabic"/>
          <w:sz w:val="28"/>
        </w:rPr>
        <w:t>القضية الثالثة: الموافقة المستنيرة</w:t>
      </w:r>
    </w:p>
    <w:p>
      <w:pPr>
        <w:jc w:val="right"/>
      </w:pPr>
      <w:r>
        <w:rPr>
          <w:rFonts w:ascii="Simplified Arabic" w:hAnsi="Simplified Arabic"/>
          <w:sz w:val="28"/>
        </w:rPr>
        <w:t>الموافقة المستنيرة هي عملية يتم فيها تقديم المعلومات للمريض حتى يتمكن من اتخاذ قرارات مستنيرة حول علاجه. المشكلة الأساسية هنا هي كيفية ضمان أن المعلومات المقدمة للمريض هي دقيقة ومفهومة بوضوح. الأطراف المعنية في هذا السياق هي الأطباء والمريض والأهل.</w:t>
      </w:r>
    </w:p>
    <w:p>
      <w:pPr>
        <w:jc w:val="right"/>
      </w:pPr>
      <w:r>
        <w:rPr>
          <w:rFonts w:ascii="Simplified Arabic" w:hAnsi="Simplified Arabic"/>
          <w:sz w:val="28"/>
        </w:rPr>
        <w:t>من الناحية الأخلاقية، يجب أن نأخذ في الاعتبار معايير مثل الاحترام للحقوق الإنسانية والحق في المعرفة. إذا كانت المعلومات المعقدة أو الغير واضحة، قد يجد المريض صعوبة في اتخاذ القرارات الصحيحة.</w:t>
      </w:r>
    </w:p>
    <w:p>
      <w:pPr>
        <w:jc w:val="right"/>
      </w:pPr>
      <w:r>
        <w:rPr>
          <w:rFonts w:ascii="Simplified Arabic" w:hAnsi="Simplified Arabic"/>
          <w:sz w:val="28"/>
        </w:rPr>
        <w:t>لقد اقترح بعض الأطباء والمحللين الصحيين حلولاً مثل توفير تعليمات مبسطة وواضحة للمريض حول الخيارات المتاحة. ولكن، قد يكون من الصعب أن يفهم المريض بعض التفاصيل الطبية المعقدة.</w:t>
      </w:r>
    </w:p>
    <w:p>
      <w:pPr>
        <w:jc w:val="right"/>
      </w:pPr>
      <w:r>
        <w:rPr>
          <w:rFonts w:ascii="Simplified Arabic" w:hAnsi="Simplified Arabic"/>
          <w:sz w:val="28"/>
        </w:rPr>
        <w:t>بعد النظر في مختلف الآراء والمعايير الأخلاقية، أعتقد أن الحل الأمثل هو توفير تعليمات واضحة للمريض وضمان فهمه لها. يجب على الأطباء العمل على تبسيط المعلومات الطبية لتكون أكثر وضوحًا وسهولة في الفهم.</w:t>
      </w:r>
    </w:p>
    <w:p>
      <w:pPr>
        <w:jc w:val="right"/>
      </w:pPr>
      <w:r>
        <w:rPr>
          <w:rFonts w:ascii="Simplified Arabic" w:hAnsi="Simplified Arabic"/>
          <w:sz w:val="28"/>
        </w:rPr>
        <w:t>أتفق مع فكرة تبسيط المعلومات الطبية لتسهيل فهم المرضى لها، وأعتقد أن هذا سيساهم في بناء الثقة بين الأطباء والمريض.</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