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سحر عبدالفتاح</w:t>
      </w:r>
    </w:p>
    <w:p>
      <w:pPr>
        <w:jc w:val="right"/>
      </w:pPr>
      <w:r>
        <w:rPr>
          <w:rFonts w:ascii="Simplified Arabic" w:hAnsi="Simplified Arabic"/>
          <w:sz w:val="20"/>
        </w:rPr>
        <w:t>المجموعة: G3 | التاريخ: 2026-03-09 20:47 | المستوى: 54%</w:t>
      </w:r>
    </w:p>
    <w:p>
      <w:pPr>
        <w:jc w:val="right"/>
      </w:pPr>
      <w:r>
        <w:rPr>
          <w:rFonts w:ascii="Simplified Arabic" w:hAnsi="Simplified Arabic"/>
          <w:sz w:val="20"/>
        </w:rPr>
        <w:t>الطلاب المشاركون: إنجي حازم، رانيا شعبان، سحر عبدالفتاح، غادة رفعت</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المشكلة الأساسية في هذا الموضوع هي أن بعض المرضى قد يكونون غير قادرين على فهم تفاصيل العلاج الذي سيتلقونه بشكل كامل، مما يجعل موافقتهم غير مستنيرة. الأطراف المعنية هي الطبيب والمرضى وأقاربهم. من المهم أن يكون الطبيب قادرًا على توضيح كل المعلومات بطريقة بسيطة وسهلة الفهم لضمان أن المريض يستطيع أن يتخذ قرارًا واعيًا.</w:t>
      </w:r>
    </w:p>
    <w:p>
      <w:pPr>
        <w:jc w:val="right"/>
      </w:pPr>
      <w:r>
        <w:rPr>
          <w:rFonts w:ascii="Simplified Arabic" w:hAnsi="Simplified Arabic"/>
          <w:sz w:val="28"/>
        </w:rPr>
        <w:t>من الأمور الأخلاقية المهمة في هذه القضية هي حق المريض في معرفة كل التفاصيل حول العلاج الذي سيتلقاه والحق في اتخاذ قرار مستنير. كما يجب مراعاة مبدأ عدم الضرر الذي يشير إلى وجوب تجنب أي أذى نفسي أو جسدي للمريض.</w:t>
      </w:r>
    </w:p>
    <w:p>
      <w:pPr>
        <w:jc w:val="right"/>
      </w:pPr>
      <w:r>
        <w:rPr>
          <w:rFonts w:ascii="Simplified Arabic" w:hAnsi="Simplified Arabic"/>
          <w:sz w:val="28"/>
        </w:rPr>
        <w:t>للمساعدة في حل هذه المشكلة، يمكن للطبيب استخدام أدوات مثل الرسوم البيانية والتوضيحات البصرية لمساعدة المرضى على فهم المعلومات بشكل أفضل. كما يمكن للمريض طلب مساعدة من أقاربه أو الأطباء الاستشاريين للحصول على وجهات نظر مختلفة.</w:t>
      </w:r>
    </w:p>
    <w:p>
      <w:pPr>
        <w:jc w:val="right"/>
      </w:pPr>
      <w:r>
        <w:rPr>
          <w:rFonts w:ascii="Simplified Arabic" w:hAnsi="Simplified Arabic"/>
          <w:sz w:val="28"/>
        </w:rPr>
        <w:t>الحل الأنسب هو توفير المعلومات بطريقة بسيطة وسهلة الفهم، والتأكد من أن المريض يفهم بشكل كامل كل الجوانب المتعلقة بالعلاج. هذا يضمن احترام حقوق المريض وحقه في اتخاذ قرار مستنير.</w:t>
      </w:r>
    </w:p>
    <w:p>
      <w:pPr>
        <w:jc w:val="right"/>
      </w:pPr>
      <w:r>
        <w:rPr>
          <w:rFonts w:ascii="Simplified Arabic" w:hAnsi="Simplified Arabic"/>
          <w:sz w:val="28"/>
        </w:rPr>
        <w:t>من وجهة نظري، التأكيد على الوضوح والشفافية من قبل الطبيب مهم جداً. عندما يكون الأطباء صادقين وواضحين مع مرضاهم، يشعرون بالراحة والطمأنينة. هذا يمكن أن يعزز الثقة بين الأطباء والمرضى ويقلل من التوتر والقلق.</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المشكلة الرئيسية التي تواجه عملية زراعة الأعضاء هي النقص الحاد في الأعضاء المتاحة. الأطراف المعنية هي الأشخاص الذين يحتاجون إلى زراعة أعضاء، الأطباء، وذوو المانحين المحتملين.</w:t>
      </w:r>
    </w:p>
    <w:p>
      <w:pPr>
        <w:jc w:val="right"/>
      </w:pPr>
      <w:r>
        <w:rPr>
          <w:rFonts w:ascii="Simplified Arabic" w:hAnsi="Simplified Arabic"/>
          <w:sz w:val="28"/>
        </w:rPr>
        <w:t>من الأمور الأخلاقية المهمة في هذه القضية هي حق المريض في الحصول على العلاج اللازم وحق المانح في اتخاذ قرار مستنير بشأن تبرعه بأعضائه. يجب أيضًا مراعاة مبدأ عدم الضرر واحترام حقوق الإنسان.</w:t>
      </w:r>
    </w:p>
    <w:p>
      <w:pPr>
        <w:jc w:val="right"/>
      </w:pPr>
      <w:r>
        <w:rPr>
          <w:rFonts w:ascii="Simplified Arabic" w:hAnsi="Simplified Arabic"/>
          <w:sz w:val="28"/>
        </w:rPr>
        <w:t>لحل هذه المشكلة، يمكن تطوير برامج توعية عامة حول أهمية التبرع بأعضاء، وتوفير التمويل للبحوث الطبية لتحسين فعالية زراعة الأعضاء وتطوير بدائل للأعضاء.</w:t>
      </w:r>
    </w:p>
    <w:p>
      <w:pPr>
        <w:jc w:val="right"/>
      </w:pPr>
      <w:r>
        <w:rPr>
          <w:rFonts w:ascii="Simplified Arabic" w:hAnsi="Simplified Arabic"/>
          <w:sz w:val="28"/>
        </w:rPr>
        <w:t>الحل الأنسب هو زيادة الوعي والقبول العام حول أهمية التبرع بأعضاء، والتأكيد على أهمية احترام حقوق المانحين والمحتاجين. هذا يمكن أن يؤدي إلى زيادة في عدد الأعضاء المتاحة وتحسين جودة حياة المرضى الذين يحتاجون إلى زراعة أعضاء.</w:t>
      </w:r>
    </w:p>
    <w:p>
      <w:pPr>
        <w:jc w:val="right"/>
      </w:pPr>
      <w:r>
        <w:rPr>
          <w:rFonts w:ascii="Simplified Arabic" w:hAnsi="Simplified Arabic"/>
          <w:sz w:val="28"/>
        </w:rPr>
        <w:t>من وجهة نظري، التبرع بأعضاء هو عمل رائع ورائع. عندما نفكر في الآخرين ونقدم أنفسنا لهم، نحن نساعد في تحسين حياة الآخرين ونترك أثراً إيجابياً في العالم.</w:t>
      </w:r>
    </w:p>
    <w:p>
      <w:pPr>
        <w:jc w:val="right"/>
      </w:pPr>
      <w:r>
        <w:rPr>
          <w:rFonts w:ascii="Simplified Arabic" w:hAnsi="Simplified Arabic"/>
          <w:sz w:val="28"/>
        </w:rPr>
        <w:t>القضية الثالثة: الموت الرحيم</w:t>
      </w:r>
    </w:p>
    <w:p>
      <w:pPr>
        <w:jc w:val="right"/>
      </w:pPr>
      <w:r>
        <w:rPr>
          <w:rFonts w:ascii="Simplified Arabic" w:hAnsi="Simplified Arabic"/>
          <w:sz w:val="28"/>
        </w:rPr>
        <w:t>المشكلة الرئيسية في الموت الرحيم هي الخلافات حول ما إذا كان الموت الرحيم يعتبر أخلاقياً أم لا. الأطراف المعنية هي المرضى الذين يعانون من أمراض مزمنة أو عاجزة عن العلاج، الأطباء، والذين يعتقدون أن الموت الرحيم غير أخلاقي.</w:t>
      </w:r>
    </w:p>
    <w:p>
      <w:pPr>
        <w:jc w:val="right"/>
      </w:pPr>
      <w:r>
        <w:rPr>
          <w:rFonts w:ascii="Simplified Arabic" w:hAnsi="Simplified Arabic"/>
          <w:sz w:val="28"/>
        </w:rPr>
        <w:t>من الأمور الأخلاقية المهمة في هذه القضية هي حق الإنسان في الموت بكرامة وحقه في التحكم في حياته. يجب أيضًا مراعاة مبدأ عدم الضرر واحترام حقوق الإنسان.</w:t>
      </w:r>
    </w:p>
    <w:p>
      <w:pPr>
        <w:jc w:val="right"/>
      </w:pPr>
      <w:r>
        <w:rPr>
          <w:rFonts w:ascii="Simplified Arabic" w:hAnsi="Simplified Arabic"/>
          <w:sz w:val="28"/>
        </w:rPr>
        <w:t>لحل هذه المشكلة، يمكن توفير الدعم النفسي والاجتماعي للمرضى الذين يعانون من الأمراض المزمنة، والتشجيع على البحث عن بدائل للعلاج.</w:t>
      </w:r>
    </w:p>
    <w:p>
      <w:pPr>
        <w:jc w:val="right"/>
      </w:pPr>
      <w:r>
        <w:rPr>
          <w:rFonts w:ascii="Simplified Arabic" w:hAnsi="Simplified Arabic"/>
          <w:sz w:val="28"/>
        </w:rPr>
        <w:t>الحل الأنسب هو توفير الدعم الكافي للمرضى الذين يعانون من الأمراض المزمنة، والتأكيد على أهمية احترام حقوق الإنسان والكرامة البشرية. هذا يمكن أن يؤدي إلى تحسين جودة حياة المرضى وتقليل الأعباء النفسية والجسدية عليهم.</w:t>
      </w:r>
    </w:p>
    <w:p>
      <w:pPr>
        <w:jc w:val="right"/>
      </w:pPr>
      <w:r>
        <w:rPr>
          <w:rFonts w:ascii="Simplified Arabic" w:hAnsi="Simplified Arabic"/>
          <w:sz w:val="28"/>
        </w:rPr>
        <w:t>من وجهة نظري، الموت الرحيم هو اختيار صعب ولكنه قد يكون ضرورياً في بعض الحالات. يجب على الأطباء والمرضى العمل معًا لضمان احترام حقوق الإنسان والكرامة البشرية في جميع الأوقات.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