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هاجر عبدالعزيز</w:t>
      </w:r>
    </w:p>
    <w:p>
      <w:pPr>
        <w:jc w:val="right"/>
      </w:pPr>
      <w:r>
        <w:rPr>
          <w:rFonts w:ascii="Simplified Arabic" w:hAnsi="Simplified Arabic"/>
          <w:sz w:val="20"/>
        </w:rPr>
        <w:t>المجموعة: G3 | التاريخ: 2026-03-05 21:06 | المستوى: 30%</w:t>
      </w:r>
    </w:p>
    <w:p>
      <w:pPr>
        <w:jc w:val="right"/>
      </w:pPr>
      <w:r>
        <w:rPr>
          <w:rFonts w:ascii="Simplified Arabic" w:hAnsi="Simplified Arabic"/>
          <w:sz w:val="20"/>
        </w:rPr>
        <w:t>الطلاب المشاركون: صفاء عاطف، لبنى حمدان، مروة شوقي، هاجر عبدالعزيز</w:t>
      </w:r>
    </w:p>
    <w:p/>
    <w:p>
      <w:pPr>
        <w:jc w:val="right"/>
      </w:pPr>
      <w:r>
        <w:rPr>
          <w:rFonts w:ascii="Simplified Arabic" w:hAnsi="Simplified Arabic"/>
          <w:sz w:val="28"/>
        </w:rPr>
        <w:t>جدل حول تجارة الأعضاء في السودان بسبب الحرب (2024-02-20)</w:t>
      </w:r>
    </w:p>
    <w:p>
      <w:pPr>
        <w:jc w:val="right"/>
      </w:pPr>
      <w:r>
        <w:rPr>
          <w:rFonts w:ascii="Simplified Arabic" w:hAnsi="Simplified Arabic"/>
          <w:sz w:val="28"/>
        </w:rPr>
        <w:t>في السودان، ازدادت حالات الإتجار بالأعضاء البشرية في مناطق النزاع مع انتشار الحرب. اللاجئون والنازحون يستغلون لبيع أعضائهم مقابل مبالغ زهيدة، مما يثير الجدل حول أخلاقيات زراعة الأعضاء. هذه القضية تثير تساؤلات حول كيفية ضمان حقوق الإنسان والعدالة الاجتماعية في الأزمات.</w:t>
      </w:r>
    </w:p>
    <w:p>
      <w:pPr>
        <w:jc w:val="right"/>
      </w:pPr>
      <w:r>
        <w:rPr>
          <w:rFonts w:ascii="Simplified Arabic" w:hAnsi="Simplified Arabic"/>
          <w:sz w:val="28"/>
        </w:rPr>
        <w:t>المصدر: تقارير حقوقية دولية.</w:t>
      </w:r>
    </w:p>
    <w:p>
      <w:pPr>
        <w:jc w:val="right"/>
      </w:pPr>
      <w:r>
        <w:rPr>
          <w:rFonts w:ascii="Simplified Arabic" w:hAnsi="Simplified Arabic"/>
          <w:sz w:val="28"/>
        </w:rPr>
        <w:t>القضية المرتبطة: زراعة الأعضاء.</w:t>
      </w:r>
    </w:p>
    <w:p>
      <w:pPr>
        <w:jc w:val="right"/>
      </w:pPr>
      <w:r>
        <w:rPr>
          <w:rFonts w:ascii="Simplified Arabic" w:hAnsi="Simplified Arabic"/>
          <w:sz w:val="28"/>
        </w:rPr>
        <w:t>---</w:t>
      </w:r>
    </w:p>
    <w:p>
      <w:pPr>
        <w:jc w:val="right"/>
      </w:pPr>
      <w:r>
        <w:rPr>
          <w:rFonts w:ascii="Simplified Arabic" w:hAnsi="Simplified Arabic"/>
          <w:sz w:val="28"/>
        </w:rPr>
        <w:t>البرتغال تصوّت لصالح تقنين الموت الرحيم (2023-05-12)</w:t>
      </w:r>
    </w:p>
    <w:p>
      <w:pPr>
        <w:jc w:val="right"/>
      </w:pPr>
      <w:r>
        <w:rPr>
          <w:rFonts w:ascii="Simplified Arabic" w:hAnsi="Simplified Arabic"/>
          <w:sz w:val="28"/>
        </w:rPr>
        <w:t>صوّت البرلمان البرتغالي لصالح قانون الموت الرحيم الذي يسمح للمرضى الذين يعانون من أمراض مستعصية بطلب إنهاء حياتهم بطرق آمنة وآدمية، رغم معارضة الكنيسة الكاثوليكية. هذه الخطوة تفتح نقاشًا عميقًا حول حق الإنسان في الموت بكرامة وحرية.</w:t>
      </w:r>
    </w:p>
    <w:p>
      <w:pPr>
        <w:jc w:val="right"/>
      </w:pPr>
      <w:r>
        <w:rPr>
          <w:rFonts w:ascii="Simplified Arabic" w:hAnsi="Simplified Arabic"/>
          <w:sz w:val="28"/>
        </w:rPr>
        <w:t>المصدر: وكالة الأنباء البرتغالية.</w:t>
      </w:r>
    </w:p>
    <w:p>
      <w:pPr>
        <w:jc w:val="right"/>
      </w:pPr>
      <w:r>
        <w:rPr>
          <w:rFonts w:ascii="Simplified Arabic" w:hAnsi="Simplified Arabic"/>
          <w:sz w:val="28"/>
        </w:rPr>
        <w:t>القضية المرتبطة: الموت الرحيم.</w:t>
      </w:r>
    </w:p>
    <w:p>
      <w:pPr>
        <w:jc w:val="right"/>
      </w:pPr>
      <w:r>
        <w:rPr>
          <w:rFonts w:ascii="Simplified Arabic" w:hAnsi="Simplified Arabic"/>
          <w:sz w:val="28"/>
        </w:rPr>
        <w:t>---</w:t>
      </w:r>
    </w:p>
    <w:p>
      <w:pPr>
        <w:jc w:val="right"/>
      </w:pPr>
      <w:r>
        <w:rPr>
          <w:rFonts w:ascii="Simplified Arabic" w:hAnsi="Simplified Arabic"/>
          <w:sz w:val="28"/>
        </w:rPr>
        <w:t>قضية جاهي مكماث الأمريكية تعود للواجهة (2022-09-10)</w:t>
      </w:r>
    </w:p>
    <w:p>
      <w:pPr>
        <w:jc w:val="right"/>
      </w:pPr>
      <w:r>
        <w:rPr>
          <w:rFonts w:ascii="Simplified Arabic" w:hAnsi="Simplified Arabic"/>
          <w:sz w:val="28"/>
        </w:rPr>
        <w:t>انتشر وثائقي جديد حول حالة الطفلة جاهي مكماث التي أُعلن عنها كمتوفاة دماغياً عام 2013، لكن أسرتها رفضت فصل الأجهزة عنها. هذه القضية أعادت النقاش حول تعريف الموت وحق الأسر في اتخاذ قرارات بشأن أحبائهم.</w:t>
      </w:r>
    </w:p>
    <w:p>
      <w:pPr>
        <w:jc w:val="right"/>
      </w:pPr>
      <w:r>
        <w:rPr>
          <w:rFonts w:ascii="Simplified Arabic" w:hAnsi="Simplified Arabic"/>
          <w:sz w:val="28"/>
        </w:rPr>
        <w:t>المصدر: موقع ناشيونال جيوغرافيك.</w:t>
      </w:r>
    </w:p>
    <w:p>
      <w:pPr>
        <w:jc w:val="right"/>
      </w:pPr>
      <w:r>
        <w:rPr>
          <w:rFonts w:ascii="Simplified Arabic" w:hAnsi="Simplified Arabic"/>
          <w:sz w:val="28"/>
        </w:rPr>
        <w:t>القضية المرتبطة: موت الدماغ.</w:t>
      </w:r>
    </w:p>
    <w:p>
      <w:pPr>
        <w:jc w:val="right"/>
      </w:pPr>
      <w:r>
        <w:rPr>
          <w:rFonts w:ascii="Simplified Arabic" w:hAnsi="Simplified Arabic"/>
          <w:sz w:val="28"/>
        </w:rPr>
        <w:t>---</w:t>
      </w:r>
    </w:p>
    <w:p>
      <w:pPr>
        <w:jc w:val="right"/>
      </w:pPr>
      <w:r>
        <w:rPr>
          <w:rFonts w:ascii="Simplified Arabic" w:hAnsi="Simplified Arabic"/>
          <w:sz w:val="28"/>
        </w:rPr>
        <w:t>إشكاليات أخلاقية في استخدام الذكاء الاصطناعي للتجارب السريرية (2024-04-15)</w:t>
      </w:r>
    </w:p>
    <w:p>
      <w:pPr>
        <w:jc w:val="right"/>
      </w:pPr>
      <w:r>
        <w:rPr>
          <w:rFonts w:ascii="Simplified Arabic" w:hAnsi="Simplified Arabic"/>
          <w:sz w:val="28"/>
        </w:rPr>
        <w:t>تثير استخدامات الذكاء الاصطناعي في اختيار المشاركين في التجارب السريرية مخاوف أخلاقية. الشركات تستخدم البيانات الصحية للمواطنين دون علمهم أو موافقتهم، مما يثير تساؤلات حول حماية الخصوصية والأمان الصحي.</w:t>
      </w:r>
    </w:p>
    <w:p>
      <w:pPr>
        <w:jc w:val="right"/>
      </w:pPr>
      <w:r>
        <w:rPr>
          <w:rFonts w:ascii="Simplified Arabic" w:hAnsi="Simplified Arabic"/>
          <w:sz w:val="28"/>
        </w:rPr>
        <w:t>المصدر: موقع ساينس أليرت.</w:t>
      </w:r>
    </w:p>
    <w:p>
      <w:pPr>
        <w:jc w:val="right"/>
      </w:pPr>
      <w:r>
        <w:rPr>
          <w:rFonts w:ascii="Simplified Arabic" w:hAnsi="Simplified Arabic"/>
          <w:sz w:val="28"/>
        </w:rPr>
        <w:t>القضية المرتبطة: أخلاقيات البحث العلمي على البشر.</w:t>
      </w:r>
    </w:p>
    <w:p>
      <w:pPr>
        <w:jc w:val="right"/>
      </w:pPr>
      <w:r>
        <w:rPr>
          <w:rFonts w:ascii="Simplified Arabic" w:hAnsi="Simplified Arabic"/>
          <w:sz w:val="28"/>
        </w:rPr>
        <w:t>---</w:t>
      </w:r>
    </w:p>
    <w:p>
      <w:pPr>
        <w:jc w:val="right"/>
      </w:pPr>
      <w:r>
        <w:rPr>
          <w:rFonts w:ascii="Simplified Arabic" w:hAnsi="Simplified Arabic"/>
          <w:sz w:val="28"/>
        </w:rPr>
        <w:t>تطبيقات صحية تجمع بيانات حساسة بشروط استخدام معقدة (2024-06-01)</w:t>
      </w:r>
    </w:p>
    <w:p>
      <w:pPr>
        <w:jc w:val="right"/>
      </w:pPr>
      <w:r>
        <w:rPr>
          <w:rFonts w:ascii="Simplified Arabic" w:hAnsi="Simplified Arabic"/>
          <w:sz w:val="28"/>
        </w:rPr>
        <w:t>دراسة حديثة كشفت أن 80% من التطبيقات الصحية تجمع بيانات المستخدمين الصحية وتشاركها مع أطراف ثالثة، بينما شروط الاستخدام طويلة ومعقدة لا يقرأها المستخدمون. هذا يثير مخاوف حول موافقة المستخدمين والشفافية في استخدام البيانات الصحية.</w:t>
      </w:r>
    </w:p>
    <w:p>
      <w:pPr>
        <w:jc w:val="right"/>
      </w:pPr>
      <w:r>
        <w:rPr>
          <w:rFonts w:ascii="Simplified Arabic" w:hAnsi="Simplified Arabic"/>
          <w:sz w:val="28"/>
        </w:rPr>
        <w:t>المصدر: تقرير من مركز أبحاث الأمن السيبراني.</w:t>
      </w:r>
    </w:p>
    <w:p>
      <w:pPr>
        <w:jc w:val="right"/>
      </w:pPr>
      <w:r>
        <w:rPr>
          <w:rFonts w:ascii="Simplified Arabic" w:hAnsi="Simplified Arabic"/>
          <w:sz w:val="28"/>
        </w:rPr>
        <w:t>القضية المرتب</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