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هاجر عبدالعزيز</w:t>
      </w:r>
    </w:p>
    <w:p>
      <w:pPr>
        <w:jc w:val="right"/>
      </w:pPr>
      <w:r>
        <w:rPr>
          <w:rFonts w:ascii="Simplified Arabic" w:hAnsi="Simplified Arabic"/>
          <w:sz w:val="20"/>
        </w:rPr>
        <w:t>المجموعة: G3 | التاريخ: 2026-03-10 18:12 | المستوى: 52%</w:t>
      </w:r>
    </w:p>
    <w:p>
      <w:pPr>
        <w:jc w:val="right"/>
      </w:pPr>
      <w:r>
        <w:rPr>
          <w:rFonts w:ascii="Simplified Arabic" w:hAnsi="Simplified Arabic"/>
          <w:sz w:val="20"/>
        </w:rPr>
        <w:t>الطلاب المشاركون: صفاء عاطف، لبنى حمدان، مروة شوقي، هاجر عبدالعزيز</w:t>
      </w:r>
    </w:p>
    <w:p/>
    <w:p>
      <w:pPr>
        <w:jc w:val="right"/>
      </w:pPr>
      <w:r>
        <w:rPr>
          <w:rFonts w:ascii="Simplified Arabic" w:hAnsi="Simplified Arabic"/>
          <w:sz w:val="28"/>
        </w:rPr>
        <w:t>خلال مراجعتي للمهام الثلاث السابقة، لاحظت أنني استفدت كثيراً من تحسين فهمي للمادة في المهمة الأولى. كنت أقدم أمثلة بسيطة، ولكن بعد إعادة النظر، أدركت أهمية تقديم أمثلة أكثر تعقيداً وتطبيقية لتعزيز الفهم العميق للموضوع.</w:t>
      </w:r>
    </w:p>
    <w:p>
      <w:pPr>
        <w:jc w:val="right"/>
      </w:pPr>
      <w:r>
        <w:rPr>
          <w:rFonts w:ascii="Simplified Arabic" w:hAnsi="Simplified Arabic"/>
          <w:sz w:val="28"/>
        </w:rPr>
        <w:t>في المهمة الثانية، كانت أفكاري أكثر وضوحاً وأنا استخدمت أمثلة محددة لدعم النقاط التي أريدها أن يفهمها القارئ. على الرغم من أن الأمثلة كانت مفيدة، إلا أنني أدركت أنه يمكنني استخدام أمثلة أكثر تنوعاً واستدلالاً لدعم الأفكار بشكل أكثر فعالية.</w:t>
      </w:r>
    </w:p>
    <w:p>
      <w:pPr>
        <w:jc w:val="right"/>
      </w:pPr>
      <w:r>
        <w:rPr>
          <w:rFonts w:ascii="Simplified Arabic" w:hAnsi="Simplified Arabic"/>
          <w:sz w:val="28"/>
        </w:rPr>
        <w:t>بالنسبة للمهمة الثالثة، كنت أقدم تحليلات جيدة ولكنها لم تكن معمقة بما يكفي. أدركت أنه من الهام تقديم تحليلات أعمق وأكثر شمولية لفهم الموضوع بشكل أفضل. بالإضافة إلى ذلك، كان من المهم جداً تطوير التفكير الأخلاقي عند تقديم التحليلات.</w:t>
      </w:r>
    </w:p>
    <w:p>
      <w:pPr>
        <w:jc w:val="right"/>
      </w:pPr>
      <w:r>
        <w:rPr>
          <w:rFonts w:ascii="Simplified Arabic" w:hAnsi="Simplified Arabic"/>
          <w:sz w:val="28"/>
        </w:rPr>
        <w:t>لتحسين فهمي في المهمة الأولى، قمت بمراجعة المادة مرة أخرى وكتبت أمثلة أكثر تعقيداً واستدلالاً. كما أنني عملت على تنوع الأمثلة المستخدمة في المهمة الثانية وأصبحت أكثر استيعاباً لفكرة تقديم تحليلات أعمق في المهمة الثالثة.</w:t>
      </w:r>
    </w:p>
    <w:p>
      <w:pPr>
        <w:jc w:val="right"/>
      </w:pPr>
      <w:r>
        <w:rPr>
          <w:rFonts w:ascii="Simplified Arabic" w:hAnsi="Simplified Arabic"/>
          <w:sz w:val="28"/>
        </w:rPr>
        <w:t>بالنسبة للتفكير الأخلاقي، أصبحت أكثر وعياً بأهميته في تحليل الموضوع. أدركت أن التفكير الأخلاقي يساعد في تقديم وجهات نظر متكاملة وشاملة.</w:t>
      </w:r>
    </w:p>
    <w:p>
      <w:pPr>
        <w:jc w:val="right"/>
      </w:pPr>
      <w:r>
        <w:rPr>
          <w:rFonts w:ascii="Simplified Arabic" w:hAnsi="Simplified Arabic"/>
          <w:sz w:val="28"/>
        </w:rPr>
        <w:t>في النهاية، أدركت أنني أصبحت أكثر جرأة ومستعدة لتقديم وجهات نظر أكثر تعقيداً وعمقاً. من خلال هذه المراجعة، أصبحت أكثر وعياً بأهمية التفكير الأخلاقي في تحليل الموضوع وأصبحت على استعداد لتطبيقه في المستقبل.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