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تسنيم فؤاد</w:t>
      </w:r>
    </w:p>
    <w:p>
      <w:pPr>
        <w:jc w:val="right"/>
      </w:pPr>
      <w:r>
        <w:rPr>
          <w:rFonts w:ascii="Simplified Arabic" w:hAnsi="Simplified Arabic"/>
          <w:sz w:val="20"/>
        </w:rPr>
        <w:t>المجموعة: G4 | التاريخ: 2026-03-02 17:26 | المستوى: 31%</w:t>
      </w:r>
    </w:p>
    <w:p>
      <w:pPr>
        <w:jc w:val="right"/>
      </w:pPr>
      <w:r>
        <w:rPr>
          <w:rFonts w:ascii="Simplified Arabic" w:hAnsi="Simplified Arabic"/>
          <w:sz w:val="20"/>
        </w:rPr>
        <w:t>الطلاب المشاركون: تسنيم فؤاد، سمية رجب، شهد كمال، كوثر جلال</w:t>
      </w:r>
    </w:p>
    <w:p/>
    <w:p>
      <w:pPr>
        <w:jc w:val="right"/>
      </w:pPr>
      <w:r>
        <w:rPr>
          <w:rFonts w:ascii="Simplified Arabic" w:hAnsi="Simplified Arabic"/>
          <w:sz w:val="28"/>
        </w:rPr>
        <w:t>فيما يلي خمسة أمثلة واقعية حديثة تغطي القضايا الأخلاقية الرئيسية:</w:t>
      </w:r>
    </w:p>
    <w:p>
      <w:pPr>
        <w:jc w:val="right"/>
      </w:pPr>
      <w:r>
        <w:rPr>
          <w:rFonts w:ascii="Simplified Arabic" w:hAnsi="Simplified Arabic"/>
          <w:sz w:val="28"/>
        </w:rPr>
        <w:t>1. زراعة الأعضاء:</w:t>
      </w:r>
    </w:p>
    <w:p>
      <w:pPr>
        <w:jc w:val="right"/>
      </w:pPr>
      <w:r>
        <w:rPr>
          <w:rFonts w:ascii="Simplified Arabic" w:hAnsi="Simplified Arabic"/>
          <w:sz w:val="28"/>
        </w:rPr>
        <w:t>في يناير 2022، نجحت جامعة ميريلاند في زراعة قلب خنزير معدل وراثياً لمريض يبلغ من العمر 57 عاماً. هذه الخطوة تعتبر تقدماً كبيراً في مجال الطب التجسدي، لكنها تثير تساؤلات حول أخلاقيات استخدام الحيوانات في تجارب طبية معقدة.</w:t>
      </w:r>
    </w:p>
    <w:p>
      <w:pPr>
        <w:jc w:val="right"/>
      </w:pPr>
      <w:r>
        <w:rPr>
          <w:rFonts w:ascii="Simplified Arabic" w:hAnsi="Simplified Arabic"/>
          <w:sz w:val="28"/>
        </w:rPr>
        <w:t>2. الموت الرحيم:</w:t>
      </w:r>
    </w:p>
    <w:p>
      <w:pPr>
        <w:jc w:val="right"/>
      </w:pPr>
      <w:r>
        <w:rPr>
          <w:rFonts w:ascii="Simplified Arabic" w:hAnsi="Simplified Arabic"/>
          <w:sz w:val="28"/>
        </w:rPr>
        <w:t>أصدر الأزهر الشريف بياناً رسمياً في أغسطس 2023 يؤكد رفضه القاطع لفكرة الموت الرحيم، مستنداً إلى مبدأ حرمة النفس البشرية. هذه القضية تثير نقاشاً واسعاً حول مدى قدرة الدين على التكيف مع التطورات الطبية الحديثة.</w:t>
      </w:r>
    </w:p>
    <w:p>
      <w:pPr>
        <w:jc w:val="right"/>
      </w:pPr>
      <w:r>
        <w:rPr>
          <w:rFonts w:ascii="Simplified Arabic" w:hAnsi="Simplified Arabic"/>
          <w:sz w:val="28"/>
        </w:rPr>
        <w:t>3. موت الدماغ:</w:t>
      </w:r>
    </w:p>
    <w:p>
      <w:pPr>
        <w:jc w:val="right"/>
      </w:pPr>
      <w:r>
        <w:rPr>
          <w:rFonts w:ascii="Simplified Arabic" w:hAnsi="Simplified Arabic"/>
          <w:sz w:val="28"/>
        </w:rPr>
        <w:t>في أبريل 2021، شهدت بريطانيا قضية قانونية بين أسرة ومستشفى حول قطع أجهزة دعم الحياة عن طفلة متوفاة دماغياً. هذه الحالة أعادت النقاش حول المعايير المستخدمة لتحديد الموت السريري مقابل موت الدماغ.</w:t>
      </w:r>
    </w:p>
    <w:p>
      <w:pPr>
        <w:jc w:val="right"/>
      </w:pPr>
      <w:r>
        <w:rPr>
          <w:rFonts w:ascii="Simplified Arabic" w:hAnsi="Simplified Arabic"/>
          <w:sz w:val="28"/>
        </w:rPr>
        <w:t>4. أخلاقيات البحث العلمي على البشر:</w:t>
      </w:r>
    </w:p>
    <w:p>
      <w:pPr>
        <w:jc w:val="right"/>
      </w:pPr>
      <w:r>
        <w:rPr>
          <w:rFonts w:ascii="Simplified Arabic" w:hAnsi="Simplified Arabic"/>
          <w:sz w:val="28"/>
        </w:rPr>
        <w:t>أصدرت الصين قوانين صارمة في مارس 2022 لتنظيم الأبحاث الجينية، بعد فضيحة العالم هي جيانكوي الذي عدّل جينات أطفال بشريين دون موافقة أخلاقية. هذه القضية تسلط الضوء على أهمية التحقق من الموافقة الأخلاقية قبل إجراء تجارب جينية على البشر.</w:t>
      </w:r>
    </w:p>
    <w:p>
      <w:pPr>
        <w:jc w:val="right"/>
      </w:pPr>
      <w:r>
        <w:rPr>
          <w:rFonts w:ascii="Simplified Arabic" w:hAnsi="Simplified Arabic"/>
          <w:sz w:val="28"/>
        </w:rPr>
        <w:t>5. الموافقة المستنيرة:</w:t>
      </w:r>
    </w:p>
    <w:p>
      <w:pPr>
        <w:jc w:val="right"/>
      </w:pPr>
      <w:r>
        <w:rPr>
          <w:rFonts w:ascii="Simplified Arabic" w:hAnsi="Simplified Arabic"/>
          <w:sz w:val="28"/>
        </w:rPr>
        <w:t>في نوفمبر 2023، رفع مريض مصري دعوى قضائية ضد مستشفى خاص بعد إجراء عملية جراحية له دون شرح المخاطر والبدائل المتاحة. هذه القضية تثير تساؤلات حول مدى التزام المستشفيات بضمان موافقة المرضى المستنيرة قبل إجراء عمليات جراحية.</w:t>
      </w:r>
    </w:p>
    <w:p>
      <w:pPr>
        <w:jc w:val="right"/>
      </w:pPr>
      <w:r>
        <w:rPr>
          <w:rFonts w:ascii="Simplified Arabic" w:hAnsi="Simplified Arabic"/>
          <w:sz w:val="28"/>
        </w:rPr>
        <w:t>هذه الأمثلة تغطي موضوعات مهمة في الأخلاقيات الطبية، وتسلط الضوء على التحديات التي تواجهها المجتمعات في التعامل مع التطورات الطبية الحديثة.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