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جومانا عادل</w:t>
      </w:r>
    </w:p>
    <w:p>
      <w:pPr>
        <w:jc w:val="right"/>
      </w:pPr>
      <w:r>
        <w:rPr>
          <w:rFonts w:ascii="Simplified Arabic" w:hAnsi="Simplified Arabic"/>
          <w:sz w:val="20"/>
        </w:rPr>
        <w:t>المجموعة: G4 | التاريخ: 2026-03-02 00:49 | المستوى: 25%</w:t>
      </w:r>
    </w:p>
    <w:p>
      <w:pPr>
        <w:jc w:val="right"/>
      </w:pPr>
      <w:r>
        <w:rPr>
          <w:rFonts w:ascii="Simplified Arabic" w:hAnsi="Simplified Arabic"/>
          <w:sz w:val="20"/>
        </w:rPr>
        <w:t>الطلاب المشاركون: بثينة حمزة، جومانا عادل، فرح زكريا، منار شوقي</w:t>
      </w:r>
    </w:p>
    <w:p/>
    <w:p>
      <w:pPr>
        <w:jc w:val="right"/>
      </w:pPr>
      <w:r>
        <w:rPr>
          <w:rFonts w:ascii="Simplified Arabic" w:hAnsi="Simplified Arabic"/>
          <w:sz w:val="28"/>
        </w:rPr>
        <w:t>أول مثال هو عن تجارة الأعضاء في السودان. في فبراير 2024، ظهرت تقارير عن ازدياد حالات بيع الأعضاء البشرية في مناطق النزاع السودانية. اللاجئون والنازحون الذين يعانون من الفقر يُجبرون على بيع أعضائهم مقابل مبالغ زهيدة. هذا الأمر يثير القضية الأخلاقية لزراعة الأعضاء. مصدر موثوق لهذه القضية هو موقع الجزيرة نت.</w:t>
      </w:r>
    </w:p>
    <w:p>
      <w:pPr>
        <w:jc w:val="right"/>
      </w:pPr>
      <w:r>
        <w:rPr>
          <w:rFonts w:ascii="Simplified Arabic" w:hAnsi="Simplified Arabic"/>
          <w:sz w:val="28"/>
        </w:rPr>
        <w:t>المثال الثاني يتعلق بالبرتغال وقانون الموت الرحيم. في مايو 2023، صوّت البرلمان البرتغالي لصالح قانون الموت الرحيم الذي يسمح للمرضى الذين يعانون من أمراض مستعصية بالخيار. رغم أن الكنيسة الكاثوليكية احتجت على هذا القرار.</w:t>
      </w:r>
    </w:p>
    <w:p>
      <w:pPr>
        <w:jc w:val="right"/>
      </w:pPr>
      <w:r>
        <w:rPr>
          <w:rFonts w:ascii="Simplified Arabic" w:hAnsi="Simplified Arabic"/>
          <w:sz w:val="28"/>
        </w:rPr>
        <w:t>المثال الثالث يدور حول قضية جاهي مكماث الأمريكية. في سبتمبر 2022، عادت قضية الطفلة جاهي مكماث إلى الواجهة بعد إنتاج وثائقي عنها. تم إعلانها ميتة دماغياً عام 2013، لكن أسرتها رفضت فصل الأجهزة عنها. هذا الأمر أعاد النقاش حول تعريف الموت.</w:t>
      </w:r>
    </w:p>
    <w:p>
      <w:pPr>
        <w:jc w:val="right"/>
      </w:pPr>
      <w:r>
        <w:rPr>
          <w:rFonts w:ascii="Simplified Arabic" w:hAnsi="Simplified Arabic"/>
          <w:sz w:val="28"/>
        </w:rPr>
        <w:t>المثال الرابع يتعلق بأحد الجامعات المصرية التي أوقفت بحثاً طبياً بسبب انتهاك أخلاقيات البحث. في سبتمبر 2023، أوقفت لجنة أخلاقيات البحث في جامعة مصرية بحثاً طبياً بعد اكتشاف أن الباحثين لم يحصلوا على موافقة مستنيرة كافية من المشاركين.</w:t>
      </w:r>
    </w:p>
    <w:p>
      <w:pPr>
        <w:jc w:val="right"/>
      </w:pPr>
      <w:r>
        <w:rPr>
          <w:rFonts w:ascii="Simplified Arabic" w:hAnsi="Simplified Arabic"/>
          <w:sz w:val="28"/>
        </w:rPr>
        <w:t>المثال الأخير يتعلق بالتطبيقات الصحية التي تجمع بيانات المستخدمين. في يونيو 2024، أظهرت دراسة أن 80% من التطبيقات الصحية تجمع بيانات المستخدمين الصحية وتشاركها مع أطراف ثالثة، بينما شروط الاستخدام طويلة ومعقدة. هذا الأمر يثير القضية الأخلاقية للموافقة المستنيرة.</w:t>
      </w:r>
    </w:p>
    <w:p>
      <w:pPr>
        <w:jc w:val="right"/>
      </w:pPr>
      <w:r>
        <w:rPr>
          <w:rFonts w:ascii="Simplified Arabic" w:hAnsi="Simplified Arabic"/>
          <w:sz w:val="28"/>
        </w:rPr>
        <w:t>هذه الأمثلة تغطي القضايا الأخلاقية الخمس الرئيسية بطريقة حديثة وواقعية.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