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M2 — خلود يحيى</w:t>
      </w:r>
    </w:p>
    <w:p>
      <w:pPr>
        <w:jc w:val="right"/>
      </w:pPr>
      <w:r>
        <w:rPr>
          <w:rFonts w:ascii="Simplified Arabic" w:hAnsi="Simplified Arabic"/>
          <w:sz w:val="20"/>
        </w:rPr>
        <w:t>المجموعة: G4 | التاريخ: 2026-03-02 04:00 | المستوى: 47%</w:t>
      </w:r>
    </w:p>
    <w:p>
      <w:pPr>
        <w:jc w:val="right"/>
      </w:pPr>
      <w:r>
        <w:rPr>
          <w:rFonts w:ascii="Simplified Arabic" w:hAnsi="Simplified Arabic"/>
          <w:sz w:val="20"/>
        </w:rPr>
        <w:t>الطلاب المشاركون: خلود يحيى، نرمين شاكر، وجدان صبحي، يمنى ممدوح</w:t>
      </w:r>
    </w:p>
    <w:p/>
    <w:p>
      <w:pPr>
        <w:jc w:val="right"/>
      </w:pPr>
      <w:r>
        <w:rPr>
          <w:rFonts w:ascii="Simplified Arabic" w:hAnsi="Simplified Arabic"/>
          <w:sz w:val="28"/>
        </w:rPr>
        <w:t>السعودية سجلت رقماً قياسياً في مجال زراعة الأعضاء، حيث أجرت أكثر من 600 عملية زراعة أعضاء خلال عام واحد، وذلك وفقاً للمركز السعودي لزراعة الأعضاء في شهر مايو 2024. هذه الحالة تسلط الضوء على أهمية زراعة الأعضاء في توفير حياة جديدة للمرضى والتحديات الأخلاقية المرتبطة بها، مثل التوزيع العادل للأعضاء بين المرضى واحترام حقوق المتبرعين. مصدر هذه المعلومات هو المركز السعودي لزراعة الأعضاء، والذي يعمل على توثيق وتتبع عمليات زراعة الأعضاء في المملكة.</w:t>
      </w:r>
    </w:p>
    <w:p>
      <w:pPr>
        <w:jc w:val="right"/>
      </w:pPr>
      <w:r>
        <w:rPr>
          <w:rFonts w:ascii="Simplified Arabic" w:hAnsi="Simplified Arabic"/>
          <w:sz w:val="28"/>
        </w:rPr>
        <w:t>في سياق الموت الرحيم، أصدر الأزهر الشريف بياناً في 22 أغسطس 2023 يؤكد رفضه القاطع للموت الرحيم، مستنداً إلى مبدأ حرمة النفس البشرية وعدم جواز إزهاقها بغير حق. الأزهر الشريف يؤكد أن الموت الرحيم محرم شرعاً ويجب احترام الحياة بغض النظر عن الظروف الصحية للمريض. هذا القرار يثير نقاشات أخلاقية حول الالتزام بالقوانين الدينية والقيم الإنسانية العالمية.</w:t>
      </w:r>
    </w:p>
    <w:p>
      <w:pPr>
        <w:jc w:val="right"/>
      </w:pPr>
      <w:r>
        <w:rPr>
          <w:rFonts w:ascii="Simplified Arabic" w:hAnsi="Simplified Arabic"/>
          <w:sz w:val="28"/>
        </w:rPr>
        <w:t>قضية الطفلة البريطانية بيبا نايت تسلط الضوء على تحديات إزالة أجهزة دعم الحياة عن الأطفال المصابين بموت دماغي. في 30 أبريل 2021، عاد النقاش حول الفرق بين الموت السريري وموت الدماغ، حيث استمر صراع قانوني بين الأهل والمستشفى حول قطع أجهزة الدعم عن الطفلة المتوفاة دماغياً. هذه القضية تثير النقاش حول أهمية التوافق بين القانون والطب في التعامل مع الحالات الإنسانية المعقدة.</w:t>
      </w:r>
    </w:p>
    <w:p>
      <w:pPr>
        <w:jc w:val="right"/>
      </w:pPr>
      <w:r>
        <w:rPr>
          <w:rFonts w:ascii="Simplified Arabic" w:hAnsi="Simplified Arabic"/>
          <w:sz w:val="28"/>
        </w:rPr>
        <w:t>في الصين، أصدرت الحكومة قوانين صارمة لتنظيم الأبحاث الجينية بعد فضيحة العالم هي جيانكوي الذي عمد إلى تعديل جينات أطفال بشريين دون موافقة أخلاقية. في 10 مارس 2022، اتخذت الصين إجراءات صارمة لضمان احترام حقوق الأفراد أثناء الأبحاث العلمية وضمان الأخلاقيات العلمية والبحثية. هذه القضية تثير النقاش حول أهمية الأخلاقيات العلمية في الحفاظ على حقوق الإنسان والمجتمع في ظل التطورات التقنية.</w:t>
      </w:r>
    </w:p>
    <w:p>
      <w:pPr>
        <w:jc w:val="right"/>
      </w:pPr>
      <w:r>
        <w:rPr>
          <w:rFonts w:ascii="Simplified Arabic" w:hAnsi="Simplified Arabic"/>
          <w:sz w:val="28"/>
        </w:rPr>
        <w:t>في بريطانيا، نشأ جدل قانوني وأخلاقي حول السماح للأطفال فوق 12 سنة بالموافقة على تلقي لقاح كورونا دون إذن الوالدين. في 15 سبتمبر 2021، تمت مناقشة كيفية ضمان موافقة الأطفال المستنيرة على تلقي اللقاحات، ودور الوالدين في هذه العملية. النقاش يدور حول كيفية التأكد من أن الأطفال يحصلون على المعلومات اللازمة لاتخاذ قرارات مستنيرة وحرة، بالإضافة إلى</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