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إسراء حسين</w:t>
      </w:r>
    </w:p>
    <w:p>
      <w:pPr>
        <w:jc w:val="right"/>
      </w:pPr>
      <w:r>
        <w:rPr>
          <w:rFonts w:ascii="Simplified Arabic" w:hAnsi="Simplified Arabic"/>
          <w:sz w:val="20"/>
        </w:rPr>
        <w:t>المجموعة: G1 | التاريخ: 2026-03-09 17:56 | المستوى: 35%</w:t>
      </w:r>
    </w:p>
    <w:p/>
    <w:p>
      <w:pPr>
        <w:jc w:val="right"/>
      </w:pPr>
      <w:r>
        <w:rPr>
          <w:rFonts w:ascii="Simplified Arabic" w:hAnsi="Simplified Arabic"/>
          <w:sz w:val="28"/>
        </w:rPr>
        <w:t>الأخلاقيات الحيوية هي مجموعة من القواعد والمعايير التي تساعدنا على فهم كيفية التعامل مع المسائل المتعلقة بالحياة والموت والعلاجات الطبية. من بين هذه المعايير الأساسية، هناك أربعة تبدو لي الأكثر أهمية وضوحًا. سنبدأ بفهم معيار "المنفعة"، الذي يهدف إلى تحقيق أكبر قدر من السعادة أو المنفعة للأشخاص المتضررين من القرار أو الفعل. هذا المعيار مهم جداً لأنه يساعدنا على التفكير في الآخرين قبل أنفسنا، ويساعدنا على اتخاذ قرارات تعزز الحياة الجيدة والسعادة لعدد أكبر من الناس. على سبيل المثال، إذا كان هناك خلاف بين عائلة على كيفية العناية بأحد أفرادها المسنين، يمكن استخدام معيار المنفعة لتقدير أي خيار سيساعد على تحقيق أكبر قدر من السعادة والراحة للمريض والعائلة.</w:t>
      </w:r>
    </w:p>
    <w:p>
      <w:pPr>
        <w:jc w:val="right"/>
      </w:pPr>
      <w:r>
        <w:rPr>
          <w:rFonts w:ascii="Simplified Arabic" w:hAnsi="Simplified Arabic"/>
          <w:sz w:val="28"/>
        </w:rPr>
        <w:t>ال стандарт الثاني هو "عدم إلحاق الأذى"، والذي يشجع على تجنب إلحاق الأذى بأي شخص. هذا المعيار مهم جداً لأنه يؤكد على أهمية حماية حقوق الإنسان والاحترام المتبادل. على سبيل المثال، في حالة التفكير في إجراء تجربة طبية على شخص، يجب أن يكون هناك ضمانات قوية لعدم إلحاق أي ضرر به.</w:t>
      </w:r>
    </w:p>
    <w:p>
      <w:pPr>
        <w:jc w:val="right"/>
      </w:pPr>
      <w:r>
        <w:rPr>
          <w:rFonts w:ascii="Simplified Arabic" w:hAnsi="Simplified Arabic"/>
          <w:sz w:val="28"/>
        </w:rPr>
        <w:t>المعيار الثالث هو "الاستقلال"، الذي يؤكد على الحق في تقرير المصير الشخصي والاحترام للقرار المستقل للمرضى. هذا يعني أنه يجب على الأطباء والمرضى التفكير بعناية في رغبات وأمنيات المريض الشخصية قبل اتخاذ أي قرارات طبية. على سبيل المثال، إذا كان المريض يفضل البقاء في المنزل بدلاً من المستشفى، يجب على الأطباء احترام هذا القرار ما لم يكن هناك خطر حقيقي على صحته.</w:t>
      </w:r>
    </w:p>
    <w:p>
      <w:pPr>
        <w:jc w:val="right"/>
      </w:pPr>
      <w:r>
        <w:rPr>
          <w:rFonts w:ascii="Simplified Arabic" w:hAnsi="Simplified Arabic"/>
          <w:sz w:val="28"/>
        </w:rPr>
        <w:t>أخيرا، المعيار الرابع هو "العدالة"، الذي يشجع على التفكير في كيفية توزيع الموارد والأمانات بشكل عادل. هذا يعني أنه يجب على الأطباء والمرضى التفكير في كيفية توزيع الموارد الطبية بشكل عادل بين جميع الأشخاص الذين يحتاجون إليها. على سبيل المثال، في حالة نقص الموارد، يجب على الأطباء تحديد كيفية توزيع تلك الموارد بشكل عادل بين المرضى.</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