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لمياء فتحي</w:t>
      </w:r>
    </w:p>
    <w:p>
      <w:pPr>
        <w:jc w:val="right"/>
      </w:pPr>
      <w:r>
        <w:rPr>
          <w:rFonts w:ascii="Simplified Arabic" w:hAnsi="Simplified Arabic"/>
          <w:sz w:val="20"/>
        </w:rPr>
        <w:t>المجموعة: G1 | التاريخ: 2026-03-10 22:07 | المستوى: 53%</w:t>
      </w:r>
    </w:p>
    <w:p/>
    <w:p>
      <w:pPr>
        <w:jc w:val="right"/>
      </w:pPr>
      <w:r>
        <w:rPr>
          <w:rFonts w:ascii="Simplified Arabic" w:hAnsi="Simplified Arabic"/>
          <w:sz w:val="28"/>
        </w:rPr>
        <w:t>القضية الأولى: موت الدماغ</w:t>
      </w:r>
    </w:p>
    <w:p>
      <w:pPr>
        <w:jc w:val="right"/>
      </w:pPr>
      <w:r>
        <w:rPr>
          <w:rFonts w:ascii="Simplified Arabic" w:hAnsi="Simplified Arabic"/>
          <w:sz w:val="28"/>
        </w:rPr>
        <w:t>موت الدماغ هو حقيقة مؤلمة وصعبة. عندما يفقد الشخص وعيه تماماً ويصبح غير قادر على التفاعل مع العالم الخارجي، هذا يعني أن الدماغ توقف عن العمل بشكل كامل. المشكلة هنا تكمن في تحديد الوقت المناسب لإعلان الوفاة بالنسبة للمرضى الذين يعانون من حالات خطيرة جداً. الأطراف الرئيسية في هذه القضية هي الأطباء، أسر المرضى، والمؤسسات الطبية. الأطباء مسؤولون عن تشخيص حالة موت الدماغ، بينما الأسر غالباً ما تكون مترددة في قبول هذا الحكم لحبهم العميق لأحبائهم.</w:t>
      </w:r>
    </w:p>
    <w:p>
      <w:pPr>
        <w:jc w:val="right"/>
      </w:pPr>
      <w:r>
        <w:rPr>
          <w:rFonts w:ascii="Simplified Arabic" w:hAnsi="Simplified Arabic"/>
          <w:sz w:val="28"/>
        </w:rPr>
        <w:t>من الناحية الأخلاقية، هناك عدة معايير مهمة يجب مراعاتها. من ناحية، هناك معيار الاحترام للحياة البشرية الذي يدعو إلى الحفاظ على الحياة حتى آخر لحظة. من ناحية أخرى، هناك معيار الرحمة الذي يدعو إلى عدم تعذيب الأحباء بحالات لا أمل فيها.</w:t>
      </w:r>
    </w:p>
    <w:p>
      <w:pPr>
        <w:jc w:val="right"/>
      </w:pPr>
      <w:r>
        <w:rPr>
          <w:rFonts w:ascii="Simplified Arabic" w:hAnsi="Simplified Arabic"/>
          <w:sz w:val="28"/>
        </w:rPr>
        <w:t>للتعامل مع هذا الصراع، يمكن اقتراح بعض الحلول. الأول هو تعزيز التوعية بين الأطباء وأسر المرضى حول مفهوم موت الدماغ وكيفية التعامل معه. الحل الثاني هو توفير الدعم النفسي والاجتماعي للأسر خلال هذه الفترة الصعبة.</w:t>
      </w:r>
    </w:p>
    <w:p>
      <w:pPr>
        <w:jc w:val="right"/>
      </w:pPr>
      <w:r>
        <w:rPr>
          <w:rFonts w:ascii="Simplified Arabic" w:hAnsi="Simplified Arabic"/>
          <w:sz w:val="28"/>
        </w:rPr>
        <w:t>من المنطقي أن نختار الحل الثاني لأنه يساعد في تخفيف الضغوط النفسية على الأسر ويضمن أن يكونوا مستعدين للتعامل مع الحالة بحكمة. هذا يساعد في الحفاظ على الاحترام للحياة البشرية وتطبيق مبدأ الرحمة في الوقت نفسه.</w:t>
      </w:r>
    </w:p>
    <w:p>
      <w:pPr>
        <w:jc w:val="right"/>
      </w:pPr>
      <w:r>
        <w:rPr>
          <w:rFonts w:ascii="Simplified Arabic" w:hAnsi="Simplified Arabic"/>
          <w:sz w:val="28"/>
        </w:rPr>
        <w:t>من وجهة نظري الشخصية، أعتقد أنه من الضروري أن نهتم بمشاعر الأسر ونحاول تقديم الدعم لهم في هذه اللحظات الصعبة. فهم يحتاجون إلى فهم ما يحدث ودعم في التعامل مع هذا الواقع المؤلم.</w:t>
      </w:r>
    </w:p>
    <w:p>
      <w:pPr>
        <w:jc w:val="right"/>
      </w:pPr>
      <w:r>
        <w:rPr>
          <w:rFonts w:ascii="Simplified Arabic" w:hAnsi="Simplified Arabic"/>
          <w:sz w:val="28"/>
        </w:rPr>
        <w:t>القضية الثانية: زراعة الأعضاء</w:t>
      </w:r>
    </w:p>
    <w:p>
      <w:pPr>
        <w:jc w:val="right"/>
      </w:pPr>
      <w:r>
        <w:rPr>
          <w:rFonts w:ascii="Simplified Arabic" w:hAnsi="Simplified Arabic"/>
          <w:sz w:val="28"/>
        </w:rPr>
        <w:t>زراعة الأعضاء هي عملية طبية معقدة وحيوية. المشكلة الرئيسية هي النقص الحاد في الأعضاء المتاحة للزراعة مقارنة بالحاجة إليها. الأطراف الرئيسية في هذه القضية هي المرضى الذين يحتاجون للزراعة، المتبرعين، الأطباء، والمراكز الطبية.</w:t>
      </w:r>
    </w:p>
    <w:p>
      <w:pPr>
        <w:jc w:val="right"/>
      </w:pPr>
      <w:r>
        <w:rPr>
          <w:rFonts w:ascii="Simplified Arabic" w:hAnsi="Simplified Arabic"/>
          <w:sz w:val="28"/>
        </w:rPr>
        <w:t>من الناحية الأخلاقية، هناك معايير مثل العدل والرحمة والاحترام للحياة البشرية. العدل يدعو إلى توزيع العدالة في الحصول على الأعضاء المتاحة، والرحمة تدعو إلى تقديم الأمل للأفراد الذين يحتاجون إلى زراعة أعضاء حيوية لإنقاذ حياتهم.</w:t>
      </w:r>
    </w:p>
    <w:p>
      <w:pPr>
        <w:jc w:val="right"/>
      </w:pPr>
      <w:r>
        <w:rPr>
          <w:rFonts w:ascii="Simplified Arabic" w:hAnsi="Simplified Arabic"/>
          <w:sz w:val="28"/>
        </w:rPr>
        <w:t>لحل هذه المشكلة، يمكننا اقتراح تقديم المزيد من التوعية حول أهمية التبرع بالأعضاء والتشجيع على التسجيل كمتبرعين. الحل الثاني هو التفكير في تقنيات جديدة لزراعة الأعضاء مثل الهندسة الحيوية التي يمكن أن توفر حلولاً بديلاً للأعضاء البشرية.</w:t>
      </w:r>
    </w:p>
    <w:p>
      <w:pPr>
        <w:jc w:val="right"/>
      </w:pPr>
      <w:r>
        <w:rPr>
          <w:rFonts w:ascii="Simplified Arabic" w:hAnsi="Simplified Arabic"/>
          <w:sz w:val="28"/>
        </w:rPr>
        <w:t>من المنطقي أن نختار الحل الأول لأنه يساعد في زيادة عدد المتبرعين وبالتالي توفير المزيد من الأعضاء المتاحة للمرضى. هذا يساعد في تحقيق العدل في توزيع الأعضاء والرحمة في إنقاذ حياة الأشخاص الذين يحتاجون إليها.</w:t>
      </w:r>
    </w:p>
    <w:p>
      <w:pPr>
        <w:jc w:val="right"/>
      </w:pPr>
      <w:r>
        <w:rPr>
          <w:rFonts w:ascii="Simplified Arabic" w:hAnsi="Simplified Arabic"/>
          <w:sz w:val="28"/>
        </w:rPr>
        <w:t>من وجهة نظري الشخصية، أعتقد أن التوعية والتشجيع على التبرع بالأعضاء مهم جداً. فالحياة قيمة كبيرة، ويجب علينا أن نسعى للحفاظ عليها بأي طريقة ممكنة.</w:t>
      </w:r>
    </w:p>
    <w:p>
      <w:pPr>
        <w:jc w:val="right"/>
      </w:pPr>
      <w:r>
        <w:rPr>
          <w:rFonts w:ascii="Simplified Arabic" w:hAnsi="Simplified Arabic"/>
          <w:sz w:val="28"/>
        </w:rPr>
        <w:t>القضية الثالثة: الموت الرحيم</w:t>
      </w:r>
    </w:p>
    <w:p>
      <w:pPr>
        <w:jc w:val="right"/>
      </w:pPr>
      <w:r>
        <w:rPr>
          <w:rFonts w:ascii="Simplified Arabic" w:hAnsi="Simplified Arabic"/>
          <w:sz w:val="28"/>
        </w:rPr>
        <w:t>الموت الرحيم هو موضوع حساس للغاية. المشكلة الرئيسية هنا هي تحديد الظروف التي يمكن فيها استخدام الموت الرحيم كخيار. الأطراف الرئيسية في هذه القضية هي المرضى، الأطباء، والقانون.</w:t>
      </w:r>
    </w:p>
    <w:p>
      <w:pPr>
        <w:jc w:val="right"/>
      </w:pPr>
      <w:r>
        <w:rPr>
          <w:rFonts w:ascii="Simplified Arabic" w:hAnsi="Simplified Arabic"/>
          <w:sz w:val="28"/>
        </w:rPr>
        <w:t>من الناحية الأخلاقية، هناك معايير مثل الاحترام للحياة البشرية والرحمة. الاحترام للحياة البشرية يدعو إلى الحفاظ على الحياة حتى آخر لحظة، بينما الرحمة تدعو إلى عدم تعذيب الأحباء في حالات لا أمل فيها.</w:t>
      </w:r>
    </w:p>
    <w:p>
      <w:pPr>
        <w:jc w:val="right"/>
      </w:pPr>
      <w:r>
        <w:rPr>
          <w:rFonts w:ascii="Simplified Arabic" w:hAnsi="Simplified Arabic"/>
          <w:sz w:val="28"/>
        </w:rPr>
        <w:t>لحل هذه المشكلة، يمكننا اقتراح وضع ضوابط صارمة لاستخدام الموت الرحيم مثل التأكد من أن المريض قد أعرب عن رغبته في الموت الرحيم قبل أن يفقد القدرة على التعبير عن رغباته. الحل الثاني هو توفير الدعم النفسي والاجتماعي للمرضى الذين يعانون من حالات خطيرة جداً لمساعدتهم في التعامل مع هذه الأزمات.</w:t>
      </w:r>
    </w:p>
    <w:p>
      <w:pPr>
        <w:jc w:val="right"/>
      </w:pPr>
      <w:r>
        <w:rPr>
          <w:rFonts w:ascii="Simplified Arabic" w:hAnsi="Simplified Arabic"/>
          <w:sz w:val="28"/>
        </w:rPr>
        <w:t>من المنطقي أن نختار الحل الأول لأنه يوفر الحماية للمرضى الذين قد يكونون تحت ضغوط نفسية أو ضغوط من الأحباء لقبول الموت الرحيم. هذا يساعد في الحفاظ على الاحترام للحياة البشرية والرحمة في الوقت نفسه.</w:t>
      </w:r>
    </w:p>
    <w:p>
      <w:pPr>
        <w:jc w:val="right"/>
      </w:pPr>
      <w:r>
        <w:rPr>
          <w:rFonts w:ascii="Simplified Arabic" w:hAnsi="Simplified Arabic"/>
          <w:sz w:val="28"/>
        </w:rPr>
        <w:t>من وجهة نظري الشخصية، أعتقد أنه من الضروري أن نهتم بمشاعر المرضى ونحاول تقديم الدعم لهم في هذه اللحظات الصعبة. فهم يحتاجون إلى فهم ما يحدث ودعم في التعامل مع هذا الواقع المؤلم.</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