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منى جمال</w:t>
      </w:r>
    </w:p>
    <w:p>
      <w:pPr>
        <w:jc w:val="right"/>
      </w:pPr>
      <w:r>
        <w:rPr>
          <w:rFonts w:ascii="Simplified Arabic" w:hAnsi="Simplified Arabic"/>
          <w:sz w:val="20"/>
        </w:rPr>
        <w:t>المجموعة: G1 | التاريخ: 2026-03-05 22:59 | المستوى: 47%</w:t>
      </w:r>
    </w:p>
    <w:p/>
    <w:p>
      <w:pPr>
        <w:jc w:val="right"/>
      </w:pPr>
      <w:r>
        <w:rPr>
          <w:rFonts w:ascii="Simplified Arabic" w:hAnsi="Simplified Arabic"/>
          <w:sz w:val="28"/>
        </w:rPr>
        <w:t>القضية الأولى: أخلاقيات البحث العلمي على البشر</w:t>
      </w:r>
    </w:p>
    <w:p>
      <w:pPr>
        <w:jc w:val="right"/>
      </w:pPr>
      <w:r>
        <w:rPr>
          <w:rFonts w:ascii="Simplified Arabic" w:hAnsi="Simplified Arabic"/>
          <w:sz w:val="28"/>
        </w:rPr>
        <w:t>البحث العلمي على البشر هو موضوع معقد يثير الكثير من الجدل الأخلاقي. المشكلة الأساسية هنا هي استخدام البشر كParticipants في التجارب العلمية، والتي قد تكون مؤذية أو لها آثار سلبية غير معلومة. الأطراف الرئيسية في هذا الموضوع هي الباحثون، والمشاركون في التجارب، والجمعيات العلمية والتنظيمات الحكومية.</w:t>
      </w:r>
    </w:p>
    <w:p>
      <w:pPr>
        <w:jc w:val="right"/>
      </w:pPr>
      <w:r>
        <w:rPr>
          <w:rFonts w:ascii="Simplified Arabic" w:hAnsi="Simplified Arabic"/>
          <w:sz w:val="28"/>
        </w:rPr>
        <w:t>من ناحية، يرى البعض أن استخدام البشر في التجارب ضروري لتطوير الأدوية والعلاجات الجديدة التي قد تنقذ حياة الكثيرين. لكن من الجهة الأخرى، هناك قلق كبير بشأن حقوق الإنسان والسلامة، حيث يمكن أن يتعرض المشاركون للخطر أو التجاوزات الأخلاقية.</w:t>
      </w:r>
    </w:p>
    <w:p>
      <w:pPr>
        <w:jc w:val="right"/>
      </w:pPr>
      <w:r>
        <w:rPr>
          <w:rFonts w:ascii="Simplified Arabic" w:hAnsi="Simplified Arabic"/>
          <w:sz w:val="28"/>
        </w:rPr>
        <w:t>يمكننا ربط هذه القضية بمعايير أخلاقية مثل مبدأ عدم الضرر وعدم التمييز. يجب على الباحثين تجنب إلحاق ضرر مادي أو نفسي بالمشاركين في التجارب. كما يجب أن يكون الدخول في التجارب متاحًا للجميع، وعدم وجود تحيزات ضد أي مجموعة سكانية معينة.</w:t>
      </w:r>
    </w:p>
    <w:p>
      <w:pPr>
        <w:jc w:val="right"/>
      </w:pPr>
      <w:r>
        <w:rPr>
          <w:rFonts w:ascii="Simplified Arabic" w:hAnsi="Simplified Arabic"/>
          <w:sz w:val="28"/>
        </w:rPr>
        <w:t>من أجل تقديم حلول مقترحة، يمكن أن نقترح أن يكون هناك إشراف أكثر صرامة على التجارب، وأن يتم التأكد من أن المشاركون يفهمون تمامًا الأخطار المرتبطة بالتجارب قبل الموافقة عليها. يمكن أيضًا أن تكون هناك تعويضات مالية أو مزايا صحية للمشاركين للحد من أي تعارضات مصالح محتملة.</w:t>
      </w:r>
    </w:p>
    <w:p>
      <w:pPr>
        <w:jc w:val="right"/>
      </w:pPr>
      <w:r>
        <w:rPr>
          <w:rFonts w:ascii="Simplified Arabic" w:hAnsi="Simplified Arabic"/>
          <w:sz w:val="28"/>
        </w:rPr>
        <w:t>الحل الأنسب هو تطبيق معايير أخلاقية صارمة للتجارب العلمية على البشر، مع ضمان حقوق المشاركين وسلامتهم. هذا يضمن تطور العلوم بطريقة آمنة وأخلاقية، مع الحفاظ على حقوق الأفراد.</w:t>
      </w:r>
    </w:p>
    <w:p>
      <w:pPr>
        <w:jc w:val="right"/>
      </w:pPr>
      <w:r>
        <w:rPr>
          <w:rFonts w:ascii="Simplified Arabic" w:hAnsi="Simplified Arabic"/>
          <w:sz w:val="28"/>
        </w:rPr>
        <w:t>رأيي الشخصي هو أن الأبحاث العلمية على البشر تظل ضرورية، لكن يجب أن تكون تحت إشراف صارم ويجب على الباحثين احترام حقوق الإنسان والمصالح العليا للمشاركين في التجارب.</w:t>
      </w:r>
    </w:p>
    <w:p>
      <w:pPr>
        <w:jc w:val="right"/>
      </w:pPr>
      <w:r>
        <w:rPr>
          <w:rFonts w:ascii="Simplified Arabic" w:hAnsi="Simplified Arabic"/>
          <w:sz w:val="28"/>
        </w:rPr>
        <w:t>القضية الثانية: موت الدماغ</w:t>
      </w:r>
    </w:p>
    <w:p>
      <w:pPr>
        <w:jc w:val="right"/>
      </w:pPr>
      <w:r>
        <w:rPr>
          <w:rFonts w:ascii="Simplified Arabic" w:hAnsi="Simplified Arabic"/>
          <w:sz w:val="28"/>
        </w:rPr>
        <w:t>موت الدماغ هو حالة طبية تحديدية، حيث يفقد الدماغ قدرته على الأداء الوظيفي. المشكلة الرئيسية هنا هي تحديد وقت الوفاة، والتعامل مع هذا الخبر بطرق تعزز الاحترام للحياة الإنسانية والحقوق القانونية.</w:t>
      </w:r>
    </w:p>
    <w:p>
      <w:pPr>
        <w:jc w:val="right"/>
      </w:pPr>
      <w:r>
        <w:rPr>
          <w:rFonts w:ascii="Simplified Arabic" w:hAnsi="Simplified Arabic"/>
          <w:sz w:val="28"/>
        </w:rPr>
        <w:t>الأطراف الرئيسية هي الأطباء، العائلات، والقوانين والتشريعات الطبية. الأطباء هم أول من يحددون وفاة المريض، في حين أن العائلات هي من يتلقون الخبر وتتعاملون معه، والقوانين والتشريعات تحدد حقوق الشخص المتوفى وما يمكن فعله بعد الوفاة.</w:t>
      </w:r>
    </w:p>
    <w:p>
      <w:pPr>
        <w:jc w:val="right"/>
      </w:pPr>
      <w:r>
        <w:rPr>
          <w:rFonts w:ascii="Simplified Arabic" w:hAnsi="Simplified Arabic"/>
          <w:sz w:val="28"/>
        </w:rPr>
        <w:t>يمكننا ربط هذه القضية بالمعايير الأخلاقية مثل الاحترام للحياة والحق في الموت بكرامة. هذه القضية تحتاج إلى تقدير دقيق لكل من الأطباء والقوانين التي تحمي حقوق الشخص المتوفى.</w:t>
      </w:r>
    </w:p>
    <w:p>
      <w:pPr>
        <w:jc w:val="right"/>
      </w:pPr>
      <w:r>
        <w:rPr>
          <w:rFonts w:ascii="Simplified Arabic" w:hAnsi="Simplified Arabic"/>
          <w:sz w:val="28"/>
        </w:rPr>
        <w:t>الحلول المقترحة قد تشمل زيادة التدريب للأطباء على كيفية التعامل مع حالات موت الدماغ، وتقديم الدعم النفسي للعائلات المتضررة، وتوضيح القوانين والتشريعات المتعلقة بالحقوق القانونية للمتوفى. كما يمكن أيضًا النظر في برامج توعية عامة لفهم هذه القضية بشكل أفضل.</w:t>
      </w:r>
    </w:p>
    <w:p>
      <w:pPr>
        <w:jc w:val="right"/>
      </w:pPr>
      <w:r>
        <w:rPr>
          <w:rFonts w:ascii="Simplified Arabic" w:hAnsi="Simplified Arabic"/>
          <w:sz w:val="28"/>
        </w:rPr>
        <w:t>الحل الأنسب هو ضمان الاحترام للحقوق القانونية للمتوفى وتقديم الدعم اللازم للعائلات، مع تقديم تدريب مستمر للأطباء حول كيفية التعامل مع حالات موت الدماغ بطريقة مهنية واحترافية.</w:t>
      </w:r>
    </w:p>
    <w:p>
      <w:pPr>
        <w:jc w:val="right"/>
      </w:pPr>
      <w:r>
        <w:rPr>
          <w:rFonts w:ascii="Simplified Arabic" w:hAnsi="Simplified Arabic"/>
          <w:sz w:val="28"/>
        </w:rPr>
        <w:t>رأيي الشخصي هو أن معرفة الوقت الدقيق لموت الدماغ هامة لتعزيز احترام الحياة والحق في الموت بكرامة، ولكن يجب أن يتم التعامل مع هذه المعلومات بحساسية واحترام.</w:t>
      </w:r>
    </w:p>
    <w:p>
      <w:pPr>
        <w:jc w:val="right"/>
      </w:pPr>
      <w:r>
        <w:rPr>
          <w:rFonts w:ascii="Simplified Arabic" w:hAnsi="Simplified Arabic"/>
          <w:sz w:val="28"/>
        </w:rPr>
        <w:t>القضية الثالثة: الموت الرحيم</w:t>
      </w:r>
    </w:p>
    <w:p>
      <w:pPr>
        <w:jc w:val="right"/>
      </w:pPr>
      <w:r>
        <w:rPr>
          <w:rFonts w:ascii="Simplified Arabic" w:hAnsi="Simplified Arabic"/>
          <w:sz w:val="28"/>
        </w:rPr>
        <w:t>الموت الرحيم هو موضوع يثير الكثير من الجدل الأخلاقي والقانوني. المشكلة الرئيسية هنا هي الحق في الموت بكرامة عندما يكون الشخص مصابًا بمرض مزمن أو نهاية حياة قاسية.</w:t>
      </w:r>
    </w:p>
    <w:p>
      <w:pPr>
        <w:jc w:val="right"/>
      </w:pPr>
      <w:r>
        <w:rPr>
          <w:rFonts w:ascii="Simplified Arabic" w:hAnsi="Simplified Arabic"/>
          <w:sz w:val="28"/>
        </w:rPr>
        <w:t>الأطراف الرئيسية في هذه القضية هي المرضى، العائلات، الأطباء، والقوانين والتشريعات. المرضى هم أول من يطالبون بهذا الحق، والعائلات والأطباء هم من يتعاملون مباشرة مع هذا الطلب، والقوانين والتشريعات هي التي تحكم ما يمكن فعله.</w:t>
      </w:r>
    </w:p>
    <w:p>
      <w:pPr>
        <w:jc w:val="right"/>
      </w:pPr>
      <w:r>
        <w:rPr>
          <w:rFonts w:ascii="Simplified Arabic" w:hAnsi="Simplified Arabic"/>
          <w:sz w:val="28"/>
        </w:rPr>
        <w:t>يمكن ربط هذه القضية بالمعايير الأخلاقية مثل الحق في الحياة والكرامة الإنسانية. الموت الرحيم يمثل التنازل عن هذا الحق في بعض الحالات.</w:t>
      </w:r>
    </w:p>
    <w:p>
      <w:pPr>
        <w:jc w:val="right"/>
      </w:pPr>
      <w:r>
        <w:rPr>
          <w:rFonts w:ascii="Simplified Arabic" w:hAnsi="Simplified Arabic"/>
          <w:sz w:val="28"/>
        </w:rPr>
        <w:t>الحلول المقترحة قد تشمل التشريعات التي تسمح للمريض بالاختيار بين الموت الرحيم والعلاج المستمر، تقديم الدعم النفسي والمادي للمتضررين، وزيادة الوعي حول الخيارات المتاحة.</w:t>
      </w:r>
    </w:p>
    <w:p>
      <w:pPr>
        <w:jc w:val="right"/>
      </w:pPr>
      <w:r>
        <w:rPr>
          <w:rFonts w:ascii="Simplified Arabic" w:hAnsi="Simplified Arabic"/>
          <w:sz w:val="28"/>
        </w:rPr>
        <w:t>الحل الأنسب هو توفير التشريعات التي تسمح للمريض بالاختيار بين الموت الرحيم والعلاج المستمر، مع تقديم الدعم اللازم للمرضى وأسرهم.</w:t>
      </w:r>
    </w:p>
    <w:p>
      <w:pPr>
        <w:jc w:val="right"/>
      </w:pPr>
      <w:r>
        <w:rPr>
          <w:rFonts w:ascii="Simplified Arabic" w:hAnsi="Simplified Arabic"/>
          <w:sz w:val="28"/>
        </w:rPr>
        <w:t>رأيي الشخصي هو أن الموت الرحيم يجب أن يكون خيارًا مسموحًا به في ظروف معينة، مع التأكيد على أهمية التأكد من أن هذا الخيار يُقدم بكرامة واحترام للحياة.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