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Fonts w:cs="Simplified Arabic" w:ascii="Simplified Arabic" w:hAnsi="Simplified Arabic"/>
        <w:rPr>
          <w:rFonts w:ascii="Simplified Arabic" w:hAnsi="Simplified Arabic"/>
          <w:b/>
          <w:sz w:val="32"/>
        </w:rPr>
        <w:t>الفصل الرابع: نتائج البحث وتفسيرها والتوصيات والمقترحات</w:t>
      </w:r>
    </w:p>
    <w:p>
      <w:pPr>
        <w:bidi/>
        <w:jc w:val="center"/>
      </w:pPr>
      <w:r>
        <w:rFonts w:cs="Simplified Arabic" w:ascii="Simplified Arabic" w:hAnsi="Simplified Arabic"/>
        <w:rPr>
          <w:rFonts w:ascii="Simplified Arabic" w:hAnsi="Simplified Arabic"/>
          <w:b/>
          <w:sz w:val="32"/>
        </w:rPr>
        <w:t>الساب بلان 01: أولاً: الإجابة على أسئلة البحث (عرض النتائج الخاصة بأسئلة البحث)</w:t>
      </w:r>
    </w:p>
    <w:p>
      <w:pPr>
        <w:bidi/>
        <w:jc w:val="right"/>
      </w:pPr>
      <w:r>
        <w:rFonts w:cs="Simplified Arabic" w:ascii="Simplified Arabic" w:hAnsi="Simplified Arabic"/>
        <w:rPr>
          <w:rFonts w:ascii="Simplified Arabic" w:hAnsi="Simplified Arabic"/>
          <w:b/>
          <w:sz w:val="28"/>
        </w:rPr>
        <w:t>الهدف</w:t>
      </w:r>
    </w:p>
    <w:p>
      <w:pPr>
        <w:bidi/>
        <w:spacing w:line="360" w:lineRule="auto"/>
        <w:ind w:firstLine="720"/>
        <w:jc w:val="both"/>
      </w:pPr>
      <w:r>
        <w:rFonts w:cs="Simplified Arabic" w:ascii="Simplified Arabic" w:hAnsi="Simplified Arabic"/>
        <w:rPr>
          <w:rFonts w:ascii="Simplified Arabic" w:hAnsi="Simplified Arabic"/>
          <w:b w:val="0"/>
          <w:sz w:val="28"/>
        </w:rPr>
        <w:t>الإجابة على أسئلة البحث بشكل منظم، مع الإحالة إلى الفصول والملاحق والفروض المناسبة.</w:t>
      </w:r>
    </w:p>
    <w:p>
      <w:pPr>
        <w:bidi/>
        <w:jc w:val="right"/>
      </w:pPr>
      <w:r>
        <w:rFonts w:cs="Simplified Arabic" w:ascii="Simplified Arabic" w:hAnsi="Simplified Arabic"/>
        <w:rPr>
          <w:rFonts w:ascii="Simplified Arabic" w:hAnsi="Simplified Arabic"/>
          <w:b/>
          <w:sz w:val="28"/>
        </w:rPr>
        <w:t>المقدمة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تمت الإجابة على أسئلة البحث من خلال الإجراءات التي تم تنفيذها في البحث الحالي، كما تم اختبار الفروض المنبثقة منها، وفيما يلي عرض لكيفية الإجابة على كل سؤال من أسئلة البحث.</w:t>
      </w:r>
    </w:p>
    <w:p>
      <w:pPr>
        <w:bidi/>
        <w:jc w:val="right"/>
      </w:pPr>
      <w:r>
        <w:rFonts w:cs="Simplified Arabic" w:ascii="Simplified Arabic" w:hAnsi="Simplified Arabic"/>
        <w:rPr>
          <w:rFonts w:ascii="Simplified Arabic" w:hAnsi="Simplified Arabic"/>
          <w:b/>
          <w:sz w:val="28"/>
        </w:rPr>
        <w:t>السؤال الأول: معايير التصميم</w:t>
      </w:r>
    </w:p>
    <w:p>
      <w:pPr>
        <w:bidi/>
        <w:jc w:val="right"/>
      </w:pPr>
      <w:r>
        <w:rFonts w:cs="Simplified Arabic" w:ascii="Simplified Arabic" w:hAnsi="Simplified Arabic"/>
        <w:rPr>
          <w:rFonts w:ascii="Simplified Arabic" w:hAnsi="Simplified Arabic"/>
          <w:b/>
          <w:sz w:val="28"/>
        </w:rPr>
        <w:t>نص السؤال</w:t>
      </w:r>
    </w:p>
    <w:p>
      <w:pPr>
        <w:bidi/>
        <w:spacing w:line="360" w:lineRule="auto"/>
        <w:ind w:firstLine="720"/>
        <w:jc w:val="both"/>
      </w:pPr>
      <w:r>
        <w:rFonts w:cs="Simplified Arabic" w:ascii="Simplified Arabic" w:hAnsi="Simplified Arabic"/>
        <w:rPr>
          <w:rFonts w:ascii="Simplified Arabic" w:hAnsi="Simplified Arabic"/>
          <w:b w:val="0"/>
          <w:sz w:val="28"/>
        </w:rPr>
        <w:t>"ما معايير تصميم بيئة التعلم الإلكتروني القائمة على نمط حشد المصادر (تنافسي/تشاركي) وزمنه (محدد/مفتوح)؟"</w:t>
      </w:r>
    </w:p>
    <w:p>
      <w:pPr>
        <w:bidi/>
        <w:jc w:val="right"/>
      </w:pPr>
      <w:r>
        <w:rFonts w:cs="Simplified Arabic" w:ascii="Simplified Arabic" w:hAnsi="Simplified Arabic"/>
        <w:rPr>
          <w:rFonts w:ascii="Simplified Arabic" w:hAnsi="Simplified Arabic"/>
          <w:b/>
          <w:sz w:val="28"/>
        </w:rPr>
        <w:t>الإجابة المقترحة</w:t>
      </w:r>
    </w:p>
    <w:p>
      <w:pPr>
        <w:bidi/>
        <w:spacing w:line="360" w:lineRule="auto"/>
        <w:ind w:firstLine="720"/>
        <w:jc w:val="both"/>
      </w:pPr>
      <w:r>
        <w:rFonts w:cs="Simplified Arabic" w:ascii="Simplified Arabic" w:hAnsi="Simplified Arabic"/>
        <w:rPr>
          <w:rFonts w:ascii="Simplified Arabic" w:hAnsi="Simplified Arabic"/>
          <w:b w:val="0"/>
          <w:sz w:val="28"/>
        </w:rPr>
        <w:t>وقد تمت الإجابة على هذا السؤال من خلال:</w:t>
      </w:r>
    </w:p>
    <w:p>
      <w:pPr>
        <w:bidi/>
        <w:spacing w:line="360" w:lineRule="auto"/>
        <w:ind w:firstLine="720"/>
        <w:jc w:val="both"/>
      </w:pPr>
      <w:r>
        <w:rFonts w:cs="Simplified Arabic" w:ascii="Simplified Arabic" w:hAnsi="Simplified Arabic"/>
        <w:rPr>
          <w:rFonts w:ascii="Simplified Arabic" w:hAnsi="Simplified Arabic"/>
          <w:b w:val="0"/>
          <w:sz w:val="28"/>
        </w:rPr>
        <w:t>إعداد قائمة بمعايير تصميم بيئة التعلم الإلكتروني السحابية القائمة على نمط حشد المصادر (تنافسي/تشاركي) وزمنه (محدد/مفتوح)، ملحق ([PLACEHOLDER_APPENDIX])؛ حيث تكونت القائمة من (8) محاور رئيسية و(63) مؤشرًا موزعة كالتالي:</w:t>
      </w:r>
    </w:p>
    <w:p>
      <w:pPr>
        <w:bidi/>
        <w:spacing w:line="360" w:lineRule="auto"/>
        <w:ind w:firstLine="720"/>
        <w:jc w:val="both"/>
      </w:pPr>
      <w:r>
        <w:rFonts w:cs="Simplified Arabic" w:ascii="Simplified Arabic" w:hAnsi="Simplified Arabic"/>
        <w:rPr>
          <w:rFonts w:ascii="Simplified Arabic" w:hAnsi="Simplified Arabic"/>
          <w:b w:val="0"/>
          <w:sz w:val="28"/>
        </w:rPr>
        <w:t>- (7) مؤشرات للأهداف التعليمية</w:t>
      </w:r>
    </w:p>
    <w:p>
      <w:pPr>
        <w:bidi/>
        <w:spacing w:line="360" w:lineRule="auto"/>
        <w:ind w:firstLine="720"/>
        <w:jc w:val="both"/>
      </w:pPr>
      <w:r>
        <w:rFonts w:cs="Simplified Arabic" w:ascii="Simplified Arabic" w:hAnsi="Simplified Arabic"/>
        <w:rPr>
          <w:rFonts w:ascii="Simplified Arabic" w:hAnsi="Simplified Arabic"/>
          <w:b w:val="0"/>
          <w:sz w:val="28"/>
        </w:rPr>
        <w:t>- (14) مؤشرًا للمحتوى والمهام</w:t>
      </w:r>
    </w:p>
    <w:p>
      <w:pPr>
        <w:bidi/>
        <w:spacing w:line="360" w:lineRule="auto"/>
        <w:ind w:firstLine="720"/>
        <w:jc w:val="both"/>
      </w:pPr>
      <w:r>
        <w:rFonts w:cs="Simplified Arabic" w:ascii="Simplified Arabic" w:hAnsi="Simplified Arabic"/>
        <w:rPr>
          <w:rFonts w:ascii="Simplified Arabic" w:hAnsi="Simplified Arabic"/>
          <w:b w:val="0"/>
          <w:sz w:val="28"/>
        </w:rPr>
        <w:t>- (11) مؤشرًا للتقويم والتغذية الراجعة</w:t>
      </w:r>
    </w:p>
    <w:p>
      <w:pPr>
        <w:bidi/>
        <w:spacing w:line="360" w:lineRule="auto"/>
        <w:ind w:firstLine="720"/>
        <w:jc w:val="both"/>
      </w:pPr>
      <w:r>
        <w:rFonts w:cs="Simplified Arabic" w:ascii="Simplified Arabic" w:hAnsi="Simplified Arabic"/>
        <w:rPr>
          <w:rFonts w:ascii="Simplified Arabic" w:hAnsi="Simplified Arabic"/>
          <w:b w:val="0"/>
          <w:sz w:val="28"/>
        </w:rPr>
        <w:t>- (5) مؤشرات للتحفيز والتفاعل</w:t>
      </w:r>
    </w:p>
    <w:p>
      <w:pPr>
        <w:bidi/>
        <w:spacing w:line="360" w:lineRule="auto"/>
        <w:ind w:firstLine="720"/>
        <w:jc w:val="both"/>
      </w:pPr>
      <w:r>
        <w:rFonts w:cs="Simplified Arabic" w:ascii="Simplified Arabic" w:hAnsi="Simplified Arabic"/>
        <w:rPr>
          <w:rFonts w:ascii="Simplified Arabic" w:hAnsi="Simplified Arabic"/>
          <w:b w:val="0"/>
          <w:sz w:val="28"/>
        </w:rPr>
        <w:t>- (4) مؤشرات لعمليات الاتصال والتفاعل</w:t>
      </w:r>
    </w:p>
    <w:p>
      <w:pPr>
        <w:bidi/>
        <w:spacing w:line="360" w:lineRule="auto"/>
        <w:ind w:firstLine="720"/>
        <w:jc w:val="both"/>
      </w:pPr>
      <w:r>
        <w:rFonts w:cs="Simplified Arabic" w:ascii="Simplified Arabic" w:hAnsi="Simplified Arabic"/>
        <w:rPr>
          <w:rFonts w:ascii="Simplified Arabic" w:hAnsi="Simplified Arabic"/>
          <w:b w:val="0"/>
          <w:sz w:val="28"/>
        </w:rPr>
        <w:t>- (10) مؤشرات لواجهة البيئة والمنصة الإلكترونية</w:t>
      </w:r>
    </w:p>
    <w:p>
      <w:pPr>
        <w:bidi/>
        <w:spacing w:line="360" w:lineRule="auto"/>
        <w:ind w:firstLine="720"/>
        <w:jc w:val="both"/>
      </w:pPr>
      <w:r>
        <w:rFonts w:cs="Simplified Arabic" w:ascii="Simplified Arabic" w:hAnsi="Simplified Arabic"/>
        <w:rPr>
          <w:rFonts w:ascii="Simplified Arabic" w:hAnsi="Simplified Arabic"/>
          <w:b w:val="0"/>
          <w:sz w:val="28"/>
        </w:rPr>
        <w:t>- (6) مؤشرات للروابط الفائقة وأساليب التصفح</w:t>
      </w:r>
    </w:p>
    <w:p>
      <w:pPr>
        <w:bidi/>
        <w:spacing w:line="360" w:lineRule="auto"/>
        <w:ind w:firstLine="720"/>
        <w:jc w:val="both"/>
      </w:pPr>
      <w:r>
        <w:rFonts w:cs="Simplified Arabic" w:ascii="Simplified Arabic" w:hAnsi="Simplified Arabic"/>
        <w:rPr>
          <w:rFonts w:ascii="Simplified Arabic" w:hAnsi="Simplified Arabic"/>
          <w:b w:val="0"/>
          <w:sz w:val="28"/>
        </w:rPr>
        <w:t>- (6) مؤشرات فنية</w:t>
      </w:r>
    </w:p>
    <w:p>
      <w:pPr>
        <w:bidi/>
        <w:spacing w:line="360" w:lineRule="auto"/>
        <w:ind w:firstLine="720"/>
        <w:jc w:val="both"/>
      </w:pPr>
      <w:r>
        <w:rFonts w:cs="Simplified Arabic" w:ascii="Simplified Arabic" w:hAnsi="Simplified Arabic"/>
        <w:rPr>
          <w:rFonts w:ascii="Simplified Arabic" w:hAnsi="Simplified Arabic"/>
          <w:b w:val="0"/>
          <w:sz w:val="28"/>
        </w:rPr>
        <w:t>&gt;</w:t>
      </w:r>
    </w:p>
    <w:p>
      <w:pPr>
        <w:bidi/>
        <w:spacing w:line="360" w:lineRule="auto"/>
        <w:ind w:firstLine="720"/>
        <w:jc w:val="both"/>
      </w:pPr>
      <w:r>
        <w:rFonts w:cs="Simplified Arabic" w:ascii="Simplified Arabic" w:hAnsi="Simplified Arabic"/>
        <w:rPr>
          <w:rFonts w:ascii="Simplified Arabic" w:hAnsi="Simplified Arabic"/>
          <w:b w:val="0"/>
          <w:sz w:val="28"/>
        </w:rPr>
        <w:t>وتم بناء القائمة استنادًا إلى مراجعة الأدبيات والدراسات السابقة ذات الصلة (خميس، 2020؛ ربيع، 2023؛ عبدالله، 2023؛ عبد العال، 2023؛ عمار، 2023؛ Jiang et al., 2018؛ Schmitz et al., 2018؛ Wimbauer et al., 2020؛ Donlon et al., 2020؛ Sun et al., 2018؛ وآخرون)، وتم توضيح ذلك بالتفصيل في الفصل الثالث الخاص بإجراءات البحث.</w:t>
      </w:r>
    </w:p>
    <w:p>
      <w:pPr>
        <w:bidi/>
        <w:jc w:val="right"/>
      </w:pPr>
      <w:r>
        <w:rFonts w:cs="Simplified Arabic" w:ascii="Simplified Arabic" w:hAnsi="Simplified Arabic"/>
        <w:rPr>
          <w:rFonts w:ascii="Simplified Arabic" w:hAnsi="Simplified Arabic"/>
          <w:b/>
          <w:sz w:val="28"/>
        </w:rPr>
        <w:t>الـ Placeholders</w:t>
      </w:r>
    </w:p>
    <w:p>
      <w:pPr>
        <w:pStyle w:val="ListBullet"/>
        <w:bidi/>
        <w:jc w:val="both"/>
      </w:pPr>
      <w:r>
        <w:rFonts w:cs="Simplified Arabic" w:ascii="Simplified Arabic" w:hAnsi="Simplified Arabic"/>
        <w:rPr>
          <w:rFonts w:ascii="Simplified Arabic" w:hAnsi="Simplified Arabic"/>
          <w:b w:val="0"/>
          <w:sz w:val="28"/>
        </w:rPr>
        <w:t>[PLACEHOLDER_APPENDIX] - رقم الملحق الخاص بقائمة المعايير</w:t>
      </w:r>
    </w:p>
    <w:p>
      <w:pPr>
        <w:pStyle w:val="ListBullet"/>
        <w:bidi/>
        <w:jc w:val="both"/>
      </w:pPr>
      <w:r>
        <w:rFonts w:cs="Simplified Arabic" w:ascii="Simplified Arabic" w:hAnsi="Simplified Arabic"/>
        <w:rPr>
          <w:rFonts w:ascii="Simplified Arabic" w:hAnsi="Simplified Arabic"/>
          <w:b w:val="0"/>
          <w:sz w:val="28"/>
        </w:rPr>
        <w:t>الأرقام الثابتة: 8 محاور، 63 مؤشرًا (مُستخرجة من الفصل الثاني)</w:t>
      </w:r>
    </w:p>
    <w:p>
      <w:pPr>
        <w:bidi/>
        <w:jc w:val="right"/>
      </w:pPr>
      <w:r>
        <w:rFonts w:cs="Simplified Arabic" w:ascii="Simplified Arabic" w:hAnsi="Simplified Arabic"/>
        <w:rPr>
          <w:rFonts w:ascii="Simplified Arabic" w:hAnsi="Simplified Arabic"/>
          <w:b/>
          <w:sz w:val="28"/>
        </w:rPr>
        <w:t>السؤال الثاني: التصميم التعليمي</w:t>
      </w:r>
    </w:p>
    <w:p>
      <w:pPr>
        <w:bidi/>
        <w:jc w:val="right"/>
      </w:pPr>
      <w:r>
        <w:rFonts w:cs="Simplified Arabic" w:ascii="Simplified Arabic" w:hAnsi="Simplified Arabic"/>
        <w:rPr>
          <w:rFonts w:ascii="Simplified Arabic" w:hAnsi="Simplified Arabic"/>
          <w:b/>
          <w:sz w:val="28"/>
        </w:rPr>
        <w:t>نص السؤال</w:t>
      </w:r>
    </w:p>
    <w:p>
      <w:pPr>
        <w:bidi/>
        <w:spacing w:line="360" w:lineRule="auto"/>
        <w:ind w:firstLine="720"/>
        <w:jc w:val="both"/>
      </w:pPr>
      <w:r>
        <w:rFonts w:cs="Simplified Arabic" w:ascii="Simplified Arabic" w:hAnsi="Simplified Arabic"/>
        <w:rPr>
          <w:rFonts w:ascii="Simplified Arabic" w:hAnsi="Simplified Arabic"/>
          <w:b w:val="0"/>
          <w:sz w:val="28"/>
        </w:rPr>
        <w:t>"ما التصميم التعليمي لبيئة التعلم الإلكتروني القائمة على نمط حشد المصادر (تنافسي/تشاركي) وزمنه (محدد/مفتوح)؟"</w:t>
      </w:r>
    </w:p>
    <w:p>
      <w:pPr>
        <w:bidi/>
        <w:jc w:val="right"/>
      </w:pPr>
      <w:r>
        <w:rFonts w:cs="Simplified Arabic" w:ascii="Simplified Arabic" w:hAnsi="Simplified Arabic"/>
        <w:rPr>
          <w:rFonts w:ascii="Simplified Arabic" w:hAnsi="Simplified Arabic"/>
          <w:b/>
          <w:sz w:val="28"/>
        </w:rPr>
        <w:t>الإجابة المقترحة</w:t>
      </w:r>
    </w:p>
    <w:p>
      <w:pPr>
        <w:bidi/>
        <w:spacing w:line="360" w:lineRule="auto"/>
        <w:ind w:firstLine="720"/>
        <w:jc w:val="both"/>
      </w:pPr>
      <w:r>
        <w:rFonts w:cs="Simplified Arabic" w:ascii="Simplified Arabic" w:hAnsi="Simplified Arabic"/>
        <w:rPr>
          <w:rFonts w:ascii="Simplified Arabic" w:hAnsi="Simplified Arabic"/>
          <w:b w:val="0"/>
          <w:sz w:val="28"/>
        </w:rPr>
        <w:t>وقد تمت الإجابة على هذا السؤال من خلال:</w:t>
      </w:r>
    </w:p>
    <w:p>
      <w:pPr>
        <w:bidi/>
        <w:spacing w:line="360" w:lineRule="auto"/>
        <w:ind w:firstLine="720"/>
        <w:jc w:val="both"/>
      </w:pPr>
      <w:r>
        <w:rFonts w:cs="Simplified Arabic" w:ascii="Simplified Arabic" w:hAnsi="Simplified Arabic"/>
        <w:rPr>
          <w:rFonts w:ascii="Simplified Arabic" w:hAnsi="Simplified Arabic"/>
          <w:b w:val="0"/>
          <w:sz w:val="28"/>
        </w:rPr>
        <w:t>تطبيق نموذج محمد عطية خميس (2015) للتصميم والتطوير التعليمي، ويتكون هذا النموذج من خمس مراحل رئيسية يتفرع منها مجموعة من الخطوات الفرعية الأخرى، وقد سبقت الإشارة تفصيلاً إلى الخطوات الفرعية لكل مرحلة رئيسة من تلك المراحل في الفصل الثالث من البحث الحالي.</w:t>
      </w:r>
    </w:p>
    <w:p>
      <w:pPr>
        <w:bidi/>
        <w:jc w:val="right"/>
      </w:pPr>
      <w:r>
        <w:rFonts w:cs="Simplified Arabic" w:ascii="Simplified Arabic" w:hAnsi="Simplified Arabic"/>
        <w:rPr>
          <w:rFonts w:ascii="Simplified Arabic" w:hAnsi="Simplified Arabic"/>
          <w:b/>
          <w:sz w:val="28"/>
        </w:rPr>
        <w:t>المراحل المستخدمة (نموذج خميس 2015)</w:t>
      </w:r>
    </w:p>
    <w:p>
      <w:pPr>
        <w:pStyle w:val="ListNumber"/>
        <w:bidi/>
        <w:jc w:val="both"/>
      </w:pPr>
      <w:r>
        <w:rFonts w:cs="Simplified Arabic" w:ascii="Simplified Arabic" w:hAnsi="Simplified Arabic"/>
        <w:rPr>
          <w:rFonts w:ascii="Simplified Arabic" w:hAnsi="Simplified Arabic"/>
          <w:b w:val="0"/>
          <w:sz w:val="28"/>
        </w:rPr>
        <w:t>مرحلة التخطيط والإعداد القبلي</w:t>
      </w:r>
    </w:p>
    <w:p>
      <w:pPr>
        <w:pStyle w:val="ListNumber"/>
        <w:bidi/>
        <w:jc w:val="both"/>
      </w:pPr>
      <w:r>
        <w:rFonts w:cs="Simplified Arabic" w:ascii="Simplified Arabic" w:hAnsi="Simplified Arabic"/>
        <w:rPr>
          <w:rFonts w:ascii="Simplified Arabic" w:hAnsi="Simplified Arabic"/>
          <w:b w:val="0"/>
          <w:sz w:val="28"/>
        </w:rPr>
        <w:t>مرحلة التحليل</w:t>
      </w:r>
    </w:p>
    <w:p>
      <w:pPr>
        <w:pStyle w:val="ListNumber"/>
        <w:bidi/>
        <w:jc w:val="both"/>
      </w:pPr>
      <w:r>
        <w:rFonts w:cs="Simplified Arabic" w:ascii="Simplified Arabic" w:hAnsi="Simplified Arabic"/>
        <w:rPr>
          <w:rFonts w:ascii="Simplified Arabic" w:hAnsi="Simplified Arabic"/>
          <w:b w:val="0"/>
          <w:sz w:val="28"/>
        </w:rPr>
        <w:t>مرحلة تصميم المحتوى الإلكتروني</w:t>
      </w:r>
    </w:p>
    <w:p>
      <w:pPr>
        <w:pStyle w:val="ListNumber"/>
        <w:bidi/>
        <w:jc w:val="both"/>
      </w:pPr>
      <w:r>
        <w:rFonts w:cs="Simplified Arabic" w:ascii="Simplified Arabic" w:hAnsi="Simplified Arabic"/>
        <w:rPr>
          <w:rFonts w:ascii="Simplified Arabic" w:hAnsi="Simplified Arabic"/>
          <w:b w:val="0"/>
          <w:sz w:val="28"/>
        </w:rPr>
        <w:t>مرحلة تقويم المحتوى الإلكتروني وتحسينه</w:t>
      </w:r>
    </w:p>
    <w:p>
      <w:pPr>
        <w:pStyle w:val="ListNumber"/>
        <w:bidi/>
        <w:jc w:val="both"/>
      </w:pPr>
      <w:r>
        <w:rFonts w:cs="Simplified Arabic" w:ascii="Simplified Arabic" w:hAnsi="Simplified Arabic"/>
        <w:rPr>
          <w:rFonts w:ascii="Simplified Arabic" w:hAnsi="Simplified Arabic"/>
          <w:b w:val="0"/>
          <w:sz w:val="28"/>
        </w:rPr>
        <w:t>مرحلة النشر والتوزيع والإدارة</w:t>
      </w:r>
    </w:p>
    <w:p>
      <w:pPr>
        <w:pStyle w:val="ListNumber"/>
        <w:bidi/>
        <w:jc w:val="both"/>
      </w:pPr>
      <w:r>
        <w:rFonts w:cs="Simplified Arabic" w:ascii="Simplified Arabic" w:hAnsi="Simplified Arabic"/>
        <w:rPr>
          <w:rFonts w:ascii="Simplified Arabic" w:hAnsi="Simplified Arabic"/>
          <w:b w:val="0"/>
          <w:sz w:val="28"/>
        </w:rPr>
        <w:t>(الرجع والتحسين)</w:t>
      </w:r>
    </w:p>
    <w:p>
      <w:pPr>
        <w:bidi/>
        <w:jc w:val="right"/>
      </w:pPr>
      <w:r>
        <w:rFonts w:cs="Simplified Arabic" w:ascii="Simplified Arabic" w:hAnsi="Simplified Arabic"/>
        <w:rPr>
          <w:rFonts w:ascii="Simplified Arabic" w:hAnsi="Simplified Arabic"/>
          <w:b/>
          <w:sz w:val="28"/>
        </w:rPr>
        <w:t>السؤال الثالث: الأثر على حل المشكلات</w:t>
      </w:r>
    </w:p>
    <w:p>
      <w:pPr>
        <w:bidi/>
        <w:jc w:val="right"/>
      </w:pPr>
      <w:r>
        <w:rFonts w:cs="Simplified Arabic" w:ascii="Simplified Arabic" w:hAnsi="Simplified Arabic"/>
        <w:rPr>
          <w:rFonts w:ascii="Simplified Arabic" w:hAnsi="Simplified Arabic"/>
          <w:b/>
          <w:sz w:val="28"/>
        </w:rPr>
        <w:t>نص السؤال</w:t>
      </w:r>
    </w:p>
    <w:p>
      <w:pPr>
        <w:bidi/>
        <w:spacing w:line="360" w:lineRule="auto"/>
        <w:ind w:firstLine="720"/>
        <w:jc w:val="both"/>
      </w:pPr>
      <w:r>
        <w:rFonts w:cs="Simplified Arabic" w:ascii="Simplified Arabic" w:hAnsi="Simplified Arabic"/>
        <w:rPr>
          <w:rFonts w:ascii="Simplified Arabic" w:hAnsi="Simplified Arabic"/>
          <w:b w:val="0"/>
          <w:sz w:val="28"/>
        </w:rPr>
        <w:t>"ما أثر التفاعل بين نمط حشد المصادر (تنافسي/تشاركي) وزمنه (محدد/مفتوح) ببيئة التعلم الإلكتروني على تنمية مهارات حل المشكلات لدى طلاب المرحلة الثانوية؟"</w:t>
      </w:r>
    </w:p>
    <w:p>
      <w:pPr>
        <w:bidi/>
        <w:jc w:val="right"/>
      </w:pPr>
      <w:r>
        <w:rFonts w:cs="Simplified Arabic" w:ascii="Simplified Arabic" w:hAnsi="Simplified Arabic"/>
        <w:rPr>
          <w:rFonts w:ascii="Simplified Arabic" w:hAnsi="Simplified Arabic"/>
          <w:b/>
          <w:sz w:val="28"/>
        </w:rPr>
        <w:t>الإجابة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تمت الإجابة على هذا السؤال من خلال اختبار صحة الفروض الأول والثاني والثالث (المتعلقة بمقياس حل المشكلات). ويرجى الرجوع إلى قسم "ثالثًا: اختبار صحة فروض البحث".</w:t>
      </w:r>
    </w:p>
    <w:p>
      <w:pPr>
        <w:bidi/>
        <w:jc w:val="right"/>
      </w:pPr>
      <w:r>
        <w:rFonts w:cs="Simplified Arabic" w:ascii="Simplified Arabic" w:hAnsi="Simplified Arabic"/>
        <w:rPr>
          <w:rFonts w:ascii="Simplified Arabic" w:hAnsi="Simplified Arabic"/>
          <w:b/>
          <w:sz w:val="28"/>
        </w:rPr>
        <w:t>السؤال الرابع: الأثر على التدفق الذهني</w:t>
      </w:r>
    </w:p>
    <w:p>
      <w:pPr>
        <w:bidi/>
        <w:jc w:val="right"/>
      </w:pPr>
      <w:r>
        <w:rFonts w:cs="Simplified Arabic" w:ascii="Simplified Arabic" w:hAnsi="Simplified Arabic"/>
        <w:rPr>
          <w:rFonts w:ascii="Simplified Arabic" w:hAnsi="Simplified Arabic"/>
          <w:b/>
          <w:sz w:val="28"/>
        </w:rPr>
        <w:t>نص السؤال</w:t>
      </w:r>
    </w:p>
    <w:p>
      <w:pPr>
        <w:bidi/>
        <w:spacing w:line="360" w:lineRule="auto"/>
        <w:ind w:firstLine="720"/>
        <w:jc w:val="both"/>
      </w:pPr>
      <w:r>
        <w:rFonts w:cs="Simplified Arabic" w:ascii="Simplified Arabic" w:hAnsi="Simplified Arabic"/>
        <w:rPr>
          <w:rFonts w:ascii="Simplified Arabic" w:hAnsi="Simplified Arabic"/>
          <w:b w:val="0"/>
          <w:sz w:val="28"/>
        </w:rPr>
        <w:t>"ما أثر التفاعل بين نمط حشد المصادر (تنافسي/تشاركي) وزمنه (محدد/مفتوح) ببيئة التعلم الإلكتروني على تنمية التدفق الذهني لدى طلاب المرحلة الثانوية؟"</w:t>
      </w:r>
    </w:p>
    <w:p>
      <w:pPr>
        <w:bidi/>
        <w:jc w:val="right"/>
      </w:pPr>
      <w:r>
        <w:rFonts w:cs="Simplified Arabic" w:ascii="Simplified Arabic" w:hAnsi="Simplified Arabic"/>
        <w:rPr>
          <w:rFonts w:ascii="Simplified Arabic" w:hAnsi="Simplified Arabic"/>
          <w:b/>
          <w:sz w:val="28"/>
        </w:rPr>
        <w:t>الإجابة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تمت الإجابة على هذا السؤال من خلال اختبار صحة الفروض الرابع والخامس والسادس (المتعلقة بمقياس التدفق الذهني). ويرجى الرجوع إلى قسم "ثالثًا: اختبار صحة فروض البحث".</w:t>
      </w:r>
    </w:p>
    <w:p>
      <w:pPr>
        <w:bidi/>
        <w:jc w:val="right"/>
      </w:pPr>
      <w:r>
        <w:rFonts w:cs="Simplified Arabic" w:ascii="Simplified Arabic" w:hAnsi="Simplified Arabic"/>
        <w:rPr>
          <w:rFonts w:ascii="Simplified Arabic" w:hAnsi="Simplified Arabic"/>
          <w:b/>
          <w:sz w:val="28"/>
        </w:rPr>
        <w:t>ملاحظات للتنفيذ</w:t>
      </w:r>
    </w:p>
    <w:p>
      <w:pPr>
        <w:pStyle w:val="ListBullet"/>
        <w:bidi/>
        <w:jc w:val="both"/>
      </w:pPr>
      <w:r>
        <w:rFonts w:cs="Simplified Arabic" w:ascii="Simplified Arabic" w:hAnsi="Simplified Arabic"/>
        <w:rPr>
          <w:rFonts w:ascii="Simplified Arabic" w:hAnsi="Simplified Arabic"/>
          <w:b w:val="0"/>
          <w:sz w:val="28"/>
        </w:rPr>
        <w:t>يُراعى أن يكون ترقيم الأسئلة متوافقًا مع ما ورد في الفصل الأول.</w:t>
      </w:r>
    </w:p>
    <w:p>
      <w:pPr>
        <w:pStyle w:val="ListBullet"/>
        <w:bidi/>
        <w:jc w:val="both"/>
      </w:pPr>
      <w:r>
        <w:rFonts w:cs="Simplified Arabic" w:ascii="Simplified Arabic" w:hAnsi="Simplified Arabic"/>
        <w:rPr>
          <w:rFonts w:ascii="Simplified Arabic" w:hAnsi="Simplified Arabic"/>
          <w:b w:val="0"/>
          <w:sz w:val="28"/>
        </w:rPr>
        <w:t>يُشار إلى ملاحق البحث بأرقامها الصحيحة.</w:t>
      </w:r>
    </w:p>
    <w:p>
      <w:pPr>
        <w:pStyle w:val="ListBullet"/>
        <w:bidi/>
        <w:jc w:val="both"/>
      </w:pPr>
      <w:r>
        <w:rFonts w:cs="Simplified Arabic" w:ascii="Simplified Arabic" w:hAnsi="Simplified Arabic"/>
        <w:rPr>
          <w:rFonts w:ascii="Simplified Arabic" w:hAnsi="Simplified Arabic"/>
          <w:b w:val="0"/>
          <w:sz w:val="28"/>
        </w:rPr>
        <w:t>الإجابة عن الأسئلة الثلاث والرابع مختصرة، لأن التفصيل يأتي في قسم اختبار الفروض.</w:t>
      </w:r>
    </w:p>
    <w:p>
      <w:pPr>
        <w:bidi/>
        <w:jc w:val="center"/>
      </w:pPr>
      <w:r>
        <w:rFonts w:cs="Simplified Arabic" w:ascii="Simplified Arabic" w:hAnsi="Simplified Arabic"/>
        <w:rPr>
          <w:rFonts w:ascii="Simplified Arabic" w:hAnsi="Simplified Arabic"/>
          <w:b/>
          <w:sz w:val="32"/>
        </w:rPr>
        <w:t>الساب بلان 02: ثانيًا: اختبار صحة فروض البحث (شاملاً الإحصاء الوصفي)</w:t>
      </w:r>
    </w:p>
    <w:p>
      <w:pPr>
        <w:bidi/>
        <w:jc w:val="right"/>
      </w:pPr>
      <w:r>
        <w:rFonts w:cs="Simplified Arabic" w:ascii="Simplified Arabic" w:hAnsi="Simplified Arabic"/>
        <w:rPr>
          <w:rFonts w:ascii="Simplified Arabic" w:hAnsi="Simplified Arabic"/>
          <w:b/>
          <w:sz w:val="28"/>
        </w:rPr>
        <w:t>الهدف</w:t>
      </w:r>
    </w:p>
    <w:p>
      <w:pPr>
        <w:bidi/>
        <w:spacing w:line="360" w:lineRule="auto"/>
        <w:ind w:firstLine="720"/>
        <w:jc w:val="both"/>
      </w:pPr>
      <w:r>
        <w:rFonts w:cs="Simplified Arabic" w:ascii="Simplified Arabic" w:hAnsi="Simplified Arabic"/>
        <w:rPr>
          <w:rFonts w:ascii="Simplified Arabic" w:hAnsi="Simplified Arabic"/>
          <w:b w:val="0"/>
          <w:sz w:val="28"/>
        </w:rPr>
        <w:t>اختبار الفروض الستة للبحث باستخدام تحليل التباين الثنائي (Two-way ANOVA) للكشف عن التأثيرات الرئيسية للمتغيرين المستقلين (نمط الحشد، الزمن) والتفاعل بينهما على المتغيرين التابعين (حل المشكلات، التدفق الذهني).</w:t>
      </w:r>
    </w:p>
    <w:p>
      <w:pPr>
        <w:bidi/>
        <w:jc w:val="right"/>
      </w:pPr>
      <w:r>
        <w:rFonts w:cs="Simplified Arabic" w:ascii="Simplified Arabic" w:hAnsi="Simplified Arabic"/>
        <w:rPr>
          <w:rFonts w:ascii="Simplified Arabic" w:hAnsi="Simplified Arabic"/>
          <w:b/>
          <w:sz w:val="28"/>
        </w:rPr>
        <w:t>المقدمة المقترحة</w:t>
      </w:r>
    </w:p>
    <w:p>
      <w:pPr>
        <w:bidi/>
        <w:spacing w:line="360" w:lineRule="auto"/>
        <w:ind w:firstLine="720"/>
        <w:jc w:val="both"/>
      </w:pPr>
      <w:r>
        <w:rFonts w:cs="Simplified Arabic" w:ascii="Simplified Arabic" w:hAnsi="Simplified Arabic"/>
        <w:rPr>
          <w:rFonts w:ascii="Simplified Arabic" w:hAnsi="Simplified Arabic"/>
          <w:b w:val="0"/>
          <w:sz w:val="28"/>
        </w:rPr>
        <w:t>للإجابة على أسئلة البحث الثالث والرابع، قام الباحث باختبار صحة فروض البحث الستة باستخدام تحليل التباين الثنائي (Two-way ANOVA) لبحث التأثير الرئيسي لكل من نمط الحشد والزمن، وكذلك التفاعل بينهما على المتغيرين التابعين. وفيما يلي عرض لنتائج اختبار كل فرض.</w:t>
      </w:r>
    </w:p>
    <w:p>
      <w:pPr>
        <w:bidi/>
        <w:jc w:val="right"/>
      </w:pPr>
      <w:r>
        <w:rFonts w:cs="Simplified Arabic" w:ascii="Simplified Arabic" w:hAnsi="Simplified Arabic"/>
        <w:rPr>
          <w:rFonts w:ascii="Simplified Arabic" w:hAnsi="Simplified Arabic"/>
          <w:b/>
          <w:sz w:val="28"/>
        </w:rPr>
        <w:t>القسم الأول: الإحصاء الوصفي وتكافؤ المجموعات</w:t>
      </w:r>
    </w:p>
    <w:p>
      <w:pPr>
        <w:bidi/>
        <w:jc w:val="right"/>
      </w:pPr>
      <w:r>
        <w:rFonts w:cs="Simplified Arabic" w:ascii="Simplified Arabic" w:hAnsi="Simplified Arabic"/>
        <w:rPr>
          <w:rFonts w:ascii="Simplified Arabic" w:hAnsi="Simplified Arabic"/>
          <w:b/>
          <w:sz w:val="28"/>
        </w:rPr>
        <w:t>1. الإحصاء الوصفي لمتغيرات البحث</w:t>
      </w:r>
    </w:p>
    <w:p>
      <w:pPr>
        <w:bidi/>
        <w:spacing w:line="360" w:lineRule="auto"/>
        <w:ind w:firstLine="720"/>
        <w:jc w:val="both"/>
      </w:pPr>
      <w:r>
        <w:rFonts w:cs="Simplified Arabic" w:ascii="Simplified Arabic" w:hAnsi="Simplified Arabic"/>
        <w:rPr>
          <w:rFonts w:ascii="Simplified Arabic" w:hAnsi="Simplified Arabic"/>
          <w:b w:val="0"/>
          <w:sz w:val="28"/>
        </w:rPr>
        <w:t>يتم عرض المتوسطات الحسابية والانحرافات المعيارية للمجموعات التجريبية الأربع على مقياسي البحث (حل المشكلات، التدفق الذهني) وفقاً للنموذج المعتمد:</w:t>
      </w:r>
    </w:p>
    <w:p>
      <w:pPr>
        <w:bidi/>
        <w:jc w:val="right"/>
      </w:pPr>
      <w:r>
        <w:rFonts w:cs="Simplified Arabic" w:ascii="Simplified Arabic" w:hAnsi="Simplified Arabic"/>
        <w:rPr>
          <w:rFonts w:ascii="Simplified Arabic" w:hAnsi="Simplified Arabic"/>
          <w:b/>
          <w:sz w:val="28"/>
        </w:rPr>
        <w:t>جدول (1): الإحصاء الوصفي لمقياس حل المشكلات</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نمط الحشد</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الزمن</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العدد (N)</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المتوسط (M)</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الانحراف المعياري (SD)</w:t>
            </w:r>
          </w:p>
        </w:tc>
      </w:tr>
      <w:tr>
        <w:tc>
          <w:tcPr>
            <w:tcW w:type="dxa" w:w="1440"/>
          </w:tcPr>
          <w:p>
            <w:pPr>
              <w:jc w:val="center"/>
              <w:bidi/>
            </w:pPr>
            <w:r>
              <w:rFonts w:cs="Simplified Arabic" w:ascii="Simplified Arabic" w:hAnsi="Simplified Arabic"/>
              <w:rPr>
                <w:rFonts w:ascii="Simplified Arabic" w:hAnsi="Simplified Arabic"/>
                <w:b w:val="0"/>
                <w:sz w:val="28"/>
              </w:rPr>
              <w:t>المجموعة 1</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18.40</w:t>
            </w:r>
          </w:p>
        </w:tc>
        <w:tc>
          <w:tcPr>
            <w:tcW w:type="dxa" w:w="1440"/>
          </w:tcPr>
          <w:p>
            <w:pPr>
              <w:jc w:val="center"/>
              <w:bidi/>
            </w:pPr>
            <w:r>
              <w:rFonts w:cs="Simplified Arabic" w:ascii="Simplified Arabic" w:hAnsi="Simplified Arabic"/>
              <w:rPr>
                <w:rFonts w:ascii="Simplified Arabic" w:hAnsi="Simplified Arabic"/>
                <w:b w:val="0"/>
                <w:sz w:val="28"/>
              </w:rPr>
              <w:t>2.93</w:t>
            </w:r>
          </w:p>
        </w:tc>
      </w:tr>
      <w:tr>
        <w:tc>
          <w:tcPr>
            <w:tcW w:type="dxa" w:w="1440"/>
          </w:tcPr>
          <w:p>
            <w:pPr>
              <w:jc w:val="center"/>
              <w:bidi/>
            </w:pPr>
            <w:r>
              <w:rFonts w:cs="Simplified Arabic" w:ascii="Simplified Arabic" w:hAnsi="Simplified Arabic"/>
              <w:rPr>
                <w:rFonts w:ascii="Simplified Arabic" w:hAnsi="Simplified Arabic"/>
                <w:b w:val="0"/>
                <w:sz w:val="28"/>
              </w:rPr>
              <w:t>المجموعة 2</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18.30</w:t>
            </w:r>
          </w:p>
        </w:tc>
        <w:tc>
          <w:tcPr>
            <w:tcW w:type="dxa" w:w="1440"/>
          </w:tcPr>
          <w:p>
            <w:pPr>
              <w:jc w:val="center"/>
              <w:bidi/>
            </w:pPr>
            <w:r>
              <w:rFonts w:cs="Simplified Arabic" w:ascii="Simplified Arabic" w:hAnsi="Simplified Arabic"/>
              <w:rPr>
                <w:rFonts w:ascii="Simplified Arabic" w:hAnsi="Simplified Arabic"/>
                <w:b w:val="0"/>
                <w:sz w:val="28"/>
              </w:rPr>
              <w:t>4.45</w:t>
            </w:r>
          </w:p>
        </w:tc>
      </w:tr>
      <w:tr>
        <w:tc>
          <w:tcPr>
            <w:tcW w:type="dxa" w:w="1440"/>
          </w:tcPr>
          <w:p>
            <w:pPr>
              <w:jc w:val="center"/>
              <w:bidi/>
            </w:pPr>
            <w:r>
              <w:rFonts w:cs="Simplified Arabic" w:ascii="Simplified Arabic" w:hAnsi="Simplified Arabic"/>
              <w:rPr>
                <w:rFonts w:ascii="Simplified Arabic" w:hAnsi="Simplified Arabic"/>
                <w:b w:val="0"/>
                <w:sz w:val="28"/>
              </w:rPr>
              <w:t>المجموعة 3</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22.20</w:t>
            </w:r>
          </w:p>
        </w:tc>
        <w:tc>
          <w:tcPr>
            <w:tcW w:type="dxa" w:w="1440"/>
          </w:tcPr>
          <w:p>
            <w:pPr>
              <w:jc w:val="center"/>
              <w:bidi/>
            </w:pPr>
            <w:r>
              <w:rFonts w:cs="Simplified Arabic" w:ascii="Simplified Arabic" w:hAnsi="Simplified Arabic"/>
              <w:rPr>
                <w:rFonts w:ascii="Simplified Arabic" w:hAnsi="Simplified Arabic"/>
                <w:b w:val="0"/>
                <w:sz w:val="28"/>
              </w:rPr>
              <w:t>2.12</w:t>
            </w:r>
          </w:p>
        </w:tc>
      </w:tr>
      <w:tr>
        <w:tc>
          <w:tcPr>
            <w:tcW w:type="dxa" w:w="1440"/>
          </w:tcPr>
          <w:p>
            <w:pPr>
              <w:jc w:val="center"/>
              <w:bidi/>
            </w:pPr>
            <w:r>
              <w:rFonts w:cs="Simplified Arabic" w:ascii="Simplified Arabic" w:hAnsi="Simplified Arabic"/>
              <w:rPr>
                <w:rFonts w:ascii="Simplified Arabic" w:hAnsi="Simplified Arabic"/>
                <w:b w:val="0"/>
                <w:sz w:val="28"/>
              </w:rPr>
              <w:t>المجموعة 4</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21.90</w:t>
            </w:r>
          </w:p>
        </w:tc>
        <w:tc>
          <w:tcPr>
            <w:tcW w:type="dxa" w:w="1440"/>
          </w:tcPr>
          <w:p>
            <w:pPr>
              <w:jc w:val="center"/>
              <w:bidi/>
            </w:pPr>
            <w:r>
              <w:rFonts w:cs="Simplified Arabic" w:ascii="Simplified Arabic" w:hAnsi="Simplified Arabic"/>
              <w:rPr>
                <w:rFonts w:ascii="Simplified Arabic" w:hAnsi="Simplified Arabic"/>
                <w:b w:val="0"/>
                <w:sz w:val="28"/>
              </w:rPr>
              <w:t>3.49</w:t>
            </w:r>
          </w:p>
        </w:tc>
      </w:tr>
    </w:tbl>
    <w:p>
      <w:pPr>
        <w:bidi/>
        <w:jc w:val="right"/>
      </w:pPr>
      <w:r>
        <w:rFonts w:cs="Simplified Arabic" w:ascii="Simplified Arabic" w:hAnsi="Simplified Arabic"/>
        <w:rPr>
          <w:rFonts w:ascii="Simplified Arabic" w:hAnsi="Simplified Arabic"/>
          <w:b/>
          <w:sz w:val="28"/>
        </w:rPr>
        <w:t>جدول (2): الإحصاء الوصفي لمقياس التدفق الذهني (الدرجة الكلية والأبعاد الثمانية)</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نمط الحشد</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الزمن</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العدد (N)</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المتوسط الكلي (M)</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الانحراف المعياري (SD)</w:t>
            </w:r>
          </w:p>
        </w:tc>
      </w:tr>
      <w:tr>
        <w:tc>
          <w:tcPr>
            <w:tcW w:type="dxa" w:w="1440"/>
          </w:tcPr>
          <w:p>
            <w:pPr>
              <w:jc w:val="center"/>
              <w:bidi/>
            </w:pPr>
            <w:r>
              <w:rFonts w:cs="Simplified Arabic" w:ascii="Simplified Arabic" w:hAnsi="Simplified Arabic"/>
              <w:rPr>
                <w:rFonts w:ascii="Simplified Arabic" w:hAnsi="Simplified Arabic"/>
                <w:b w:val="0"/>
                <w:sz w:val="28"/>
              </w:rPr>
              <w:t>المجموعة 1</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196.75</w:t>
            </w:r>
          </w:p>
        </w:tc>
        <w:tc>
          <w:tcPr>
            <w:tcW w:type="dxa" w:w="1440"/>
          </w:tcPr>
          <w:p>
            <w:pPr>
              <w:jc w:val="center"/>
              <w:bidi/>
            </w:pPr>
            <w:r>
              <w:rFonts w:cs="Simplified Arabic" w:ascii="Simplified Arabic" w:hAnsi="Simplified Arabic"/>
              <w:rPr>
                <w:rFonts w:ascii="Simplified Arabic" w:hAnsi="Simplified Arabic"/>
                <w:b w:val="0"/>
                <w:sz w:val="28"/>
              </w:rPr>
              <w:t>28.19</w:t>
            </w:r>
          </w:p>
        </w:tc>
      </w:tr>
      <w:tr>
        <w:tc>
          <w:tcPr>
            <w:tcW w:type="dxa" w:w="1440"/>
          </w:tcPr>
          <w:p>
            <w:pPr>
              <w:jc w:val="center"/>
              <w:bidi/>
            </w:pPr>
            <w:r>
              <w:rFonts w:cs="Simplified Arabic" w:ascii="Simplified Arabic" w:hAnsi="Simplified Arabic"/>
              <w:rPr>
                <w:rFonts w:ascii="Simplified Arabic" w:hAnsi="Simplified Arabic"/>
                <w:b w:val="0"/>
                <w:sz w:val="28"/>
              </w:rPr>
              <w:t>المجموعة 2</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220.25</w:t>
            </w:r>
          </w:p>
        </w:tc>
        <w:tc>
          <w:tcPr>
            <w:tcW w:type="dxa" w:w="1440"/>
          </w:tcPr>
          <w:p>
            <w:pPr>
              <w:jc w:val="center"/>
              <w:bidi/>
            </w:pPr>
            <w:r>
              <w:rFonts w:cs="Simplified Arabic" w:ascii="Simplified Arabic" w:hAnsi="Simplified Arabic"/>
              <w:rPr>
                <w:rFonts w:ascii="Simplified Arabic" w:hAnsi="Simplified Arabic"/>
                <w:b w:val="0"/>
                <w:sz w:val="28"/>
              </w:rPr>
              <w:t>19.70</w:t>
            </w:r>
          </w:p>
        </w:tc>
      </w:tr>
      <w:tr>
        <w:tc>
          <w:tcPr>
            <w:tcW w:type="dxa" w:w="1440"/>
          </w:tcPr>
          <w:p>
            <w:pPr>
              <w:jc w:val="center"/>
              <w:bidi/>
            </w:pPr>
            <w:r>
              <w:rFonts w:cs="Simplified Arabic" w:ascii="Simplified Arabic" w:hAnsi="Simplified Arabic"/>
              <w:rPr>
                <w:rFonts w:ascii="Simplified Arabic" w:hAnsi="Simplified Arabic"/>
                <w:b w:val="0"/>
                <w:sz w:val="28"/>
              </w:rPr>
              <w:t>المجموعة 3</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210.65</w:t>
            </w:r>
          </w:p>
        </w:tc>
        <w:tc>
          <w:tcPr>
            <w:tcW w:type="dxa" w:w="1440"/>
          </w:tcPr>
          <w:p>
            <w:pPr>
              <w:jc w:val="center"/>
              <w:bidi/>
            </w:pPr>
            <w:r>
              <w:rFonts w:cs="Simplified Arabic" w:ascii="Simplified Arabic" w:hAnsi="Simplified Arabic"/>
              <w:rPr>
                <w:rFonts w:ascii="Simplified Arabic" w:hAnsi="Simplified Arabic"/>
                <w:b w:val="0"/>
                <w:sz w:val="28"/>
              </w:rPr>
              <w:t>28.42</w:t>
            </w:r>
          </w:p>
        </w:tc>
      </w:tr>
      <w:tr>
        <w:tc>
          <w:tcPr>
            <w:tcW w:type="dxa" w:w="1440"/>
          </w:tcPr>
          <w:p>
            <w:pPr>
              <w:jc w:val="center"/>
              <w:bidi/>
            </w:pPr>
            <w:r>
              <w:rFonts w:cs="Simplified Arabic" w:ascii="Simplified Arabic" w:hAnsi="Simplified Arabic"/>
              <w:rPr>
                <w:rFonts w:ascii="Simplified Arabic" w:hAnsi="Simplified Arabic"/>
                <w:b w:val="0"/>
                <w:sz w:val="28"/>
              </w:rPr>
              <w:t>المجموعة 4</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231.25</w:t>
            </w:r>
          </w:p>
        </w:tc>
        <w:tc>
          <w:tcPr>
            <w:tcW w:type="dxa" w:w="1440"/>
          </w:tcPr>
          <w:p>
            <w:pPr>
              <w:jc w:val="center"/>
              <w:bidi/>
            </w:pPr>
            <w:r>
              <w:rFonts w:cs="Simplified Arabic" w:ascii="Simplified Arabic" w:hAnsi="Simplified Arabic"/>
              <w:rPr>
                <w:rFonts w:ascii="Simplified Arabic" w:hAnsi="Simplified Arabic"/>
                <w:b w:val="0"/>
                <w:sz w:val="28"/>
              </w:rPr>
              <w:t>18.73</w:t>
            </w:r>
          </w:p>
        </w:tc>
      </w:tr>
    </w:tbl>
    <w:p>
      <w:pPr>
        <w:bidi/>
        <w:jc w:val="right"/>
      </w:pPr>
      <w:r>
        <w:rFonts w:cs="Simplified Arabic" w:ascii="Simplified Arabic" w:hAnsi="Simplified Arabic"/>
        <w:rPr>
          <w:rFonts w:ascii="Simplified Arabic" w:hAnsi="Simplified Arabic"/>
          <w:b/>
          <w:sz w:val="28"/>
        </w:rPr>
        <w:t>جدول (2أ): الإحصاء الوصفي للأبعاد الثمانية للتدفق الذهني (نموذج أباظة 2011)</w:t>
      </w:r>
    </w:p>
    <w:p>
      <w:pPr>
        <w:bidi/>
        <w:spacing w:line="360" w:lineRule="auto"/>
        <w:ind w:firstLine="720"/>
        <w:jc w:val="both"/>
      </w:pPr>
      <w:r>
        <w:rFonts w:cs="Simplified Arabic" w:ascii="Simplified Arabic" w:hAnsi="Simplified Arabic"/>
        <w:rPr>
          <w:rFonts w:ascii="Simplified Arabic" w:hAnsi="Simplified Arabic"/>
          <w:b w:val="0"/>
          <w:sz w:val="28"/>
        </w:rPr>
        <w:t>ملاحظة: بناءً على الإطار النظري (الفصل الثاني)، يعتمد البحث نموذج أباظة (2011) ذا الأبعاد الثمانية للتدفق الذهني. لذا يُستحسن عرض الإحصاء الوصفي لكل بُعد على حدة.</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البعد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م1: تنافسي×محدد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م2: تنافسي×مفتوح</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م3: تشاركي×محدد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م4: تشاركي×مفتوح</w:t>
            </w:r>
          </w:p>
        </w:tc>
      </w:tr>
      <w:tr>
        <w:tc>
          <w:tcPr>
            <w:tcW w:type="dxa" w:w="1728"/>
          </w:tcPr>
          <w:p>
            <w:pPr>
              <w:jc w:val="center"/>
              <w:bidi/>
            </w:pPr>
            <w:r>
              <w:rFonts w:cs="Simplified Arabic" w:ascii="Simplified Arabic" w:hAnsi="Simplified Arabic"/>
              <w:rPr>
                <w:rFonts w:ascii="Simplified Arabic" w:hAnsi="Simplified Arabic"/>
                <w:b w:val="0"/>
                <w:sz w:val="28"/>
              </w:rPr>
              <w:t>1. إدارة الوقت بإيجابية والشعور بالمسؤولية</w:t>
            </w:r>
          </w:p>
        </w:tc>
        <w:tc>
          <w:tcPr>
            <w:tcW w:type="dxa" w:w="1728"/>
          </w:tcPr>
          <w:p>
            <w:pPr>
              <w:jc w:val="center"/>
              <w:bidi/>
            </w:pPr>
            <w:r>
              <w:rFonts w:cs="Simplified Arabic" w:ascii="Simplified Arabic" w:hAnsi="Simplified Arabic"/>
              <w:rPr>
                <w:rFonts w:ascii="Simplified Arabic" w:hAnsi="Simplified Arabic"/>
                <w:b w:val="0"/>
                <w:sz w:val="28"/>
              </w:rPr>
              <w:t>م=24.55 (ع=4.15)</w:t>
            </w:r>
          </w:p>
        </w:tc>
        <w:tc>
          <w:tcPr>
            <w:tcW w:type="dxa" w:w="1728"/>
          </w:tcPr>
          <w:p>
            <w:pPr>
              <w:jc w:val="center"/>
              <w:bidi/>
            </w:pPr>
            <w:r>
              <w:rFonts w:cs="Simplified Arabic" w:ascii="Simplified Arabic" w:hAnsi="Simplified Arabic"/>
              <w:rPr>
                <w:rFonts w:ascii="Simplified Arabic" w:hAnsi="Simplified Arabic"/>
                <w:b w:val="0"/>
                <w:sz w:val="28"/>
              </w:rPr>
              <w:t>م=28.05 (ع=3.32)</w:t>
            </w:r>
          </w:p>
        </w:tc>
        <w:tc>
          <w:tcPr>
            <w:tcW w:type="dxa" w:w="1728"/>
          </w:tcPr>
          <w:p>
            <w:pPr>
              <w:jc w:val="center"/>
              <w:bidi/>
            </w:pPr>
            <w:r>
              <w:rFonts w:cs="Simplified Arabic" w:ascii="Simplified Arabic" w:hAnsi="Simplified Arabic"/>
              <w:rPr>
                <w:rFonts w:ascii="Simplified Arabic" w:hAnsi="Simplified Arabic"/>
                <w:b w:val="0"/>
                <w:sz w:val="28"/>
              </w:rPr>
              <w:t>م=25.75 (ع=4.62)</w:t>
            </w:r>
          </w:p>
        </w:tc>
        <w:tc>
          <w:tcPr>
            <w:tcW w:type="dxa" w:w="1728"/>
          </w:tcPr>
          <w:p>
            <w:pPr>
              <w:jc w:val="center"/>
              <w:bidi/>
            </w:pPr>
            <w:r>
              <w:rFonts w:cs="Simplified Arabic" w:ascii="Simplified Arabic" w:hAnsi="Simplified Arabic"/>
              <w:rPr>
                <w:rFonts w:ascii="Simplified Arabic" w:hAnsi="Simplified Arabic"/>
                <w:b w:val="0"/>
                <w:sz w:val="28"/>
              </w:rPr>
              <w:t>م=28.65 (ع=2.94)</w:t>
            </w:r>
          </w:p>
        </w:tc>
      </w:tr>
      <w:tr>
        <w:tc>
          <w:tcPr>
            <w:tcW w:type="dxa" w:w="1728"/>
          </w:tcPr>
          <w:p>
            <w:pPr>
              <w:jc w:val="center"/>
              <w:bidi/>
            </w:pPr>
            <w:r>
              <w:rFonts w:cs="Simplified Arabic" w:ascii="Simplified Arabic" w:hAnsi="Simplified Arabic"/>
              <w:rPr>
                <w:rFonts w:ascii="Simplified Arabic" w:hAnsi="Simplified Arabic"/>
                <w:b w:val="0"/>
                <w:sz w:val="28"/>
              </w:rPr>
              <w:t>2. تحديد الأهداف بدقة</w:t>
            </w:r>
          </w:p>
        </w:tc>
        <w:tc>
          <w:tcPr>
            <w:tcW w:type="dxa" w:w="1728"/>
          </w:tcPr>
          <w:p>
            <w:pPr>
              <w:jc w:val="center"/>
              <w:bidi/>
            </w:pPr>
            <w:r>
              <w:rFonts w:cs="Simplified Arabic" w:ascii="Simplified Arabic" w:hAnsi="Simplified Arabic"/>
              <w:rPr>
                <w:rFonts w:ascii="Simplified Arabic" w:hAnsi="Simplified Arabic"/>
                <w:b w:val="0"/>
                <w:sz w:val="28"/>
              </w:rPr>
              <w:t>م=25.05 (ع=4.19)</w:t>
            </w:r>
          </w:p>
        </w:tc>
        <w:tc>
          <w:tcPr>
            <w:tcW w:type="dxa" w:w="1728"/>
          </w:tcPr>
          <w:p>
            <w:pPr>
              <w:jc w:val="center"/>
              <w:bidi/>
            </w:pPr>
            <w:r>
              <w:rFonts w:cs="Simplified Arabic" w:ascii="Simplified Arabic" w:hAnsi="Simplified Arabic"/>
              <w:rPr>
                <w:rFonts w:ascii="Simplified Arabic" w:hAnsi="Simplified Arabic"/>
                <w:b w:val="0"/>
                <w:sz w:val="28"/>
              </w:rPr>
              <w:t>م=26.90 (ع=2.99)</w:t>
            </w:r>
          </w:p>
        </w:tc>
        <w:tc>
          <w:tcPr>
            <w:tcW w:type="dxa" w:w="1728"/>
          </w:tcPr>
          <w:p>
            <w:pPr>
              <w:jc w:val="center"/>
              <w:bidi/>
            </w:pPr>
            <w:r>
              <w:rFonts w:cs="Simplified Arabic" w:ascii="Simplified Arabic" w:hAnsi="Simplified Arabic"/>
              <w:rPr>
                <w:rFonts w:ascii="Simplified Arabic" w:hAnsi="Simplified Arabic"/>
                <w:b w:val="0"/>
                <w:sz w:val="28"/>
              </w:rPr>
              <w:t>م=24.85 (ع=4.34)</w:t>
            </w:r>
          </w:p>
        </w:tc>
        <w:tc>
          <w:tcPr>
            <w:tcW w:type="dxa" w:w="1728"/>
          </w:tcPr>
          <w:p>
            <w:pPr>
              <w:jc w:val="center"/>
              <w:bidi/>
            </w:pPr>
            <w:r>
              <w:rFonts w:cs="Simplified Arabic" w:ascii="Simplified Arabic" w:hAnsi="Simplified Arabic"/>
              <w:rPr>
                <w:rFonts w:ascii="Simplified Arabic" w:hAnsi="Simplified Arabic"/>
                <w:b w:val="0"/>
                <w:sz w:val="28"/>
              </w:rPr>
              <w:t>م=28.45 (ع=3.28)</w:t>
            </w:r>
          </w:p>
        </w:tc>
      </w:tr>
      <w:tr>
        <w:tc>
          <w:tcPr>
            <w:tcW w:type="dxa" w:w="1728"/>
          </w:tcPr>
          <w:p>
            <w:pPr>
              <w:jc w:val="center"/>
              <w:bidi/>
            </w:pPr>
            <w:r>
              <w:rFonts w:cs="Simplified Arabic" w:ascii="Simplified Arabic" w:hAnsi="Simplified Arabic"/>
              <w:rPr>
                <w:rFonts w:ascii="Simplified Arabic" w:hAnsi="Simplified Arabic"/>
                <w:b w:val="0"/>
                <w:sz w:val="28"/>
              </w:rPr>
              <w:t>3. مستوى النشاط العالي والعمل الجاد</w:t>
            </w:r>
          </w:p>
        </w:tc>
        <w:tc>
          <w:tcPr>
            <w:tcW w:type="dxa" w:w="1728"/>
          </w:tcPr>
          <w:p>
            <w:pPr>
              <w:jc w:val="center"/>
              <w:bidi/>
            </w:pPr>
            <w:r>
              <w:rFonts w:cs="Simplified Arabic" w:ascii="Simplified Arabic" w:hAnsi="Simplified Arabic"/>
              <w:rPr>
                <w:rFonts w:ascii="Simplified Arabic" w:hAnsi="Simplified Arabic"/>
                <w:b w:val="0"/>
                <w:sz w:val="28"/>
              </w:rPr>
              <w:t>م=24.30 (ع=4.62)</w:t>
            </w:r>
          </w:p>
        </w:tc>
        <w:tc>
          <w:tcPr>
            <w:tcW w:type="dxa" w:w="1728"/>
          </w:tcPr>
          <w:p>
            <w:pPr>
              <w:jc w:val="center"/>
              <w:bidi/>
            </w:pPr>
            <w:r>
              <w:rFonts w:cs="Simplified Arabic" w:ascii="Simplified Arabic" w:hAnsi="Simplified Arabic"/>
              <w:rPr>
                <w:rFonts w:ascii="Simplified Arabic" w:hAnsi="Simplified Arabic"/>
                <w:b w:val="0"/>
                <w:sz w:val="28"/>
              </w:rPr>
              <w:t>م=26.50 (ع=3.61)</w:t>
            </w:r>
          </w:p>
        </w:tc>
        <w:tc>
          <w:tcPr>
            <w:tcW w:type="dxa" w:w="1728"/>
          </w:tcPr>
          <w:p>
            <w:pPr>
              <w:jc w:val="center"/>
              <w:bidi/>
            </w:pPr>
            <w:r>
              <w:rFonts w:cs="Simplified Arabic" w:ascii="Simplified Arabic" w:hAnsi="Simplified Arabic"/>
              <w:rPr>
                <w:rFonts w:ascii="Simplified Arabic" w:hAnsi="Simplified Arabic"/>
                <w:b w:val="0"/>
                <w:sz w:val="28"/>
              </w:rPr>
              <w:t>م=26.30 (ع=4.81)</w:t>
            </w:r>
          </w:p>
        </w:tc>
        <w:tc>
          <w:tcPr>
            <w:tcW w:type="dxa" w:w="1728"/>
          </w:tcPr>
          <w:p>
            <w:pPr>
              <w:jc w:val="center"/>
              <w:bidi/>
            </w:pPr>
            <w:r>
              <w:rFonts w:cs="Simplified Arabic" w:ascii="Simplified Arabic" w:hAnsi="Simplified Arabic"/>
              <w:rPr>
                <w:rFonts w:ascii="Simplified Arabic" w:hAnsi="Simplified Arabic"/>
                <w:b w:val="0"/>
                <w:sz w:val="28"/>
              </w:rPr>
              <w:t>م=29.25 (ع=3.58)</w:t>
            </w:r>
          </w:p>
        </w:tc>
      </w:tr>
      <w:tr>
        <w:tc>
          <w:tcPr>
            <w:tcW w:type="dxa" w:w="1728"/>
          </w:tcPr>
          <w:p>
            <w:pPr>
              <w:jc w:val="center"/>
              <w:bidi/>
            </w:pPr>
            <w:r>
              <w:rFonts w:cs="Simplified Arabic" w:ascii="Simplified Arabic" w:hAnsi="Simplified Arabic"/>
              <w:rPr>
                <w:rFonts w:ascii="Simplified Arabic" w:hAnsi="Simplified Arabic"/>
                <w:b w:val="0"/>
                <w:sz w:val="28"/>
              </w:rPr>
              <w:t>4. الاندماج الكامل في العمل</w:t>
            </w:r>
          </w:p>
        </w:tc>
        <w:tc>
          <w:tcPr>
            <w:tcW w:type="dxa" w:w="1728"/>
          </w:tcPr>
          <w:p>
            <w:pPr>
              <w:jc w:val="center"/>
              <w:bidi/>
            </w:pPr>
            <w:r>
              <w:rFonts w:cs="Simplified Arabic" w:ascii="Simplified Arabic" w:hAnsi="Simplified Arabic"/>
              <w:rPr>
                <w:rFonts w:ascii="Simplified Arabic" w:hAnsi="Simplified Arabic"/>
                <w:b w:val="0"/>
                <w:sz w:val="28"/>
              </w:rPr>
              <w:t>م=23.90 (ع=4.35)</w:t>
            </w:r>
          </w:p>
        </w:tc>
        <w:tc>
          <w:tcPr>
            <w:tcW w:type="dxa" w:w="1728"/>
          </w:tcPr>
          <w:p>
            <w:pPr>
              <w:jc w:val="center"/>
              <w:bidi/>
            </w:pPr>
            <w:r>
              <w:rFonts w:cs="Simplified Arabic" w:ascii="Simplified Arabic" w:hAnsi="Simplified Arabic"/>
              <w:rPr>
                <w:rFonts w:ascii="Simplified Arabic" w:hAnsi="Simplified Arabic"/>
                <w:b w:val="0"/>
                <w:sz w:val="28"/>
              </w:rPr>
              <w:t>م=28.20 (ع=4.55)</w:t>
            </w:r>
          </w:p>
        </w:tc>
        <w:tc>
          <w:tcPr>
            <w:tcW w:type="dxa" w:w="1728"/>
          </w:tcPr>
          <w:p>
            <w:pPr>
              <w:jc w:val="center"/>
              <w:bidi/>
            </w:pPr>
            <w:r>
              <w:rFonts w:cs="Simplified Arabic" w:ascii="Simplified Arabic" w:hAnsi="Simplified Arabic"/>
              <w:rPr>
                <w:rFonts w:ascii="Simplified Arabic" w:hAnsi="Simplified Arabic"/>
                <w:b w:val="0"/>
                <w:sz w:val="28"/>
              </w:rPr>
              <w:t>م=26.40 (ع=4.74)</w:t>
            </w:r>
          </w:p>
        </w:tc>
        <w:tc>
          <w:tcPr>
            <w:tcW w:type="dxa" w:w="1728"/>
          </w:tcPr>
          <w:p>
            <w:pPr>
              <w:jc w:val="center"/>
              <w:bidi/>
            </w:pPr>
            <w:r>
              <w:rFonts w:cs="Simplified Arabic" w:ascii="Simplified Arabic" w:hAnsi="Simplified Arabic"/>
              <w:rPr>
                <w:rFonts w:ascii="Simplified Arabic" w:hAnsi="Simplified Arabic"/>
                <w:b w:val="0"/>
                <w:sz w:val="28"/>
              </w:rPr>
              <w:t>م=29.15 (ع=2.92)</w:t>
            </w:r>
          </w:p>
        </w:tc>
      </w:tr>
      <w:tr>
        <w:tc>
          <w:tcPr>
            <w:tcW w:type="dxa" w:w="1728"/>
          </w:tcPr>
          <w:p>
            <w:pPr>
              <w:jc w:val="center"/>
              <w:bidi/>
            </w:pPr>
            <w:r>
              <w:rFonts w:cs="Simplified Arabic" w:ascii="Simplified Arabic" w:hAnsi="Simplified Arabic"/>
              <w:rPr>
                <w:rFonts w:ascii="Simplified Arabic" w:hAnsi="Simplified Arabic"/>
                <w:b w:val="0"/>
                <w:sz w:val="28"/>
              </w:rPr>
              <w:t>5. تركيز الانتباه ومواجهة التحديات بثقة</w:t>
            </w:r>
          </w:p>
        </w:tc>
        <w:tc>
          <w:tcPr>
            <w:tcW w:type="dxa" w:w="1728"/>
          </w:tcPr>
          <w:p>
            <w:pPr>
              <w:jc w:val="center"/>
              <w:bidi/>
            </w:pPr>
            <w:r>
              <w:rFonts w:cs="Simplified Arabic" w:ascii="Simplified Arabic" w:hAnsi="Simplified Arabic"/>
              <w:rPr>
                <w:rFonts w:ascii="Simplified Arabic" w:hAnsi="Simplified Arabic"/>
                <w:b w:val="0"/>
                <w:sz w:val="28"/>
              </w:rPr>
              <w:t>م=24.60 (ع=3.97)</w:t>
            </w:r>
          </w:p>
        </w:tc>
        <w:tc>
          <w:tcPr>
            <w:tcW w:type="dxa" w:w="1728"/>
          </w:tcPr>
          <w:p>
            <w:pPr>
              <w:jc w:val="center"/>
              <w:bidi/>
            </w:pPr>
            <w:r>
              <w:rFonts w:cs="Simplified Arabic" w:ascii="Simplified Arabic" w:hAnsi="Simplified Arabic"/>
              <w:rPr>
                <w:rFonts w:ascii="Simplified Arabic" w:hAnsi="Simplified Arabic"/>
                <w:b w:val="0"/>
                <w:sz w:val="28"/>
              </w:rPr>
              <w:t>م=26.80 (ع=3.71)</w:t>
            </w:r>
          </w:p>
        </w:tc>
        <w:tc>
          <w:tcPr>
            <w:tcW w:type="dxa" w:w="1728"/>
          </w:tcPr>
          <w:p>
            <w:pPr>
              <w:jc w:val="center"/>
              <w:bidi/>
            </w:pPr>
            <w:r>
              <w:rFonts w:cs="Simplified Arabic" w:ascii="Simplified Arabic" w:hAnsi="Simplified Arabic"/>
              <w:rPr>
                <w:rFonts w:ascii="Simplified Arabic" w:hAnsi="Simplified Arabic"/>
                <w:b w:val="0"/>
                <w:sz w:val="28"/>
              </w:rPr>
              <w:t>م=26.25 (ع=4.08)</w:t>
            </w:r>
          </w:p>
        </w:tc>
        <w:tc>
          <w:tcPr>
            <w:tcW w:type="dxa" w:w="1728"/>
          </w:tcPr>
          <w:p>
            <w:pPr>
              <w:jc w:val="center"/>
              <w:bidi/>
            </w:pPr>
            <w:r>
              <w:rFonts w:cs="Simplified Arabic" w:ascii="Simplified Arabic" w:hAnsi="Simplified Arabic"/>
              <w:rPr>
                <w:rFonts w:ascii="Simplified Arabic" w:hAnsi="Simplified Arabic"/>
                <w:b w:val="0"/>
                <w:sz w:val="28"/>
              </w:rPr>
              <w:t>م=28.40 (ع=3.87)</w:t>
            </w:r>
          </w:p>
        </w:tc>
      </w:tr>
      <w:tr>
        <w:tc>
          <w:tcPr>
            <w:tcW w:type="dxa" w:w="1728"/>
          </w:tcPr>
          <w:p>
            <w:pPr>
              <w:jc w:val="center"/>
              <w:bidi/>
            </w:pPr>
            <w:r>
              <w:rFonts w:cs="Simplified Arabic" w:ascii="Simplified Arabic" w:hAnsi="Simplified Arabic"/>
              <w:rPr>
                <w:rFonts w:ascii="Simplified Arabic" w:hAnsi="Simplified Arabic"/>
                <w:b w:val="0"/>
                <w:sz w:val="28"/>
              </w:rPr>
              <w:t>6. نسيان الذات والزمان والمكان</w:t>
            </w:r>
          </w:p>
        </w:tc>
        <w:tc>
          <w:tcPr>
            <w:tcW w:type="dxa" w:w="1728"/>
          </w:tcPr>
          <w:p>
            <w:pPr>
              <w:jc w:val="center"/>
              <w:bidi/>
            </w:pPr>
            <w:r>
              <w:rFonts w:cs="Simplified Arabic" w:ascii="Simplified Arabic" w:hAnsi="Simplified Arabic"/>
              <w:rPr>
                <w:rFonts w:ascii="Simplified Arabic" w:hAnsi="Simplified Arabic"/>
                <w:b w:val="0"/>
                <w:sz w:val="28"/>
              </w:rPr>
              <w:t>م=24.55 (ع=4.38)</w:t>
            </w:r>
          </w:p>
        </w:tc>
        <w:tc>
          <w:tcPr>
            <w:tcW w:type="dxa" w:w="1728"/>
          </w:tcPr>
          <w:p>
            <w:pPr>
              <w:jc w:val="center"/>
              <w:bidi/>
            </w:pPr>
            <w:r>
              <w:rFonts w:cs="Simplified Arabic" w:ascii="Simplified Arabic" w:hAnsi="Simplified Arabic"/>
              <w:rPr>
                <w:rFonts w:ascii="Simplified Arabic" w:hAnsi="Simplified Arabic"/>
                <w:b w:val="0"/>
                <w:sz w:val="28"/>
              </w:rPr>
              <w:t>م=28.55 (ع=3.63)</w:t>
            </w:r>
          </w:p>
        </w:tc>
        <w:tc>
          <w:tcPr>
            <w:tcW w:type="dxa" w:w="1728"/>
          </w:tcPr>
          <w:p>
            <w:pPr>
              <w:jc w:val="center"/>
              <w:bidi/>
            </w:pPr>
            <w:r>
              <w:rFonts w:cs="Simplified Arabic" w:ascii="Simplified Arabic" w:hAnsi="Simplified Arabic"/>
              <w:rPr>
                <w:rFonts w:ascii="Simplified Arabic" w:hAnsi="Simplified Arabic"/>
                <w:b w:val="0"/>
                <w:sz w:val="28"/>
              </w:rPr>
              <w:t>م=26.85 (ع=4.79)</w:t>
            </w:r>
          </w:p>
        </w:tc>
        <w:tc>
          <w:tcPr>
            <w:tcW w:type="dxa" w:w="1728"/>
          </w:tcPr>
          <w:p>
            <w:pPr>
              <w:jc w:val="center"/>
              <w:bidi/>
            </w:pPr>
            <w:r>
              <w:rFonts w:cs="Simplified Arabic" w:ascii="Simplified Arabic" w:hAnsi="Simplified Arabic"/>
              <w:rPr>
                <w:rFonts w:ascii="Simplified Arabic" w:hAnsi="Simplified Arabic"/>
                <w:b w:val="0"/>
                <w:sz w:val="28"/>
              </w:rPr>
              <w:t>م=29.00 (ع=4.09)</w:t>
            </w:r>
          </w:p>
        </w:tc>
      </w:tr>
      <w:tr>
        <w:tc>
          <w:tcPr>
            <w:tcW w:type="dxa" w:w="1728"/>
          </w:tcPr>
          <w:p>
            <w:pPr>
              <w:jc w:val="center"/>
              <w:bidi/>
            </w:pPr>
            <w:r>
              <w:rFonts w:cs="Simplified Arabic" w:ascii="Simplified Arabic" w:hAnsi="Simplified Arabic"/>
              <w:rPr>
                <w:rFonts w:ascii="Simplified Arabic" w:hAnsi="Simplified Arabic"/>
                <w:b w:val="0"/>
                <w:sz w:val="28"/>
              </w:rPr>
              <w:t>7. الشعور بالمتعة والدافعية</w:t>
            </w:r>
          </w:p>
        </w:tc>
        <w:tc>
          <w:tcPr>
            <w:tcW w:type="dxa" w:w="1728"/>
          </w:tcPr>
          <w:p>
            <w:pPr>
              <w:jc w:val="center"/>
              <w:bidi/>
            </w:pPr>
            <w:r>
              <w:rFonts w:cs="Simplified Arabic" w:ascii="Simplified Arabic" w:hAnsi="Simplified Arabic"/>
              <w:rPr>
                <w:rFonts w:ascii="Simplified Arabic" w:hAnsi="Simplified Arabic"/>
                <w:b w:val="0"/>
                <w:sz w:val="28"/>
              </w:rPr>
              <w:t>م=24.80 (ع=4.67)</w:t>
            </w:r>
          </w:p>
        </w:tc>
        <w:tc>
          <w:tcPr>
            <w:tcW w:type="dxa" w:w="1728"/>
          </w:tcPr>
          <w:p>
            <w:pPr>
              <w:jc w:val="center"/>
              <w:bidi/>
            </w:pPr>
            <w:r>
              <w:rFonts w:cs="Simplified Arabic" w:ascii="Simplified Arabic" w:hAnsi="Simplified Arabic"/>
              <w:rPr>
                <w:rFonts w:ascii="Simplified Arabic" w:hAnsi="Simplified Arabic"/>
                <w:b w:val="0"/>
                <w:sz w:val="28"/>
              </w:rPr>
              <w:t>م=26.85 (ع=3.30)</w:t>
            </w:r>
          </w:p>
        </w:tc>
        <w:tc>
          <w:tcPr>
            <w:tcW w:type="dxa" w:w="1728"/>
          </w:tcPr>
          <w:p>
            <w:pPr>
              <w:jc w:val="center"/>
              <w:bidi/>
            </w:pPr>
            <w:r>
              <w:rFonts w:cs="Simplified Arabic" w:ascii="Simplified Arabic" w:hAnsi="Simplified Arabic"/>
              <w:rPr>
                <w:rFonts w:ascii="Simplified Arabic" w:hAnsi="Simplified Arabic"/>
                <w:b w:val="0"/>
                <w:sz w:val="28"/>
              </w:rPr>
              <w:t>م=27.65 (ع=3.67)</w:t>
            </w:r>
          </w:p>
        </w:tc>
        <w:tc>
          <w:tcPr>
            <w:tcW w:type="dxa" w:w="1728"/>
          </w:tcPr>
          <w:p>
            <w:pPr>
              <w:jc w:val="center"/>
              <w:bidi/>
            </w:pPr>
            <w:r>
              <w:rFonts w:cs="Simplified Arabic" w:ascii="Simplified Arabic" w:hAnsi="Simplified Arabic"/>
              <w:rPr>
                <w:rFonts w:ascii="Simplified Arabic" w:hAnsi="Simplified Arabic"/>
                <w:b w:val="0"/>
                <w:sz w:val="28"/>
              </w:rPr>
              <w:t>م=28.35 (ع=4.00)</w:t>
            </w:r>
          </w:p>
        </w:tc>
      </w:tr>
      <w:tr>
        <w:tc>
          <w:tcPr>
            <w:tcW w:type="dxa" w:w="1728"/>
          </w:tcPr>
          <w:p>
            <w:pPr>
              <w:jc w:val="center"/>
              <w:bidi/>
            </w:pPr>
            <w:r>
              <w:rFonts w:cs="Simplified Arabic" w:ascii="Simplified Arabic" w:hAnsi="Simplified Arabic"/>
              <w:rPr>
                <w:rFonts w:ascii="Simplified Arabic" w:hAnsi="Simplified Arabic"/>
                <w:b w:val="0"/>
                <w:sz w:val="28"/>
              </w:rPr>
              <w:t>8. الأداء التلقائي مع القدرة على اتخاذ القرارات</w:t>
            </w:r>
          </w:p>
        </w:tc>
        <w:tc>
          <w:tcPr>
            <w:tcW w:type="dxa" w:w="1728"/>
          </w:tcPr>
          <w:p>
            <w:pPr>
              <w:jc w:val="center"/>
              <w:bidi/>
            </w:pPr>
            <w:r>
              <w:rFonts w:cs="Simplified Arabic" w:ascii="Simplified Arabic" w:hAnsi="Simplified Arabic"/>
              <w:rPr>
                <w:rFonts w:ascii="Simplified Arabic" w:hAnsi="Simplified Arabic"/>
                <w:b w:val="0"/>
                <w:sz w:val="28"/>
              </w:rPr>
              <w:t>م=25.00 (ع=4.68)</w:t>
            </w:r>
          </w:p>
        </w:tc>
        <w:tc>
          <w:tcPr>
            <w:tcW w:type="dxa" w:w="1728"/>
          </w:tcPr>
          <w:p>
            <w:pPr>
              <w:jc w:val="center"/>
              <w:bidi/>
            </w:pPr>
            <w:r>
              <w:rFonts w:cs="Simplified Arabic" w:ascii="Simplified Arabic" w:hAnsi="Simplified Arabic"/>
              <w:rPr>
                <w:rFonts w:ascii="Simplified Arabic" w:hAnsi="Simplified Arabic"/>
                <w:b w:val="0"/>
                <w:sz w:val="28"/>
              </w:rPr>
              <w:t>م=28.40 (ع=2.33)</w:t>
            </w:r>
          </w:p>
        </w:tc>
        <w:tc>
          <w:tcPr>
            <w:tcW w:type="dxa" w:w="1728"/>
          </w:tcPr>
          <w:p>
            <w:pPr>
              <w:jc w:val="center"/>
              <w:bidi/>
            </w:pPr>
            <w:r>
              <w:rFonts w:cs="Simplified Arabic" w:ascii="Simplified Arabic" w:hAnsi="Simplified Arabic"/>
              <w:rPr>
                <w:rFonts w:ascii="Simplified Arabic" w:hAnsi="Simplified Arabic"/>
                <w:b w:val="0"/>
                <w:sz w:val="28"/>
              </w:rPr>
              <w:t>م=26.60 (ع=4.04)</w:t>
            </w:r>
          </w:p>
        </w:tc>
        <w:tc>
          <w:tcPr>
            <w:tcW w:type="dxa" w:w="1728"/>
          </w:tcPr>
          <w:p>
            <w:pPr>
              <w:jc w:val="center"/>
              <w:bidi/>
            </w:pPr>
            <w:r>
              <w:rFonts w:cs="Simplified Arabic" w:ascii="Simplified Arabic" w:hAnsi="Simplified Arabic"/>
              <w:rPr>
                <w:rFonts w:ascii="Simplified Arabic" w:hAnsi="Simplified Arabic"/>
                <w:b w:val="0"/>
                <w:sz w:val="28"/>
              </w:rPr>
              <w:t>م=30.00 (ع=3.24)</w:t>
            </w:r>
          </w:p>
        </w:tc>
      </w:tr>
    </w:tbl>
    <w:p>
      <w:pPr>
        <w:bidi/>
        <w:jc w:val="right"/>
      </w:pPr>
      <w:r>
        <w:rFonts w:cs="Simplified Arabic" w:ascii="Simplified Arabic" w:hAnsi="Simplified Arabic"/>
        <w:rPr>
          <w:rFonts w:ascii="Simplified Arabic" w:hAnsi="Simplified Arabic"/>
          <w:b/>
          <w:sz w:val="28"/>
        </w:rPr>
        <w:t>2. التحقق من تكافؤ المجموعات (القياس القبلي)</w:t>
      </w:r>
    </w:p>
    <w:p>
      <w:pPr>
        <w:bidi/>
        <w:spacing w:line="360" w:lineRule="auto"/>
        <w:ind w:firstLine="720"/>
        <w:jc w:val="both"/>
      </w:pPr>
      <w:r>
        <w:rFonts w:cs="Simplified Arabic" w:ascii="Simplified Arabic" w:hAnsi="Simplified Arabic"/>
        <w:rPr>
          <w:rFonts w:ascii="Simplified Arabic" w:hAnsi="Simplified Arabic"/>
          <w:b w:val="0"/>
          <w:sz w:val="28"/>
        </w:rPr>
        <w:t>لضمان صحة نتائج التجربة، تم إجراء تحليل التباين الأحادي (One-way ANOVA) للقياس القبلي للتأكد من عدم وجود فروق ذات دلالة إحصائية بين المجموعات الأربع قبل بدء التجربة.</w:t>
      </w:r>
    </w:p>
    <w:p>
      <w:pPr>
        <w:bidi/>
        <w:jc w:val="right"/>
      </w:pPr>
      <w:r>
        <w:rFonts w:cs="Simplified Arabic" w:ascii="Simplified Arabic" w:hAnsi="Simplified Arabic"/>
        <w:rPr>
          <w:rFonts w:ascii="Simplified Arabic" w:hAnsi="Simplified Arabic"/>
          <w:b/>
          <w:sz w:val="28"/>
        </w:rPr>
        <w:t>جدول (×): نتائج اختبار تكافؤ المجموعات في القياس القبلي</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pPr>
              <w:jc w:val="center"/>
              <w:bidi/>
            </w:pPr>
            <w:r>
              <w:rFonts w:cs="Simplified Arabic" w:ascii="Simplified Arabic" w:hAnsi="Simplified Arabic"/>
              <w:rPr>
                <w:rFonts w:ascii="Simplified Arabic" w:hAnsi="Simplified Arabic"/>
                <w:b/>
                <w:sz w:val="28"/>
              </w:rPr>
              <w:t>المتغير التابع</w:t>
            </w:r>
          </w:p>
        </w:tc>
        <w:tc>
          <w:tcPr>
            <w:tcW w:type="dxa" w:w="1234"/>
            <w:shd w:val="clear" w:color="auto" w:fill="D9D9D9"/>
          </w:tcPr>
          <w:p>
            <w:pPr>
              <w:jc w:val="center"/>
              <w:bidi/>
            </w:pPr>
            <w:r>
              <w:rFonts w:cs="Simplified Arabic" w:ascii="Simplified Arabic" w:hAnsi="Simplified Arabic"/>
              <w:rPr>
                <w:rFonts w:ascii="Simplified Arabic" w:hAnsi="Simplified Arabic"/>
                <w:b/>
                <w:sz w:val="28"/>
              </w:rPr>
              <w:t>مصدر التباين</w:t>
            </w:r>
          </w:p>
        </w:tc>
        <w:tc>
          <w:tcPr>
            <w:tcW w:type="dxa" w:w="1234"/>
            <w:shd w:val="clear" w:color="auto" w:fill="D9D9D9"/>
          </w:tcPr>
          <w:p>
            <w:pPr>
              <w:jc w:val="center"/>
              <w:bidi/>
            </w:pPr>
            <w:r>
              <w:rFonts w:cs="Simplified Arabic" w:ascii="Simplified Arabic" w:hAnsi="Simplified Arabic"/>
              <w:rPr>
                <w:rFonts w:ascii="Simplified Arabic" w:hAnsi="Simplified Arabic"/>
                <w:b/>
                <w:sz w:val="28"/>
              </w:rPr>
              <w:t>مجموع المربعات</w:t>
            </w:r>
          </w:p>
        </w:tc>
        <w:tc>
          <w:tcPr>
            <w:tcW w:type="dxa" w:w="1234"/>
            <w:shd w:val="clear" w:color="auto" w:fill="D9D9D9"/>
          </w:tcPr>
          <w:p>
            <w:pPr>
              <w:jc w:val="center"/>
              <w:bidi/>
            </w:pPr>
            <w:r>
              <w:rFonts w:cs="Simplified Arabic" w:ascii="Simplified Arabic" w:hAnsi="Simplified Arabic"/>
              <w:rPr>
                <w:rFonts w:ascii="Simplified Arabic" w:hAnsi="Simplified Arabic"/>
                <w:b/>
                <w:sz w:val="28"/>
              </w:rPr>
              <w:t>درجات الحرية</w:t>
            </w:r>
          </w:p>
        </w:tc>
        <w:tc>
          <w:tcPr>
            <w:tcW w:type="dxa" w:w="1234"/>
            <w:shd w:val="clear" w:color="auto" w:fill="D9D9D9"/>
          </w:tcPr>
          <w:p>
            <w:pPr>
              <w:jc w:val="center"/>
              <w:bidi/>
            </w:pPr>
            <w:r>
              <w:rFonts w:cs="Simplified Arabic" w:ascii="Simplified Arabic" w:hAnsi="Simplified Arabic"/>
              <w:rPr>
                <w:rFonts w:ascii="Simplified Arabic" w:hAnsi="Simplified Arabic"/>
                <w:b/>
                <w:sz w:val="28"/>
              </w:rPr>
              <w:t>متوسط المربعات</w:t>
            </w:r>
          </w:p>
        </w:tc>
        <w:tc>
          <w:tcPr>
            <w:tcW w:type="dxa" w:w="1234"/>
            <w:shd w:val="clear" w:color="auto" w:fill="D9D9D9"/>
          </w:tcPr>
          <w:p>
            <w:pPr>
              <w:jc w:val="center"/>
              <w:bidi/>
            </w:pPr>
            <w:r>
              <w:rFonts w:cs="Simplified Arabic" w:ascii="Simplified Arabic" w:hAnsi="Simplified Arabic"/>
              <w:rPr>
                <w:rFonts w:ascii="Simplified Arabic" w:hAnsi="Simplified Arabic"/>
                <w:b/>
                <w:sz w:val="28"/>
              </w:rPr>
              <w:t>قيمة F</w:t>
            </w:r>
          </w:p>
        </w:tc>
        <w:tc>
          <w:tcPr>
            <w:tcW w:type="dxa" w:w="1234"/>
            <w:shd w:val="clear" w:color="auto" w:fill="D9D9D9"/>
          </w:tcPr>
          <w:p>
            <w:pPr>
              <w:jc w:val="center"/>
              <w:bidi/>
            </w:pPr>
            <w:r>
              <w:rFonts w:cs="Simplified Arabic" w:ascii="Simplified Arabic" w:hAnsi="Simplified Arabic"/>
              <w:rPr>
                <w:rFonts w:ascii="Simplified Arabic" w:hAnsi="Simplified Arabic"/>
                <w:b/>
                <w:sz w:val="28"/>
              </w:rPr>
              <w:t>مستوى الدلالة</w:t>
            </w:r>
          </w:p>
        </w:tc>
      </w:tr>
      <w:tr>
        <w:tc>
          <w:tcPr>
            <w:tcW w:type="dxa" w:w="1234"/>
          </w:tcPr>
          <w:p>
            <w:pPr>
              <w:jc w:val="center"/>
              <w:bidi/>
            </w:pPr>
            <w:r>
              <w:rFonts w:cs="Simplified Arabic" w:ascii="Simplified Arabic" w:hAnsi="Simplified Arabic"/>
              <w:rPr>
                <w:rFonts w:ascii="Simplified Arabic" w:hAnsi="Simplified Arabic"/>
                <w:b w:val="0"/>
                <w:sz w:val="28"/>
              </w:rPr>
              <w:t>**حل المشكلات (قبلي)**</w:t>
            </w:r>
          </w:p>
        </w:tc>
        <w:tc>
          <w:tcPr>
            <w:tcW w:type="dxa" w:w="1234"/>
          </w:tcPr>
          <w:p>
            <w:pPr>
              <w:jc w:val="center"/>
              <w:bidi/>
            </w:pPr>
            <w:r>
              <w:rFonts w:cs="Simplified Arabic" w:ascii="Simplified Arabic" w:hAnsi="Simplified Arabic"/>
              <w:rPr>
                <w:rFonts w:ascii="Simplified Arabic" w:hAnsi="Simplified Arabic"/>
                <w:b w:val="0"/>
                <w:sz w:val="28"/>
              </w:rPr>
              <w:t>بين المجموعات</w:t>
            </w:r>
          </w:p>
        </w:tc>
        <w:tc>
          <w:tcPr>
            <w:tcW w:type="dxa" w:w="1234"/>
          </w:tcPr>
          <w:p>
            <w:pPr>
              <w:jc w:val="center"/>
              <w:bidi/>
            </w:pPr>
            <w:r>
              <w:rFonts w:cs="Simplified Arabic" w:ascii="Simplified Arabic" w:hAnsi="Simplified Arabic"/>
              <w:rPr>
                <w:rFonts w:ascii="Simplified Arabic" w:hAnsi="Simplified Arabic"/>
                <w:b w:val="0"/>
                <w:sz w:val="28"/>
              </w:rPr>
              <w:t>0.20</w:t>
            </w:r>
          </w:p>
        </w:tc>
        <w:tc>
          <w:tcPr>
            <w:tcW w:type="dxa" w:w="1234"/>
          </w:tcPr>
          <w:p>
            <w:pPr>
              <w:jc w:val="center"/>
              <w:bidi/>
            </w:pPr>
            <w:r>
              <w:rFonts w:cs="Simplified Arabic" w:ascii="Simplified Arabic" w:hAnsi="Simplified Arabic"/>
              <w:rPr>
                <w:rFonts w:ascii="Simplified Arabic" w:hAnsi="Simplified Arabic"/>
                <w:b w:val="0"/>
                <w:sz w:val="28"/>
              </w:rPr>
              <w:t>3</w:t>
            </w:r>
          </w:p>
        </w:tc>
        <w:tc>
          <w:tcPr>
            <w:tcW w:type="dxa" w:w="1234"/>
          </w:tcPr>
          <w:p>
            <w:pPr>
              <w:jc w:val="center"/>
              <w:bidi/>
            </w:pPr>
            <w:r>
              <w:rFonts w:cs="Simplified Arabic" w:ascii="Simplified Arabic" w:hAnsi="Simplified Arabic"/>
              <w:rPr>
                <w:rFonts w:ascii="Simplified Arabic" w:hAnsi="Simplified Arabic"/>
                <w:b w:val="0"/>
                <w:sz w:val="28"/>
              </w:rPr>
              <w:t>0.067</w:t>
            </w:r>
          </w:p>
        </w:tc>
        <w:tc>
          <w:tcPr>
            <w:tcW w:type="dxa" w:w="1234"/>
          </w:tcPr>
          <w:p>
            <w:pPr>
              <w:jc w:val="center"/>
              <w:bidi/>
            </w:pPr>
            <w:r>
              <w:rFonts w:cs="Simplified Arabic" w:ascii="Simplified Arabic" w:hAnsi="Simplified Arabic"/>
              <w:rPr>
                <w:rFonts w:ascii="Simplified Arabic" w:hAnsi="Simplified Arabic"/>
                <w:b w:val="0"/>
                <w:sz w:val="28"/>
              </w:rPr>
              <w:t>0.004</w:t>
            </w:r>
          </w:p>
        </w:tc>
        <w:tc>
          <w:tcPr>
            <w:tcW w:type="dxa" w:w="1234"/>
          </w:tcPr>
          <w:p>
            <w:pPr>
              <w:jc w:val="center"/>
              <w:bidi/>
            </w:pPr>
            <w:r>
              <w:rFonts w:cs="Simplified Arabic" w:ascii="Simplified Arabic" w:hAnsi="Simplified Arabic"/>
              <w:rPr>
                <w:rFonts w:ascii="Simplified Arabic" w:hAnsi="Simplified Arabic"/>
                <w:b w:val="0"/>
                <w:sz w:val="28"/>
              </w:rPr>
              <w:t>1.000</w:t>
            </w:r>
          </w:p>
        </w:tc>
      </w:tr>
      <w:tr>
        <w:tc>
          <w:tcPr>
            <w:tcW w:type="dxa" w:w="1234"/>
          </w:tcPr>
          <w:p>
            <w:pPr>
              <w:jc w:val="center"/>
              <w:bidi/>
            </w:pPr>
            <w:r>
              <w:rFonts w:cs="Simplified Arabic" w:ascii="Simplified Arabic" w:hAnsi="Simplified Arabic"/>
              <w:rPr>
                <w:rFonts w:ascii="Simplified Arabic" w:hAnsi="Simplified Arabic"/>
                <w:b w:val="0"/>
                <w:sz w:val="28"/>
              </w:rPr>
              <w:t>داخل المجموعات</w:t>
            </w:r>
          </w:p>
        </w:tc>
        <w:tc>
          <w:tcPr>
            <w:tcW w:type="dxa" w:w="1234"/>
          </w:tcPr>
          <w:p>
            <w:pPr>
              <w:jc w:val="center"/>
              <w:bidi/>
            </w:pPr>
            <w:r>
              <w:rFonts w:cs="Simplified Arabic" w:ascii="Simplified Arabic" w:hAnsi="Simplified Arabic"/>
              <w:rPr>
                <w:rFonts w:ascii="Simplified Arabic" w:hAnsi="Simplified Arabic"/>
                <w:b w:val="0"/>
                <w:sz w:val="28"/>
              </w:rPr>
              <w:t>1138.60</w:t>
            </w:r>
          </w:p>
        </w:tc>
        <w:tc>
          <w:tcPr>
            <w:tcW w:type="dxa" w:w="1234"/>
          </w:tcPr>
          <w:p>
            <w:pPr>
              <w:jc w:val="center"/>
              <w:bidi/>
            </w:pPr>
            <w:r>
              <w:rFonts w:cs="Simplified Arabic" w:ascii="Simplified Arabic" w:hAnsi="Simplified Arabic"/>
              <w:rPr>
                <w:rFonts w:ascii="Simplified Arabic" w:hAnsi="Simplified Arabic"/>
                <w:b w:val="0"/>
                <w:sz w:val="28"/>
              </w:rPr>
              <w:t>76</w:t>
            </w:r>
          </w:p>
        </w:tc>
        <w:tc>
          <w:tcPr>
            <w:tcW w:type="dxa" w:w="1234"/>
          </w:tcPr>
          <w:p>
            <w:pPr>
              <w:jc w:val="center"/>
              <w:bidi/>
            </w:pPr>
            <w:r>
              <w:rFonts w:cs="Simplified Arabic" w:ascii="Simplified Arabic" w:hAnsi="Simplified Arabic"/>
              <w:rPr>
                <w:rFonts w:ascii="Simplified Arabic" w:hAnsi="Simplified Arabic"/>
                <w:b w:val="0"/>
                <w:sz w:val="28"/>
              </w:rPr>
              <w:t>14.98</w:t>
            </w:r>
          </w:p>
        </w:tc>
        <w:tc>
          <w:tcPr>
            <w:tcW w:type="dxa" w:w="1234"/>
          </w:tcPr>
          <w:p>
            <w:pPr>
              <w:jc w:val="center"/>
              <w:bidi/>
            </w:pPr>
          </w:p>
        </w:tc>
        <w:tc>
          <w:tcPr>
            <w:tcW w:type="dxa" w:w="1234"/>
          </w:tcPr>
          <w:p>
            <w:pPr>
              <w:jc w:val="center"/>
              <w:bidi/>
            </w:pPr>
          </w:p>
        </w:tc>
        <w:tc>
          <w:tcPr>
            <w:tcW w:type="dxa" w:w="1234"/>
          </w:tcPr>
          <w:p>
            <w:pPr>
              <w:jc w:val="center"/>
              <w:bidi/>
            </w:pPr>
          </w:p>
        </w:tc>
      </w:tr>
      <w:tr>
        <w:tc>
          <w:tcPr>
            <w:tcW w:type="dxa" w:w="1234"/>
          </w:tcPr>
          <w:p>
            <w:pPr>
              <w:jc w:val="center"/>
              <w:bidi/>
            </w:pPr>
            <w:r>
              <w:rFonts w:cs="Simplified Arabic" w:ascii="Simplified Arabic" w:hAnsi="Simplified Arabic"/>
              <w:rPr>
                <w:rFonts w:ascii="Simplified Arabic" w:hAnsi="Simplified Arabic"/>
                <w:b w:val="0"/>
                <w:sz w:val="28"/>
              </w:rPr>
              <w:t>**التدفق الذهني (قبلي)**</w:t>
            </w:r>
          </w:p>
        </w:tc>
        <w:tc>
          <w:tcPr>
            <w:tcW w:type="dxa" w:w="1234"/>
          </w:tcPr>
          <w:p>
            <w:pPr>
              <w:jc w:val="center"/>
              <w:bidi/>
            </w:pPr>
            <w:r>
              <w:rFonts w:cs="Simplified Arabic" w:ascii="Simplified Arabic" w:hAnsi="Simplified Arabic"/>
              <w:rPr>
                <w:rFonts w:ascii="Simplified Arabic" w:hAnsi="Simplified Arabic"/>
                <w:b w:val="0"/>
                <w:sz w:val="28"/>
              </w:rPr>
              <w:t>بين المجموعات</w:t>
            </w:r>
          </w:p>
        </w:tc>
        <w:tc>
          <w:tcPr>
            <w:tcW w:type="dxa" w:w="1234"/>
          </w:tcPr>
          <w:p>
            <w:pPr>
              <w:jc w:val="center"/>
              <w:bidi/>
            </w:pPr>
            <w:r>
              <w:rFonts w:cs="Simplified Arabic" w:ascii="Simplified Arabic" w:hAnsi="Simplified Arabic"/>
              <w:rPr>
                <w:rFonts w:ascii="Simplified Arabic" w:hAnsi="Simplified Arabic"/>
                <w:b w:val="0"/>
                <w:sz w:val="28"/>
              </w:rPr>
              <w:t>3078.74</w:t>
            </w:r>
          </w:p>
        </w:tc>
        <w:tc>
          <w:tcPr>
            <w:tcW w:type="dxa" w:w="1234"/>
          </w:tcPr>
          <w:p>
            <w:pPr>
              <w:jc w:val="center"/>
              <w:bidi/>
            </w:pPr>
            <w:r>
              <w:rFonts w:cs="Simplified Arabic" w:ascii="Simplified Arabic" w:hAnsi="Simplified Arabic"/>
              <w:rPr>
                <w:rFonts w:ascii="Simplified Arabic" w:hAnsi="Simplified Arabic"/>
                <w:b w:val="0"/>
                <w:sz w:val="28"/>
              </w:rPr>
              <w:t>3</w:t>
            </w:r>
          </w:p>
        </w:tc>
        <w:tc>
          <w:tcPr>
            <w:tcW w:type="dxa" w:w="1234"/>
          </w:tcPr>
          <w:p>
            <w:pPr>
              <w:jc w:val="center"/>
              <w:bidi/>
            </w:pPr>
            <w:r>
              <w:rFonts w:cs="Simplified Arabic" w:ascii="Simplified Arabic" w:hAnsi="Simplified Arabic"/>
              <w:rPr>
                <w:rFonts w:ascii="Simplified Arabic" w:hAnsi="Simplified Arabic"/>
                <w:b w:val="0"/>
                <w:sz w:val="28"/>
              </w:rPr>
              <w:t>1026.25</w:t>
            </w:r>
          </w:p>
        </w:tc>
        <w:tc>
          <w:tcPr>
            <w:tcW w:type="dxa" w:w="1234"/>
          </w:tcPr>
          <w:p>
            <w:pPr>
              <w:jc w:val="center"/>
              <w:bidi/>
            </w:pPr>
            <w:r>
              <w:rFonts w:cs="Simplified Arabic" w:ascii="Simplified Arabic" w:hAnsi="Simplified Arabic"/>
              <w:rPr>
                <w:rFonts w:ascii="Simplified Arabic" w:hAnsi="Simplified Arabic"/>
                <w:b w:val="0"/>
                <w:sz w:val="28"/>
              </w:rPr>
              <w:t>1.460</w:t>
            </w:r>
          </w:p>
        </w:tc>
        <w:tc>
          <w:tcPr>
            <w:tcW w:type="dxa" w:w="1234"/>
          </w:tcPr>
          <w:p>
            <w:pPr>
              <w:jc w:val="center"/>
              <w:bidi/>
            </w:pPr>
            <w:r>
              <w:rFonts w:cs="Simplified Arabic" w:ascii="Simplified Arabic" w:hAnsi="Simplified Arabic"/>
              <w:rPr>
                <w:rFonts w:ascii="Simplified Arabic" w:hAnsi="Simplified Arabic"/>
                <w:b w:val="0"/>
                <w:sz w:val="28"/>
              </w:rPr>
              <w:t>.232</w:t>
            </w:r>
          </w:p>
        </w:tc>
      </w:tr>
      <w:tr>
        <w:tc>
          <w:tcPr>
            <w:tcW w:type="dxa" w:w="1234"/>
          </w:tcPr>
          <w:p>
            <w:pPr>
              <w:jc w:val="center"/>
              <w:bidi/>
            </w:pPr>
            <w:r>
              <w:rFonts w:cs="Simplified Arabic" w:ascii="Simplified Arabic" w:hAnsi="Simplified Arabic"/>
              <w:rPr>
                <w:rFonts w:ascii="Simplified Arabic" w:hAnsi="Simplified Arabic"/>
                <w:b w:val="0"/>
                <w:sz w:val="28"/>
              </w:rPr>
              <w:t>داخل المجموعات</w:t>
            </w:r>
          </w:p>
        </w:tc>
        <w:tc>
          <w:tcPr>
            <w:tcW w:type="dxa" w:w="1234"/>
          </w:tcPr>
          <w:p>
            <w:pPr>
              <w:jc w:val="center"/>
              <w:bidi/>
            </w:pPr>
            <w:r>
              <w:rFonts w:cs="Simplified Arabic" w:ascii="Simplified Arabic" w:hAnsi="Simplified Arabic"/>
              <w:rPr>
                <w:rFonts w:ascii="Simplified Arabic" w:hAnsi="Simplified Arabic"/>
                <w:b w:val="0"/>
                <w:sz w:val="28"/>
              </w:rPr>
              <w:t>53421.25</w:t>
            </w:r>
          </w:p>
        </w:tc>
        <w:tc>
          <w:tcPr>
            <w:tcW w:type="dxa" w:w="1234"/>
          </w:tcPr>
          <w:p>
            <w:pPr>
              <w:jc w:val="center"/>
              <w:bidi/>
            </w:pPr>
            <w:r>
              <w:rFonts w:cs="Simplified Arabic" w:ascii="Simplified Arabic" w:hAnsi="Simplified Arabic"/>
              <w:rPr>
                <w:rFonts w:ascii="Simplified Arabic" w:hAnsi="Simplified Arabic"/>
                <w:b w:val="0"/>
                <w:sz w:val="28"/>
              </w:rPr>
              <w:t>76</w:t>
            </w:r>
          </w:p>
        </w:tc>
        <w:tc>
          <w:tcPr>
            <w:tcW w:type="dxa" w:w="1234"/>
          </w:tcPr>
          <w:p>
            <w:pPr>
              <w:jc w:val="center"/>
              <w:bidi/>
            </w:pPr>
            <w:r>
              <w:rFonts w:cs="Simplified Arabic" w:ascii="Simplified Arabic" w:hAnsi="Simplified Arabic"/>
              <w:rPr>
                <w:rFonts w:ascii="Simplified Arabic" w:hAnsi="Simplified Arabic"/>
                <w:b w:val="0"/>
                <w:sz w:val="28"/>
              </w:rPr>
              <w:t>702.91</w:t>
            </w:r>
          </w:p>
        </w:tc>
        <w:tc>
          <w:tcPr>
            <w:tcW w:type="dxa" w:w="1234"/>
          </w:tcPr>
          <w:p>
            <w:pPr>
              <w:jc w:val="center"/>
              <w:bidi/>
            </w:pPr>
          </w:p>
        </w:tc>
        <w:tc>
          <w:tcPr>
            <w:tcW w:type="dxa" w:w="1234"/>
          </w:tcPr>
          <w:p>
            <w:pPr>
              <w:jc w:val="center"/>
              <w:bidi/>
            </w:pPr>
          </w:p>
        </w:tc>
        <w:tc>
          <w:tcPr>
            <w:tcW w:type="dxa" w:w="1234"/>
          </w:tcPr>
          <w:p>
            <w:pPr>
              <w:jc w:val="center"/>
              <w:bidi/>
            </w:pPr>
          </w:p>
        </w:tc>
      </w:tr>
    </w:tbl>
    <w:p>
      <w:pPr>
        <w:bidi/>
        <w:spacing w:line="360" w:lineRule="auto"/>
        <w:ind w:firstLine="720"/>
        <w:jc w:val="both"/>
      </w:pPr>
      <w:r>
        <w:rFonts w:cs="Simplified Arabic" w:ascii="Simplified Arabic" w:hAnsi="Simplified Arabic"/>
        <w:rPr>
          <w:rFonts w:ascii="Simplified Arabic" w:hAnsi="Simplified Arabic"/>
          <w:b w:val="0"/>
          <w:sz w:val="28"/>
        </w:rPr>
        <w:t>نص التفسير: يتضح من الجدول عدم وجود فروق دالة إحصائياً بين المجموعات التجريبية الأربع في القياس القبلي لكل من اختبار حل المشكلات (p = 1.000) ومقياس التدفق الذهني (p = .232)، حيث أن قيم مستوى الدلالة أكبر من (0.05). وهذا يؤكد تكافؤ المجموعات قبل تطبيق التجربة، وأن الفروق اللاحقة في القياس البعدي تعزى للمعالجة التجريبية.</w:t>
      </w:r>
    </w:p>
    <w:p>
      <w:pPr>
        <w:bidi/>
        <w:jc w:val="right"/>
      </w:pPr>
      <w:r>
        <w:rFonts w:cs="Simplified Arabic" w:ascii="Simplified Arabic" w:hAnsi="Simplified Arabic"/>
        <w:rPr>
          <w:rFonts w:ascii="Simplified Arabic" w:hAnsi="Simplified Arabic"/>
          <w:b/>
          <w:sz w:val="28"/>
        </w:rPr>
        <w:t>3. التحقق من افتراضات تحليل التباين (ANOVA Assumptions)</w:t>
      </w:r>
    </w:p>
    <w:p>
      <w:pPr>
        <w:bidi/>
        <w:spacing w:line="360" w:lineRule="auto"/>
        <w:ind w:firstLine="720"/>
        <w:jc w:val="both"/>
      </w:pPr>
      <w:r>
        <w:rFonts w:cs="Simplified Arabic" w:ascii="Simplified Arabic" w:hAnsi="Simplified Arabic"/>
        <w:rPr>
          <w:rFonts w:ascii="Simplified Arabic" w:hAnsi="Simplified Arabic"/>
          <w:b w:val="0"/>
          <w:sz w:val="28"/>
        </w:rPr>
        <w:t>يُشترط لتطبيق تحليل التباين (ANOVA) توفر شرطين أساسيين في البيانات: اعتدالية التوزيع (Normality) وتجانس التباين (Homogeneity).</w:t>
      </w:r>
    </w:p>
    <w:p>
      <w:pPr>
        <w:bidi/>
        <w:jc w:val="right"/>
      </w:pPr>
      <w:r>
        <w:rFonts w:cs="Simplified Arabic" w:ascii="Simplified Arabic" w:hAnsi="Simplified Arabic"/>
        <w:rPr>
          <w:rFonts w:ascii="Simplified Arabic" w:hAnsi="Simplified Arabic"/>
          <w:b/>
          <w:sz w:val="28"/>
        </w:rPr>
        <w:t>أ. التحقق من اعتدالية التوزيع (اختبار شابيرو-ويلك)</w:t>
      </w:r>
    </w:p>
    <w:p>
      <w:pPr>
        <w:bidi/>
        <w:spacing w:line="360" w:lineRule="auto"/>
        <w:ind w:firstLine="720"/>
        <w:jc w:val="both"/>
      </w:pPr>
      <w:r>
        <w:rFonts w:cs="Simplified Arabic" w:ascii="Simplified Arabic" w:hAnsi="Simplified Arabic"/>
        <w:rPr>
          <w:rFonts w:ascii="Simplified Arabic" w:hAnsi="Simplified Arabic"/>
          <w:b w:val="0"/>
          <w:sz w:val="28"/>
        </w:rPr>
        <w:t>تم تطبيق اختبار شابيرو-ويلك (Shapiro-Wilk) للتحقق من التوزيع الطبيعي للدرجات داخل كل مجموعة.</w:t>
      </w:r>
    </w:p>
    <w:p>
      <w:pPr>
        <w:pStyle w:val="ListBullet"/>
        <w:bidi/>
        <w:jc w:val="both"/>
      </w:pPr>
      <w:r>
        <w:rFonts w:cs="Simplified Arabic" w:ascii="Simplified Arabic" w:hAnsi="Simplified Arabic"/>
        <w:rPr>
          <w:rFonts w:ascii="Simplified Arabic" w:hAnsi="Simplified Arabic"/>
          <w:b w:val="0"/>
          <w:sz w:val="28"/>
        </w:rPr>
        <w:t>حل المشكلات (بعدي): تراوحت قيم p للمجموعات الأربع بين (0.151) و (0.634).</w:t>
      </w:r>
    </w:p>
    <w:p>
      <w:pPr>
        <w:pStyle w:val="ListBullet"/>
        <w:bidi/>
        <w:jc w:val="both"/>
      </w:pPr>
      <w:r>
        <w:rFonts w:cs="Simplified Arabic" w:ascii="Simplified Arabic" w:hAnsi="Simplified Arabic"/>
        <w:rPr>
          <w:rFonts w:ascii="Simplified Arabic" w:hAnsi="Simplified Arabic"/>
          <w:b w:val="0"/>
          <w:sz w:val="28"/>
        </w:rPr>
        <w:t>التدفق الذهني (بعدي): تراوحت قيم p للمجموعات الأربع بين (0.276) و (0.780).</w:t>
      </w:r>
    </w:p>
    <w:p>
      <w:pPr>
        <w:bidi/>
        <w:spacing w:line="360" w:lineRule="auto"/>
        <w:ind w:firstLine="720"/>
        <w:jc w:val="both"/>
      </w:pPr>
      <w:r>
        <w:rFonts w:cs="Simplified Arabic" w:ascii="Simplified Arabic" w:hAnsi="Simplified Arabic"/>
        <w:rPr>
          <w:rFonts w:ascii="Simplified Arabic" w:hAnsi="Simplified Arabic"/>
          <w:b w:val="0"/>
          <w:sz w:val="28"/>
        </w:rPr>
        <w:t>النتيجة: جميع قيم p أكبر من (0.05)، مما يدل على أن البيانات تتبع التوزيع الطبيعي في جميع المجموعات لكلا المتغيرين.</w:t>
      </w:r>
    </w:p>
    <w:p>
      <w:pPr>
        <w:bidi/>
        <w:jc w:val="right"/>
      </w:pPr>
      <w:r>
        <w:rFonts w:cs="Simplified Arabic" w:ascii="Simplified Arabic" w:hAnsi="Simplified Arabic"/>
        <w:rPr>
          <w:rFonts w:ascii="Simplified Arabic" w:hAnsi="Simplified Arabic"/>
          <w:b/>
          <w:sz w:val="28"/>
        </w:rPr>
        <w:t>ب. التحقق من تجانس التباين (اختبار ليفين)</w:t>
      </w:r>
    </w:p>
    <w:p>
      <w:pPr>
        <w:bidi/>
        <w:spacing w:line="360" w:lineRule="auto"/>
        <w:ind w:firstLine="720"/>
        <w:jc w:val="both"/>
      </w:pPr>
      <w:r>
        <w:rFonts w:cs="Simplified Arabic" w:ascii="Simplified Arabic" w:hAnsi="Simplified Arabic"/>
        <w:rPr>
          <w:rFonts w:ascii="Simplified Arabic" w:hAnsi="Simplified Arabic"/>
          <w:b w:val="0"/>
          <w:sz w:val="28"/>
        </w:rPr>
        <w:t>تم تطبيق اختبار ليفين (Levene's Test) للتحقق من تجانس تباينات المجموعات.</w:t>
      </w:r>
    </w:p>
    <w:p>
      <w:pPr>
        <w:pStyle w:val="ListBullet"/>
        <w:bidi/>
        <w:jc w:val="both"/>
      </w:pPr>
      <w:r>
        <w:rFonts w:cs="Simplified Arabic" w:ascii="Simplified Arabic" w:hAnsi="Simplified Arabic"/>
        <w:rPr>
          <w:rFonts w:ascii="Simplified Arabic" w:hAnsi="Simplified Arabic"/>
          <w:b w:val="0"/>
          <w:sz w:val="28"/>
        </w:rPr>
        <w:t>التدفق الذهني (بعدي): قيمة Levene = 1.433 (p = 0.240). التباين متجانس (p &gt; 0.05).</w:t>
      </w:r>
    </w:p>
    <w:p>
      <w:pPr>
        <w:pStyle w:val="ListBullet"/>
        <w:bidi/>
        <w:jc w:val="both"/>
      </w:pPr>
      <w:r>
        <w:rFonts w:cs="Simplified Arabic" w:ascii="Simplified Arabic" w:hAnsi="Simplified Arabic"/>
        <w:rPr>
          <w:rFonts w:ascii="Simplified Arabic" w:hAnsi="Simplified Arabic"/>
          <w:b w:val="0"/>
          <w:sz w:val="28"/>
        </w:rPr>
        <w:t>حل المشكلات (بعدي): قيمة Levene = 2.832 (p = 0.044).</w:t>
      </w:r>
    </w:p>
    <w:p>
      <w:pPr>
        <w:bidi/>
        <w:spacing w:line="360" w:lineRule="auto"/>
        <w:ind w:firstLine="720"/>
        <w:jc w:val="both"/>
      </w:pPr>
      <w:r>
        <w:rFonts w:cs="Simplified Arabic" w:ascii="Simplified Arabic" w:hAnsi="Simplified Arabic"/>
        <w:rPr>
          <w:rFonts w:ascii="Simplified Arabic" w:hAnsi="Simplified Arabic"/>
          <w:b w:val="0"/>
          <w:sz w:val="28"/>
        </w:rPr>
        <w:t>النتيجة: بالنسبة لحل المشكلات، لم يتحقق شرط التجانس تماماً (p &lt; 0.05). ومع ذلك، يُعد تحليل التباين (ANOVA) قوياً ومقاوماً (Robust) لانتهاك شرط التجانس عندما تكون أحجام العينات متساوية تماماً في جميع المجموعات (n=20 في كل مجموعة)، مما يبرر الاستمرار في استخدام Two-way ANOVA بأمان دون الحاجة لتحويل البيانات.</w:t>
      </w:r>
    </w:p>
    <w:p>
      <w:pPr>
        <w:bidi/>
        <w:jc w:val="right"/>
      </w:pPr>
      <w:r>
        <w:rFonts w:cs="Simplified Arabic" w:ascii="Simplified Arabic" w:hAnsi="Simplified Arabic"/>
        <w:rPr>
          <w:rFonts w:ascii="Simplified Arabic" w:hAnsi="Simplified Arabic"/>
          <w:b/>
          <w:sz w:val="28"/>
        </w:rPr>
        <w:t>القسم الثاني: فروض اختبار حل المشكلات</w:t>
      </w:r>
    </w:p>
    <w:p>
      <w:pPr>
        <w:bidi/>
        <w:jc w:val="right"/>
      </w:pPr>
      <w:r>
        <w:rFonts w:cs="Simplified Arabic" w:ascii="Simplified Arabic" w:hAnsi="Simplified Arabic"/>
        <w:rPr>
          <w:rFonts w:ascii="Simplified Arabic" w:hAnsi="Simplified Arabic"/>
          <w:b/>
          <w:sz w:val="28"/>
        </w:rPr>
        <w:t>الفرض الأول: التأثير الرئيسي لنمط الحشد على حل المشكلات</w:t>
      </w:r>
    </w:p>
    <w:p>
      <w:pPr>
        <w:bidi/>
        <w:jc w:val="right"/>
      </w:pPr>
      <w:r>
        <w:rFonts w:cs="Simplified Arabic" w:ascii="Simplified Arabic" w:hAnsi="Simplified Arabic"/>
        <w:rPr>
          <w:rFonts w:ascii="Simplified Arabic" w:hAnsi="Simplified Arabic"/>
          <w:b/>
          <w:sz w:val="28"/>
        </w:rPr>
        <w:t>نص الفرض</w:t>
      </w:r>
    </w:p>
    <w:p>
      <w:pPr>
        <w:bidi/>
        <w:spacing w:line="360" w:lineRule="auto"/>
        <w:ind w:firstLine="720"/>
        <w:jc w:val="both"/>
      </w:pPr>
      <w:r>
        <w:rFonts w:cs="Simplified Arabic" w:ascii="Simplified Arabic" w:hAnsi="Simplified Arabic"/>
        <w:rPr>
          <w:rFonts w:ascii="Simplified Arabic" w:hAnsi="Simplified Arabic"/>
          <w:b w:val="0"/>
          <w:sz w:val="28"/>
        </w:rPr>
        <w:t>"يوجد فرق دال إحصائيًا عند مستوى دلالة (≤ 0.05) بين متوسطي درجات طلاب المجموعتين (التنافسي/التشاركي) في القياس البعدي لاختبار حل المشكلات يرجع إلى الأثر الأساسي لنمط حشد المصادر."</w:t>
      </w:r>
    </w:p>
    <w:p>
      <w:pPr>
        <w:bidi/>
        <w:jc w:val="right"/>
      </w:pPr>
      <w:r>
        <w:rFonts w:cs="Simplified Arabic" w:ascii="Simplified Arabic" w:hAnsi="Simplified Arabic"/>
        <w:rPr>
          <w:rFonts w:ascii="Simplified Arabic" w:hAnsi="Simplified Arabic"/>
          <w:b/>
          <w:sz w:val="28"/>
        </w:rPr>
        <w:t>الأسلوب الإحصائي</w:t>
      </w:r>
    </w:p>
    <w:p>
      <w:pPr>
        <w:bidi/>
        <w:spacing w:line="360" w:lineRule="auto"/>
        <w:ind w:firstLine="720"/>
        <w:jc w:val="both"/>
      </w:pPr>
      <w:r>
        <w:rFonts w:cs="Simplified Arabic" w:ascii="Simplified Arabic" w:hAnsi="Simplified Arabic"/>
        <w:rPr>
          <w:rFonts w:ascii="Simplified Arabic" w:hAnsi="Simplified Arabic"/>
          <w:b w:val="0"/>
          <w:sz w:val="28"/>
        </w:rPr>
        <w:t>تحليل التباين الثنائي (Two-way ANOVA) - التأثير الرئيسي لعامل نمط الحشد.</w:t>
      </w:r>
    </w:p>
    <w:p>
      <w:pPr>
        <w:bidi/>
        <w:jc w:val="right"/>
      </w:pPr>
      <w:r>
        <w:rFonts w:cs="Simplified Arabic" w:ascii="Simplified Arabic" w:hAnsi="Simplified Arabic"/>
        <w:rPr>
          <w:rFonts w:ascii="Simplified Arabic" w:hAnsi="Simplified Arabic"/>
          <w:b/>
          <w:sz w:val="28"/>
        </w:rPr>
        <w:t>جدول (×): نتائج Two-way ANOVA للتأثير الرئيسي لنمط الحشد على حل المشكلات</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bidi/>
            </w:pPr>
            <w:r>
              <w:rFonts w:cs="Simplified Arabic" w:ascii="Simplified Arabic" w:hAnsi="Simplified Arabic"/>
              <w:rPr>
                <w:rFonts w:ascii="Simplified Arabic" w:hAnsi="Simplified Arabic"/>
                <w:b/>
                <w:sz w:val="28"/>
              </w:rPr>
              <w:t>مصدر التباين</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مجموع المربعات (SS)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درجات الحرية (df)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متوسط المربعات (MS)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قيمة 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مستوى الدلالة</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مربع إيتا (η²)</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حجم التأثير</w:t>
            </w:r>
          </w:p>
        </w:tc>
      </w:tr>
      <w:tr>
        <w:tc>
          <w:tcPr>
            <w:tcW w:type="dxa" w:w="1080"/>
          </w:tcPr>
          <w:p>
            <w:pPr>
              <w:jc w:val="center"/>
              <w:bidi/>
            </w:pPr>
            <w:r>
              <w:rFonts w:cs="Simplified Arabic" w:ascii="Simplified Arabic" w:hAnsi="Simplified Arabic"/>
              <w:rPr>
                <w:rFonts w:ascii="Simplified Arabic" w:hAnsi="Simplified Arabic"/>
                <w:b w:val="0"/>
                <w:sz w:val="28"/>
              </w:rPr>
              <w:t>نمط الحشد</w:t>
            </w:r>
          </w:p>
        </w:tc>
        <w:tc>
          <w:tcPr>
            <w:tcW w:type="dxa" w:w="1080"/>
          </w:tcPr>
          <w:p>
            <w:pPr>
              <w:jc w:val="center"/>
              <w:bidi/>
            </w:pPr>
            <w:r>
              <w:rFonts w:cs="Simplified Arabic" w:ascii="Simplified Arabic" w:hAnsi="Simplified Arabic"/>
              <w:rPr>
                <w:rFonts w:ascii="Simplified Arabic" w:hAnsi="Simplified Arabic"/>
                <w:b w:val="0"/>
                <w:sz w:val="28"/>
              </w:rPr>
              <w:t>273.80</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273.80</w:t>
            </w:r>
          </w:p>
        </w:tc>
        <w:tc>
          <w:tcPr>
            <w:tcW w:type="dxa" w:w="1080"/>
          </w:tcPr>
          <w:p>
            <w:pPr>
              <w:jc w:val="center"/>
              <w:bidi/>
            </w:pPr>
            <w:r>
              <w:rFonts w:cs="Simplified Arabic" w:ascii="Simplified Arabic" w:hAnsi="Simplified Arabic"/>
              <w:rPr>
                <w:rFonts w:ascii="Simplified Arabic" w:hAnsi="Simplified Arabic"/>
                <w:b w:val="0"/>
                <w:sz w:val="28"/>
              </w:rPr>
              <w:t>24.31</w:t>
            </w:r>
          </w:p>
        </w:tc>
        <w:tc>
          <w:tcPr>
            <w:tcW w:type="dxa" w:w="1080"/>
          </w:tcPr>
          <w:p>
            <w:pPr>
              <w:jc w:val="center"/>
              <w:bidi/>
            </w:pPr>
            <w:r>
              <w:rFonts w:cs="Simplified Arabic" w:ascii="Simplified Arabic" w:hAnsi="Simplified Arabic"/>
              <w:rPr>
                <w:rFonts w:ascii="Simplified Arabic" w:hAnsi="Simplified Arabic"/>
                <w:b w:val="0"/>
                <w:sz w:val="28"/>
              </w:rPr>
              <w:t>.000</w:t>
            </w:r>
          </w:p>
        </w:tc>
        <w:tc>
          <w:tcPr>
            <w:tcW w:type="dxa" w:w="1080"/>
          </w:tcPr>
          <w:p>
            <w:pPr>
              <w:jc w:val="center"/>
              <w:bidi/>
            </w:pPr>
            <w:r>
              <w:rFonts w:cs="Simplified Arabic" w:ascii="Simplified Arabic" w:hAnsi="Simplified Arabic"/>
              <w:rPr>
                <w:rFonts w:ascii="Simplified Arabic" w:hAnsi="Simplified Arabic"/>
                <w:b w:val="0"/>
                <w:sz w:val="28"/>
              </w:rPr>
              <w:t>0.242</w:t>
            </w:r>
          </w:p>
        </w:tc>
        <w:tc>
          <w:tcPr>
            <w:tcW w:type="dxa" w:w="1080"/>
          </w:tcPr>
          <w:p>
            <w:pPr>
              <w:jc w:val="center"/>
              <w:bidi/>
            </w:pPr>
            <w:r>
              <w:rFonts w:cs="Simplified Arabic" w:ascii="Simplified Arabic" w:hAnsi="Simplified Arabic"/>
              <w:rPr>
                <w:rFonts w:ascii="Simplified Arabic" w:hAnsi="Simplified Arabic"/>
                <w:b w:val="0"/>
                <w:sz w:val="28"/>
              </w:rPr>
              <w:t>كبير</w:t>
            </w:r>
          </w:p>
        </w:tc>
      </w:tr>
      <w:tr>
        <w:tc>
          <w:tcPr>
            <w:tcW w:type="dxa" w:w="1080"/>
          </w:tcPr>
          <w:p>
            <w:pPr>
              <w:jc w:val="center"/>
              <w:bidi/>
            </w:pPr>
            <w:r>
              <w:rFonts w:cs="Simplified Arabic" w:ascii="Simplified Arabic" w:hAnsi="Simplified Arabic"/>
              <w:rPr>
                <w:rFonts w:ascii="Simplified Arabic" w:hAnsi="Simplified Arabic"/>
                <w:b w:val="0"/>
                <w:sz w:val="28"/>
              </w:rPr>
              <w:t>الخطأ</w:t>
            </w:r>
          </w:p>
        </w:tc>
        <w:tc>
          <w:tcPr>
            <w:tcW w:type="dxa" w:w="1080"/>
          </w:tcPr>
          <w:p>
            <w:pPr>
              <w:jc w:val="center"/>
              <w:bidi/>
            </w:pPr>
            <w:r>
              <w:rFonts w:cs="Simplified Arabic" w:ascii="Simplified Arabic" w:hAnsi="Simplified Arabic"/>
              <w:rPr>
                <w:rFonts w:ascii="Simplified Arabic" w:hAnsi="Simplified Arabic"/>
                <w:b w:val="0"/>
                <w:sz w:val="28"/>
              </w:rPr>
              <w:t>856.00</w:t>
            </w:r>
          </w:p>
        </w:tc>
        <w:tc>
          <w:tcPr>
            <w:tcW w:type="dxa" w:w="1080"/>
          </w:tcPr>
          <w:p>
            <w:pPr>
              <w:jc w:val="center"/>
              <w:bidi/>
            </w:pPr>
            <w:r>
              <w:rFonts w:cs="Simplified Arabic" w:ascii="Simplified Arabic" w:hAnsi="Simplified Arabic"/>
              <w:rPr>
                <w:rFonts w:ascii="Simplified Arabic" w:hAnsi="Simplified Arabic"/>
                <w:b w:val="0"/>
                <w:sz w:val="28"/>
              </w:rPr>
              <w:t>76</w:t>
            </w:r>
          </w:p>
        </w:tc>
        <w:tc>
          <w:tcPr>
            <w:tcW w:type="dxa" w:w="1080"/>
          </w:tcPr>
          <w:p>
            <w:pPr>
              <w:jc w:val="center"/>
              <w:bidi/>
            </w:pPr>
            <w:r>
              <w:rFonts w:cs="Simplified Arabic" w:ascii="Simplified Arabic" w:hAnsi="Simplified Arabic"/>
              <w:rPr>
                <w:rFonts w:ascii="Simplified Arabic" w:hAnsi="Simplified Arabic"/>
                <w:b w:val="0"/>
                <w:sz w:val="28"/>
              </w:rPr>
              <w:t>11.26</w:t>
            </w:r>
          </w:p>
        </w:tc>
        <w:tc>
          <w:tcPr>
            <w:tcW w:type="dxa" w:w="1080"/>
          </w:tcPr>
          <w:p>
            <w:pPr>
              <w:jc w:val="center"/>
              <w:bidi/>
            </w:pPr>
          </w:p>
        </w:tc>
        <w:tc>
          <w:tcPr>
            <w:tcW w:type="dxa" w:w="1080"/>
          </w:tcPr>
          <w:p>
            <w:pPr>
              <w:jc w:val="center"/>
              <w:bidi/>
            </w:pPr>
          </w:p>
        </w:tc>
        <w:tc>
          <w:tcPr>
            <w:tcW w:type="dxa" w:w="1080"/>
          </w:tcPr>
          <w:p>
            <w:pPr>
              <w:jc w:val="center"/>
              <w:bidi/>
            </w:pPr>
          </w:p>
        </w:tc>
        <w:tc>
          <w:tcPr>
            <w:tcW w:type="dxa" w:w="1080"/>
          </w:tcPr>
          <w:p>
            <w:pPr>
              <w:jc w:val="center"/>
              <w:bidi/>
            </w:pPr>
          </w:p>
        </w:tc>
      </w:tr>
    </w:tbl>
    <w:p>
      <w:pPr>
        <w:bidi/>
        <w:spacing w:line="360" w:lineRule="auto"/>
        <w:ind w:firstLine="720"/>
        <w:jc w:val="both"/>
      </w:pPr>
      <w:r>
        <w:rFonts w:cs="Simplified Arabic" w:ascii="Simplified Arabic" w:hAnsi="Simplified Arabic"/>
        <w:rPr>
          <w:rFonts w:ascii="Simplified Arabic" w:hAnsi="Simplified Arabic"/>
          <w:b w:val="0"/>
          <w:sz w:val="28"/>
        </w:rPr>
        <w:t>حساب η²: 273.80 / (273.80 + 856.00) = 0.242 (كبير)</w:t>
      </w:r>
    </w:p>
    <w:p>
      <w:pPr>
        <w:bidi/>
        <w:jc w:val="right"/>
      </w:pPr>
      <w:r>
        <w:rFonts w:cs="Simplified Arabic" w:ascii="Simplified Arabic" w:hAnsi="Simplified Arabic"/>
        <w:rPr>
          <w:rFonts w:ascii="Simplified Arabic" w:hAnsi="Simplified Arabic"/>
          <w:b/>
          <w:sz w:val="28"/>
        </w:rPr>
        <w:t>نص التفسير المقترح</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أن قيمة F (24.31) عند درجات حرية (1, 76)، وهي دالة عند المستوى (0.05)؛ حيث بلغ مستوى الدلالة (.000)، وبلغ حجم التأثير (η² = 0.242) وهو حجم تأثير كبير. وهذا يشير إلى وجود فرق دال إحصائيًا بين متوسطي درجات الطلاب في اختبار حل المشكلات يرجع للتأثير الرئيسي لنمط الحشد لصالح النمط التشاركي؛ لذا يتم قبول الفرض.</w:t>
      </w:r>
    </w:p>
    <w:p>
      <w:pPr>
        <w:bidi/>
        <w:jc w:val="right"/>
      </w:pPr>
      <w:r>
        <w:rFonts w:cs="Simplified Arabic" w:ascii="Simplified Arabic" w:hAnsi="Simplified Arabic"/>
        <w:rPr>
          <w:rFonts w:ascii="Simplified Arabic" w:hAnsi="Simplified Arabic"/>
          <w:b/>
          <w:sz w:val="28"/>
        </w:rPr>
        <w:t>السند من الإطار النظري (الفصل الثاني)</w:t>
      </w:r>
    </w:p>
    <w:p>
      <w:pPr>
        <w:bidi/>
        <w:spacing w:line="360" w:lineRule="auto"/>
        <w:ind w:firstLine="720"/>
        <w:jc w:val="both"/>
      </w:pPr>
      <w:r>
        <w:rFonts w:cs="Simplified Arabic" w:ascii="Simplified Arabic" w:hAnsi="Simplified Arabic"/>
        <w:rPr>
          <w:rFonts w:ascii="Simplified Arabic" w:hAnsi="Simplified Arabic"/>
          <w:b w:val="0"/>
          <w:sz w:val="28"/>
        </w:rPr>
        <w:t>- أكد Hammon و Hippner (2012) أن حشد المصادر يرتبط ارتباطاً وثيقاً بحل المشكلات؛ حيث يمكن للمتعلمين توسيع نطاق مواردهم ومعارفهم عبر التعاون الجماعي.</w:t>
      </w:r>
    </w:p>
    <w:p>
      <w:pPr>
        <w:bidi/>
        <w:spacing w:line="360" w:lineRule="auto"/>
        <w:ind w:firstLine="720"/>
        <w:jc w:val="both"/>
      </w:pPr>
      <w:r>
        <w:rFonts w:cs="Simplified Arabic" w:ascii="Simplified Arabic" w:hAnsi="Simplified Arabic"/>
        <w:rPr>
          <w:rFonts w:ascii="Simplified Arabic" w:hAnsi="Simplified Arabic"/>
          <w:b w:val="0"/>
          <w:sz w:val="28"/>
        </w:rPr>
        <w:t>- أظهرت دراسة شيماء مصطفى محمد وآخرون (2023) فعالية بيئات التعلم الإلكتروني القائمة على حشد المصادر في تنمية مهارات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 وجدت دراسة حجازي والعطار (2024) فرقاً دالاً في الأداء المهاري لصالح نمط حشد المصادر التشاركي.</w:t>
      </w:r>
    </w:p>
    <w:p>
      <w:pPr>
        <w:bidi/>
        <w:spacing w:line="360" w:lineRule="auto"/>
        <w:ind w:firstLine="720"/>
        <w:jc w:val="both"/>
      </w:pPr>
      <w:r>
        <w:rFonts w:cs="Simplified Arabic" w:ascii="Simplified Arabic" w:hAnsi="Simplified Arabic"/>
        <w:rPr>
          <w:rFonts w:ascii="Simplified Arabic" w:hAnsi="Simplified Arabic"/>
          <w:b w:val="0"/>
          <w:sz w:val="28"/>
        </w:rPr>
        <w:t>- تقسيم العمل في النمط التشاركي يتيح "دقة وفعالية أكبر في التنفيذ" (Ben Amor et al., 2014).</w:t>
      </w:r>
    </w:p>
    <w:p>
      <w:pPr>
        <w:bidi/>
        <w:jc w:val="right"/>
      </w:pPr>
      <w:r>
        <w:rFonts w:cs="Simplified Arabic" w:ascii="Simplified Arabic" w:hAnsi="Simplified Arabic"/>
        <w:rPr>
          <w:rFonts w:ascii="Simplified Arabic" w:hAnsi="Simplified Arabic"/>
          <w:b/>
          <w:sz w:val="28"/>
        </w:rPr>
        <w:t>الفرض الثاني: التأثير الرئيسي للزمن على حل المشكلات</w:t>
      </w:r>
    </w:p>
    <w:p>
      <w:pPr>
        <w:bidi/>
        <w:jc w:val="right"/>
      </w:pPr>
      <w:r>
        <w:rFonts w:cs="Simplified Arabic" w:ascii="Simplified Arabic" w:hAnsi="Simplified Arabic"/>
        <w:rPr>
          <w:rFonts w:ascii="Simplified Arabic" w:hAnsi="Simplified Arabic"/>
          <w:b/>
          <w:sz w:val="28"/>
        </w:rPr>
        <w:t>نص الفرض</w:t>
      </w:r>
    </w:p>
    <w:p>
      <w:pPr>
        <w:bidi/>
        <w:spacing w:line="360" w:lineRule="auto"/>
        <w:ind w:firstLine="720"/>
        <w:jc w:val="both"/>
      </w:pPr>
      <w:r>
        <w:rFonts w:cs="Simplified Arabic" w:ascii="Simplified Arabic" w:hAnsi="Simplified Arabic"/>
        <w:rPr>
          <w:rFonts w:ascii="Simplified Arabic" w:hAnsi="Simplified Arabic"/>
          <w:b w:val="0"/>
          <w:sz w:val="28"/>
        </w:rPr>
        <w:t>"لا يوجد فرق دال إحصائيًا عند مستوى دلالة (≤ 0.05) بين متوسطي درجات طلاب المجموعتين (محدد/مفتوح) في القياس البعدي لاختبار حل المشكلات يرجع إلى الأثر الأساسي لزمن حشد المصادر."</w:t>
      </w:r>
    </w:p>
    <w:p>
      <w:pPr>
        <w:bidi/>
        <w:jc w:val="right"/>
      </w:pPr>
      <w:r>
        <w:rFonts w:cs="Simplified Arabic" w:ascii="Simplified Arabic" w:hAnsi="Simplified Arabic"/>
        <w:rPr>
          <w:rFonts w:ascii="Simplified Arabic" w:hAnsi="Simplified Arabic"/>
          <w:b/>
          <w:sz w:val="28"/>
        </w:rPr>
        <w:t>جدول (×): نتائج Two-way ANOVA للتأثير الرئيسي للزمن على حل المشكلات</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bidi/>
            </w:pPr>
            <w:r>
              <w:rFonts w:cs="Simplified Arabic" w:ascii="Simplified Arabic" w:hAnsi="Simplified Arabic"/>
              <w:rPr>
                <w:rFonts w:ascii="Simplified Arabic" w:hAnsi="Simplified Arabic"/>
                <w:b/>
                <w:sz w:val="28"/>
              </w:rPr>
              <w:t>مصدر التباين</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df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MS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Sig</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η²</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حجم التأثير</w:t>
            </w:r>
          </w:p>
        </w:tc>
      </w:tr>
      <w:tr>
        <w:tc>
          <w:tcPr>
            <w:tcW w:type="dxa" w:w="1080"/>
          </w:tcPr>
          <w:p>
            <w:pPr>
              <w:jc w:val="center"/>
              <w:bidi/>
            </w:pPr>
            <w:r>
              <w:rFonts w:cs="Simplified Arabic" w:ascii="Simplified Arabic" w:hAnsi="Simplified Arabic"/>
              <w:rPr>
                <w:rFonts w:ascii="Simplified Arabic" w:hAnsi="Simplified Arabic"/>
                <w:b w:val="0"/>
                <w:sz w:val="28"/>
              </w:rPr>
              <w:t>الزمن</w:t>
            </w:r>
          </w:p>
        </w:tc>
        <w:tc>
          <w:tcPr>
            <w:tcW w:type="dxa" w:w="1080"/>
          </w:tcPr>
          <w:p>
            <w:pPr>
              <w:jc w:val="center"/>
              <w:bidi/>
            </w:pPr>
            <w:r>
              <w:rFonts w:cs="Simplified Arabic" w:ascii="Simplified Arabic" w:hAnsi="Simplified Arabic"/>
              <w:rPr>
                <w:rFonts w:ascii="Simplified Arabic" w:hAnsi="Simplified Arabic"/>
                <w:b w:val="0"/>
                <w:sz w:val="28"/>
              </w:rPr>
              <w:t>0.80</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0.80</w:t>
            </w:r>
          </w:p>
        </w:tc>
        <w:tc>
          <w:tcPr>
            <w:tcW w:type="dxa" w:w="1080"/>
          </w:tcPr>
          <w:p>
            <w:pPr>
              <w:jc w:val="center"/>
              <w:bidi/>
            </w:pPr>
            <w:r>
              <w:rFonts w:cs="Simplified Arabic" w:ascii="Simplified Arabic" w:hAnsi="Simplified Arabic"/>
              <w:rPr>
                <w:rFonts w:ascii="Simplified Arabic" w:hAnsi="Simplified Arabic"/>
                <w:b w:val="0"/>
                <w:sz w:val="28"/>
              </w:rPr>
              <w:t>0.07</w:t>
            </w:r>
          </w:p>
        </w:tc>
        <w:tc>
          <w:tcPr>
            <w:tcW w:type="dxa" w:w="1080"/>
          </w:tcPr>
          <w:p>
            <w:pPr>
              <w:jc w:val="center"/>
              <w:bidi/>
            </w:pPr>
            <w:r>
              <w:rFonts w:cs="Simplified Arabic" w:ascii="Simplified Arabic" w:hAnsi="Simplified Arabic"/>
              <w:rPr>
                <w:rFonts w:ascii="Simplified Arabic" w:hAnsi="Simplified Arabic"/>
                <w:b w:val="0"/>
                <w:sz w:val="28"/>
              </w:rPr>
              <w:t>.791</w:t>
            </w:r>
          </w:p>
        </w:tc>
        <w:tc>
          <w:tcPr>
            <w:tcW w:type="dxa" w:w="1080"/>
          </w:tcPr>
          <w:p>
            <w:pPr>
              <w:jc w:val="center"/>
              <w:bidi/>
            </w:pPr>
            <w:r>
              <w:rFonts w:cs="Simplified Arabic" w:ascii="Simplified Arabic" w:hAnsi="Simplified Arabic"/>
              <w:rPr>
                <w:rFonts w:ascii="Simplified Arabic" w:hAnsi="Simplified Arabic"/>
                <w:b w:val="0"/>
                <w:sz w:val="28"/>
              </w:rPr>
              <w:t>0.001</w:t>
            </w:r>
          </w:p>
        </w:tc>
        <w:tc>
          <w:tcPr>
            <w:tcW w:type="dxa" w:w="1080"/>
          </w:tcPr>
          <w:p>
            <w:pPr>
              <w:jc w:val="center"/>
              <w:bidi/>
            </w:pPr>
            <w:r>
              <w:rFonts w:cs="Simplified Arabic" w:ascii="Simplified Arabic" w:hAnsi="Simplified Arabic"/>
              <w:rPr>
                <w:rFonts w:ascii="Simplified Arabic" w:hAnsi="Simplified Arabic"/>
                <w:b w:val="0"/>
                <w:sz w:val="28"/>
              </w:rPr>
              <w:t>ضعيف جداً</w:t>
            </w:r>
          </w:p>
        </w:tc>
      </w:tr>
      <w:tr>
        <w:tc>
          <w:tcPr>
            <w:tcW w:type="dxa" w:w="1080"/>
          </w:tcPr>
          <w:p>
            <w:pPr>
              <w:jc w:val="center"/>
              <w:bidi/>
            </w:pPr>
            <w:r>
              <w:rFonts w:cs="Simplified Arabic" w:ascii="Simplified Arabic" w:hAnsi="Simplified Arabic"/>
              <w:rPr>
                <w:rFonts w:ascii="Simplified Arabic" w:hAnsi="Simplified Arabic"/>
                <w:b w:val="0"/>
                <w:sz w:val="28"/>
              </w:rPr>
              <w:t>الخطأ</w:t>
            </w:r>
          </w:p>
        </w:tc>
        <w:tc>
          <w:tcPr>
            <w:tcW w:type="dxa" w:w="1080"/>
          </w:tcPr>
          <w:p>
            <w:pPr>
              <w:jc w:val="center"/>
              <w:bidi/>
            </w:pPr>
            <w:r>
              <w:rFonts w:cs="Simplified Arabic" w:ascii="Simplified Arabic" w:hAnsi="Simplified Arabic"/>
              <w:rPr>
                <w:rFonts w:ascii="Simplified Arabic" w:hAnsi="Simplified Arabic"/>
                <w:b w:val="0"/>
                <w:sz w:val="28"/>
              </w:rPr>
              <w:t>856.00</w:t>
            </w:r>
          </w:p>
        </w:tc>
        <w:tc>
          <w:tcPr>
            <w:tcW w:type="dxa" w:w="1080"/>
          </w:tcPr>
          <w:p>
            <w:pPr>
              <w:jc w:val="center"/>
              <w:bidi/>
            </w:pPr>
            <w:r>
              <w:rFonts w:cs="Simplified Arabic" w:ascii="Simplified Arabic" w:hAnsi="Simplified Arabic"/>
              <w:rPr>
                <w:rFonts w:ascii="Simplified Arabic" w:hAnsi="Simplified Arabic"/>
                <w:b w:val="0"/>
                <w:sz w:val="28"/>
              </w:rPr>
              <w:t>76</w:t>
            </w:r>
          </w:p>
        </w:tc>
        <w:tc>
          <w:tcPr>
            <w:tcW w:type="dxa" w:w="1080"/>
          </w:tcPr>
          <w:p>
            <w:pPr>
              <w:jc w:val="center"/>
              <w:bidi/>
            </w:pPr>
            <w:r>
              <w:rFonts w:cs="Simplified Arabic" w:ascii="Simplified Arabic" w:hAnsi="Simplified Arabic"/>
              <w:rPr>
                <w:rFonts w:ascii="Simplified Arabic" w:hAnsi="Simplified Arabic"/>
                <w:b w:val="0"/>
                <w:sz w:val="28"/>
              </w:rPr>
              <w:t>11.26</w:t>
            </w:r>
          </w:p>
        </w:tc>
        <w:tc>
          <w:tcPr>
            <w:tcW w:type="dxa" w:w="1080"/>
          </w:tcPr>
          <w:p>
            <w:pPr>
              <w:jc w:val="center"/>
              <w:bidi/>
            </w:pPr>
          </w:p>
        </w:tc>
        <w:tc>
          <w:tcPr>
            <w:tcW w:type="dxa" w:w="1080"/>
          </w:tcPr>
          <w:p>
            <w:pPr>
              <w:jc w:val="center"/>
              <w:bidi/>
            </w:pPr>
          </w:p>
        </w:tc>
        <w:tc>
          <w:tcPr>
            <w:tcW w:type="dxa" w:w="1080"/>
          </w:tcPr>
          <w:p>
            <w:pPr>
              <w:jc w:val="center"/>
              <w:bidi/>
            </w:pPr>
          </w:p>
        </w:tc>
        <w:tc>
          <w:tcPr>
            <w:tcW w:type="dxa" w:w="1080"/>
          </w:tcPr>
          <w:p>
            <w:pPr>
              <w:jc w:val="center"/>
              <w:bidi/>
            </w:pPr>
          </w:p>
        </w:tc>
      </w:tr>
    </w:tbl>
    <w:p>
      <w:pPr>
        <w:bidi/>
        <w:spacing w:line="360" w:lineRule="auto"/>
        <w:ind w:firstLine="720"/>
        <w:jc w:val="both"/>
      </w:pPr>
      <w:r>
        <w:rFonts w:cs="Simplified Arabic" w:ascii="Simplified Arabic" w:hAnsi="Simplified Arabic"/>
        <w:rPr>
          <w:rFonts w:ascii="Simplified Arabic" w:hAnsi="Simplified Arabic"/>
          <w:b w:val="0"/>
          <w:sz w:val="28"/>
        </w:rPr>
        <w:t>حساب η²: 0.80 / (0.80 + 856.00) = 0.001 (ضعيف جداً)</w:t>
      </w:r>
    </w:p>
    <w:p>
      <w:pPr>
        <w:bidi/>
        <w:jc w:val="right"/>
      </w:pPr>
      <w:r>
        <w:rFonts w:cs="Simplified Arabic" w:ascii="Simplified Arabic" w:hAnsi="Simplified Arabic"/>
        <w:rPr>
          <w:rFonts w:ascii="Simplified Arabic" w:hAnsi="Simplified Arabic"/>
          <w:b/>
          <w:sz w:val="28"/>
        </w:rPr>
        <w:t>نص التفسير المقترح</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أن قيمة F (0.07) عند درجات حرية (1, 76)، وهي غير دالة عند المستوى (0.05)؛ حيث بلغ مستوى الدلالة (.791)، وبلغ حجم التأثير (η² = 0.001) وهو حجم تأثير ضعيف جداً. وهذا يشير إلى عدم وجود فرق دال إحصائيًا بين متوسطي درجات الطلاب في اختبار حل المشكلات يرجع للتأثير الرئيسي لزمن الحشد؛ لذا لم يتم رفض الفرض الصفري.</w:t>
      </w:r>
    </w:p>
    <w:p>
      <w:pPr>
        <w:bidi/>
        <w:jc w:val="right"/>
      </w:pPr>
      <w:r>
        <w:rFonts w:cs="Simplified Arabic" w:ascii="Simplified Arabic" w:hAnsi="Simplified Arabic"/>
        <w:rPr>
          <w:rFonts w:ascii="Simplified Arabic" w:hAnsi="Simplified Arabic"/>
          <w:b/>
          <w:sz w:val="28"/>
        </w:rPr>
        <w:t>السند من الإطار النظري (الفصل الثاني)</w:t>
      </w:r>
    </w:p>
    <w:p>
      <w:pPr>
        <w:bidi/>
        <w:spacing w:line="360" w:lineRule="auto"/>
        <w:ind w:firstLine="720"/>
        <w:jc w:val="both"/>
      </w:pPr>
      <w:r>
        <w:rFonts w:cs="Simplified Arabic" w:ascii="Simplified Arabic" w:hAnsi="Simplified Arabic"/>
        <w:rPr>
          <w:rFonts w:ascii="Simplified Arabic" w:hAnsi="Simplified Arabic"/>
          <w:b w:val="0"/>
          <w:sz w:val="28"/>
        </w:rPr>
        <w:t>- أشار الإطار النظري إلى وجود تضارب واضح في نتائج الدراسات السابقة حول أثر الزمن، "فلم يتم الوصول إلى أفضلية أحدهما على الآخر" (فقرة 94).</w:t>
      </w:r>
    </w:p>
    <w:p>
      <w:pPr>
        <w:bidi/>
        <w:spacing w:line="360" w:lineRule="auto"/>
        <w:ind w:firstLine="720"/>
        <w:jc w:val="both"/>
      </w:pPr>
      <w:r>
        <w:rFonts w:cs="Simplified Arabic" w:ascii="Simplified Arabic" w:hAnsi="Simplified Arabic"/>
        <w:rPr>
          <w:rFonts w:ascii="Simplified Arabic" w:hAnsi="Simplified Arabic"/>
          <w:b w:val="0"/>
          <w:sz w:val="28"/>
        </w:rPr>
        <w:t>- بعض الدراسات أثبتت تفوق الزمن المحدد (أسماء عبد الصمد، 2018؛ Areed et al., 2021)، وبعضها أثبت تفوق الزمن المفتوح (نهاري بن ياسين، 2012؛ هند عباس، 2017)، وبعضها لم يجد فروقاً (أيمن الجوهري، 2012).</w:t>
      </w:r>
    </w:p>
    <w:p>
      <w:pPr>
        <w:bidi/>
        <w:spacing w:line="360" w:lineRule="auto"/>
        <w:ind w:firstLine="720"/>
        <w:jc w:val="both"/>
      </w:pPr>
      <w:r>
        <w:rFonts w:cs="Simplified Arabic" w:ascii="Simplified Arabic" w:hAnsi="Simplified Arabic"/>
        <w:rPr>
          <w:rFonts w:ascii="Simplified Arabic" w:hAnsi="Simplified Arabic"/>
          <w:b w:val="0"/>
          <w:sz w:val="28"/>
        </w:rPr>
        <w:t>- حل المشكلات عملية معرفية عميقة تعتمد على نوعية التفكير أكثر من الإطار الزمني، مما يفسر عدم وجود فرق دال.</w:t>
      </w:r>
    </w:p>
    <w:p>
      <w:pPr>
        <w:bidi/>
        <w:jc w:val="right"/>
      </w:pPr>
      <w:r>
        <w:rFonts w:cs="Simplified Arabic" w:ascii="Simplified Arabic" w:hAnsi="Simplified Arabic"/>
        <w:rPr>
          <w:rFonts w:ascii="Simplified Arabic" w:hAnsi="Simplified Arabic"/>
          <w:b/>
          <w:sz w:val="28"/>
        </w:rPr>
        <w:t>الفرض الثالث: تفاعل نمط الحشد × الزمن على حل المشكلات</w:t>
      </w:r>
    </w:p>
    <w:p>
      <w:pPr>
        <w:bidi/>
        <w:jc w:val="right"/>
      </w:pPr>
      <w:r>
        <w:rFonts w:cs="Simplified Arabic" w:ascii="Simplified Arabic" w:hAnsi="Simplified Arabic"/>
        <w:rPr>
          <w:rFonts w:ascii="Simplified Arabic" w:hAnsi="Simplified Arabic"/>
          <w:b/>
          <w:sz w:val="28"/>
        </w:rPr>
        <w:t>نص الفرض</w:t>
      </w:r>
    </w:p>
    <w:p>
      <w:pPr>
        <w:bidi/>
        <w:spacing w:line="360" w:lineRule="auto"/>
        <w:ind w:firstLine="720"/>
        <w:jc w:val="both"/>
      </w:pPr>
      <w:r>
        <w:rFonts w:cs="Simplified Arabic" w:ascii="Simplified Arabic" w:hAnsi="Simplified Arabic"/>
        <w:rPr>
          <w:rFonts w:ascii="Simplified Arabic" w:hAnsi="Simplified Arabic"/>
          <w:b w:val="0"/>
          <w:sz w:val="28"/>
        </w:rPr>
        <w:t>"لا يوجد تأثير دال إحصائيًا عند مستوى دلالة (≤ 0.05) للتفاعل بين نمط حشد المصادر (تنافسي/تشاركي) وزمنه (محدد/مفتوح) على درجات الطلاب في القياس البعدي لاختبار حل المشكلات."</w:t>
      </w:r>
    </w:p>
    <w:p>
      <w:pPr>
        <w:bidi/>
        <w:jc w:val="right"/>
      </w:pPr>
      <w:r>
        <w:rFonts w:cs="Simplified Arabic" w:ascii="Simplified Arabic" w:hAnsi="Simplified Arabic"/>
        <w:rPr>
          <w:rFonts w:ascii="Simplified Arabic" w:hAnsi="Simplified Arabic"/>
          <w:b/>
          <w:sz w:val="28"/>
        </w:rPr>
        <w:t>جدول (×): جدول Two-way ANOVA الكامل لاختبار حل المشكلات</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bidi/>
            </w:pPr>
            <w:r>
              <w:rFonts w:cs="Simplified Arabic" w:ascii="Simplified Arabic" w:hAnsi="Simplified Arabic"/>
              <w:rPr>
                <w:rFonts w:ascii="Simplified Arabic" w:hAnsi="Simplified Arabic"/>
                <w:b/>
                <w:sz w:val="28"/>
              </w:rPr>
              <w:t>مصدر التباين</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df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MS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Sig</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η²</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حجم التأثير</w:t>
            </w:r>
          </w:p>
        </w:tc>
      </w:tr>
      <w:tr>
        <w:tc>
          <w:tcPr>
            <w:tcW w:type="dxa" w:w="1080"/>
          </w:tcPr>
          <w:p>
            <w:pPr>
              <w:jc w:val="center"/>
              <w:bidi/>
            </w:pPr>
            <w:r>
              <w:rFonts w:cs="Simplified Arabic" w:ascii="Simplified Arabic" w:hAnsi="Simplified Arabic"/>
              <w:rPr>
                <w:rFonts w:ascii="Simplified Arabic" w:hAnsi="Simplified Arabic"/>
                <w:b w:val="0"/>
                <w:sz w:val="28"/>
              </w:rPr>
              <w:t>نمط الحشد</w:t>
            </w:r>
          </w:p>
        </w:tc>
        <w:tc>
          <w:tcPr>
            <w:tcW w:type="dxa" w:w="1080"/>
          </w:tcPr>
          <w:p>
            <w:pPr>
              <w:jc w:val="center"/>
              <w:bidi/>
            </w:pPr>
            <w:r>
              <w:rFonts w:cs="Simplified Arabic" w:ascii="Simplified Arabic" w:hAnsi="Simplified Arabic"/>
              <w:rPr>
                <w:rFonts w:ascii="Simplified Arabic" w:hAnsi="Simplified Arabic"/>
                <w:b w:val="0"/>
                <w:sz w:val="28"/>
              </w:rPr>
              <w:t>273.80</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273.80</w:t>
            </w:r>
          </w:p>
        </w:tc>
        <w:tc>
          <w:tcPr>
            <w:tcW w:type="dxa" w:w="1080"/>
          </w:tcPr>
          <w:p>
            <w:pPr>
              <w:jc w:val="center"/>
              <w:bidi/>
            </w:pPr>
            <w:r>
              <w:rFonts w:cs="Simplified Arabic" w:ascii="Simplified Arabic" w:hAnsi="Simplified Arabic"/>
              <w:rPr>
                <w:rFonts w:ascii="Simplified Arabic" w:hAnsi="Simplified Arabic"/>
                <w:b w:val="0"/>
                <w:sz w:val="28"/>
              </w:rPr>
              <w:t>24.31</w:t>
            </w:r>
          </w:p>
        </w:tc>
        <w:tc>
          <w:tcPr>
            <w:tcW w:type="dxa" w:w="1080"/>
          </w:tcPr>
          <w:p>
            <w:pPr>
              <w:jc w:val="center"/>
              <w:bidi/>
            </w:pPr>
            <w:r>
              <w:rFonts w:cs="Simplified Arabic" w:ascii="Simplified Arabic" w:hAnsi="Simplified Arabic"/>
              <w:rPr>
                <w:rFonts w:ascii="Simplified Arabic" w:hAnsi="Simplified Arabic"/>
                <w:b w:val="0"/>
                <w:sz w:val="28"/>
              </w:rPr>
              <w:t>.000</w:t>
            </w:r>
          </w:p>
        </w:tc>
        <w:tc>
          <w:tcPr>
            <w:tcW w:type="dxa" w:w="1080"/>
          </w:tcPr>
          <w:p>
            <w:pPr>
              <w:jc w:val="center"/>
              <w:bidi/>
            </w:pPr>
            <w:r>
              <w:rFonts w:cs="Simplified Arabic" w:ascii="Simplified Arabic" w:hAnsi="Simplified Arabic"/>
              <w:rPr>
                <w:rFonts w:ascii="Simplified Arabic" w:hAnsi="Simplified Arabic"/>
                <w:b w:val="0"/>
                <w:sz w:val="28"/>
              </w:rPr>
              <w:t>0.242</w:t>
            </w:r>
          </w:p>
        </w:tc>
        <w:tc>
          <w:tcPr>
            <w:tcW w:type="dxa" w:w="1080"/>
          </w:tcPr>
          <w:p>
            <w:pPr>
              <w:jc w:val="center"/>
              <w:bidi/>
            </w:pPr>
            <w:r>
              <w:rFonts w:cs="Simplified Arabic" w:ascii="Simplified Arabic" w:hAnsi="Simplified Arabic"/>
              <w:rPr>
                <w:rFonts w:ascii="Simplified Arabic" w:hAnsi="Simplified Arabic"/>
                <w:b w:val="0"/>
                <w:sz w:val="28"/>
              </w:rPr>
              <w:t>كبير</w:t>
            </w:r>
          </w:p>
        </w:tc>
      </w:tr>
      <w:tr>
        <w:tc>
          <w:tcPr>
            <w:tcW w:type="dxa" w:w="1080"/>
          </w:tcPr>
          <w:p>
            <w:pPr>
              <w:jc w:val="center"/>
              <w:bidi/>
            </w:pPr>
            <w:r>
              <w:rFonts w:cs="Simplified Arabic" w:ascii="Simplified Arabic" w:hAnsi="Simplified Arabic"/>
              <w:rPr>
                <w:rFonts w:ascii="Simplified Arabic" w:hAnsi="Simplified Arabic"/>
                <w:b w:val="0"/>
                <w:sz w:val="28"/>
              </w:rPr>
              <w:t>الزمن</w:t>
            </w:r>
          </w:p>
        </w:tc>
        <w:tc>
          <w:tcPr>
            <w:tcW w:type="dxa" w:w="1080"/>
          </w:tcPr>
          <w:p>
            <w:pPr>
              <w:jc w:val="center"/>
              <w:bidi/>
            </w:pPr>
            <w:r>
              <w:rFonts w:cs="Simplified Arabic" w:ascii="Simplified Arabic" w:hAnsi="Simplified Arabic"/>
              <w:rPr>
                <w:rFonts w:ascii="Simplified Arabic" w:hAnsi="Simplified Arabic"/>
                <w:b w:val="0"/>
                <w:sz w:val="28"/>
              </w:rPr>
              <w:t>0.80</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0.80</w:t>
            </w:r>
          </w:p>
        </w:tc>
        <w:tc>
          <w:tcPr>
            <w:tcW w:type="dxa" w:w="1080"/>
          </w:tcPr>
          <w:p>
            <w:pPr>
              <w:jc w:val="center"/>
              <w:bidi/>
            </w:pPr>
            <w:r>
              <w:rFonts w:cs="Simplified Arabic" w:ascii="Simplified Arabic" w:hAnsi="Simplified Arabic"/>
              <w:rPr>
                <w:rFonts w:ascii="Simplified Arabic" w:hAnsi="Simplified Arabic"/>
                <w:b w:val="0"/>
                <w:sz w:val="28"/>
              </w:rPr>
              <w:t>0.07</w:t>
            </w:r>
          </w:p>
        </w:tc>
        <w:tc>
          <w:tcPr>
            <w:tcW w:type="dxa" w:w="1080"/>
          </w:tcPr>
          <w:p>
            <w:pPr>
              <w:jc w:val="center"/>
              <w:bidi/>
            </w:pPr>
            <w:r>
              <w:rFonts w:cs="Simplified Arabic" w:ascii="Simplified Arabic" w:hAnsi="Simplified Arabic"/>
              <w:rPr>
                <w:rFonts w:ascii="Simplified Arabic" w:hAnsi="Simplified Arabic"/>
                <w:b w:val="0"/>
                <w:sz w:val="28"/>
              </w:rPr>
              <w:t>.791</w:t>
            </w:r>
          </w:p>
        </w:tc>
        <w:tc>
          <w:tcPr>
            <w:tcW w:type="dxa" w:w="1080"/>
          </w:tcPr>
          <w:p>
            <w:pPr>
              <w:jc w:val="center"/>
              <w:bidi/>
            </w:pPr>
            <w:r>
              <w:rFonts w:cs="Simplified Arabic" w:ascii="Simplified Arabic" w:hAnsi="Simplified Arabic"/>
              <w:rPr>
                <w:rFonts w:ascii="Simplified Arabic" w:hAnsi="Simplified Arabic"/>
                <w:b w:val="0"/>
                <w:sz w:val="28"/>
              </w:rPr>
              <w:t>0.001</w:t>
            </w:r>
          </w:p>
        </w:tc>
        <w:tc>
          <w:tcPr>
            <w:tcW w:type="dxa" w:w="1080"/>
          </w:tcPr>
          <w:p>
            <w:pPr>
              <w:jc w:val="center"/>
              <w:bidi/>
            </w:pPr>
            <w:r>
              <w:rFonts w:cs="Simplified Arabic" w:ascii="Simplified Arabic" w:hAnsi="Simplified Arabic"/>
              <w:rPr>
                <w:rFonts w:ascii="Simplified Arabic" w:hAnsi="Simplified Arabic"/>
                <w:b w:val="0"/>
                <w:sz w:val="28"/>
              </w:rPr>
              <w:t>ضعيف جداً</w:t>
            </w:r>
          </w:p>
        </w:tc>
      </w:tr>
      <w:tr>
        <w:tc>
          <w:tcPr>
            <w:tcW w:type="dxa" w:w="1080"/>
          </w:tcPr>
          <w:p>
            <w:pPr>
              <w:jc w:val="center"/>
              <w:bidi/>
            </w:pPr>
            <w:r>
              <w:rFonts w:cs="Simplified Arabic" w:ascii="Simplified Arabic" w:hAnsi="Simplified Arabic"/>
              <w:rPr>
                <w:rFonts w:ascii="Simplified Arabic" w:hAnsi="Simplified Arabic"/>
                <w:b w:val="0"/>
                <w:sz w:val="28"/>
              </w:rPr>
              <w:t>نمط الحشد × الزمن</w:t>
            </w:r>
          </w:p>
        </w:tc>
        <w:tc>
          <w:tcPr>
            <w:tcW w:type="dxa" w:w="1080"/>
          </w:tcPr>
          <w:p>
            <w:pPr>
              <w:jc w:val="center"/>
              <w:bidi/>
            </w:pPr>
            <w:r>
              <w:rFonts w:cs="Simplified Arabic" w:ascii="Simplified Arabic" w:hAnsi="Simplified Arabic"/>
              <w:rPr>
                <w:rFonts w:ascii="Simplified Arabic" w:hAnsi="Simplified Arabic"/>
                <w:b w:val="0"/>
                <w:sz w:val="28"/>
              </w:rPr>
              <w:t>0.20</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0.20</w:t>
            </w:r>
          </w:p>
        </w:tc>
        <w:tc>
          <w:tcPr>
            <w:tcW w:type="dxa" w:w="1080"/>
          </w:tcPr>
          <w:p>
            <w:pPr>
              <w:jc w:val="center"/>
              <w:bidi/>
            </w:pPr>
            <w:r>
              <w:rFonts w:cs="Simplified Arabic" w:ascii="Simplified Arabic" w:hAnsi="Simplified Arabic"/>
              <w:rPr>
                <w:rFonts w:ascii="Simplified Arabic" w:hAnsi="Simplified Arabic"/>
                <w:b w:val="0"/>
                <w:sz w:val="28"/>
              </w:rPr>
              <w:t>0.02</w:t>
            </w:r>
          </w:p>
        </w:tc>
        <w:tc>
          <w:tcPr>
            <w:tcW w:type="dxa" w:w="1080"/>
          </w:tcPr>
          <w:p>
            <w:pPr>
              <w:jc w:val="center"/>
              <w:bidi/>
            </w:pPr>
            <w:r>
              <w:rFonts w:cs="Simplified Arabic" w:ascii="Simplified Arabic" w:hAnsi="Simplified Arabic"/>
              <w:rPr>
                <w:rFonts w:ascii="Simplified Arabic" w:hAnsi="Simplified Arabic"/>
                <w:b w:val="0"/>
                <w:sz w:val="28"/>
              </w:rPr>
              <w:t>.894</w:t>
            </w:r>
          </w:p>
        </w:tc>
        <w:tc>
          <w:tcPr>
            <w:tcW w:type="dxa" w:w="1080"/>
          </w:tcPr>
          <w:p>
            <w:pPr>
              <w:jc w:val="center"/>
              <w:bidi/>
            </w:pPr>
            <w:r>
              <w:rFonts w:cs="Simplified Arabic" w:ascii="Simplified Arabic" w:hAnsi="Simplified Arabic"/>
              <w:rPr>
                <w:rFonts w:ascii="Simplified Arabic" w:hAnsi="Simplified Arabic"/>
                <w:b w:val="0"/>
                <w:sz w:val="28"/>
              </w:rPr>
              <w:t>0.000</w:t>
            </w:r>
          </w:p>
        </w:tc>
        <w:tc>
          <w:tcPr>
            <w:tcW w:type="dxa" w:w="1080"/>
          </w:tcPr>
          <w:p>
            <w:pPr>
              <w:jc w:val="center"/>
              <w:bidi/>
            </w:pPr>
            <w:r>
              <w:rFonts w:cs="Simplified Arabic" w:ascii="Simplified Arabic" w:hAnsi="Simplified Arabic"/>
              <w:rPr>
                <w:rFonts w:ascii="Simplified Arabic" w:hAnsi="Simplified Arabic"/>
                <w:b w:val="0"/>
                <w:sz w:val="28"/>
              </w:rPr>
              <w:t>ضعيف جداً</w:t>
            </w:r>
          </w:p>
        </w:tc>
      </w:tr>
      <w:tr>
        <w:tc>
          <w:tcPr>
            <w:tcW w:type="dxa" w:w="1080"/>
          </w:tcPr>
          <w:p>
            <w:pPr>
              <w:jc w:val="center"/>
              <w:bidi/>
            </w:pPr>
            <w:r>
              <w:rFonts w:cs="Simplified Arabic" w:ascii="Simplified Arabic" w:hAnsi="Simplified Arabic"/>
              <w:rPr>
                <w:rFonts w:ascii="Simplified Arabic" w:hAnsi="Simplified Arabic"/>
                <w:b w:val="0"/>
                <w:sz w:val="28"/>
              </w:rPr>
              <w:t>الخطأ</w:t>
            </w:r>
          </w:p>
        </w:tc>
        <w:tc>
          <w:tcPr>
            <w:tcW w:type="dxa" w:w="1080"/>
          </w:tcPr>
          <w:p>
            <w:pPr>
              <w:jc w:val="center"/>
              <w:bidi/>
            </w:pPr>
            <w:r>
              <w:rFonts w:cs="Simplified Arabic" w:ascii="Simplified Arabic" w:hAnsi="Simplified Arabic"/>
              <w:rPr>
                <w:rFonts w:ascii="Simplified Arabic" w:hAnsi="Simplified Arabic"/>
                <w:b w:val="0"/>
                <w:sz w:val="28"/>
              </w:rPr>
              <w:t>856.00</w:t>
            </w:r>
          </w:p>
        </w:tc>
        <w:tc>
          <w:tcPr>
            <w:tcW w:type="dxa" w:w="1080"/>
          </w:tcPr>
          <w:p>
            <w:pPr>
              <w:jc w:val="center"/>
              <w:bidi/>
            </w:pPr>
            <w:r>
              <w:rFonts w:cs="Simplified Arabic" w:ascii="Simplified Arabic" w:hAnsi="Simplified Arabic"/>
              <w:rPr>
                <w:rFonts w:ascii="Simplified Arabic" w:hAnsi="Simplified Arabic"/>
                <w:b w:val="0"/>
                <w:sz w:val="28"/>
              </w:rPr>
              <w:t>76</w:t>
            </w:r>
          </w:p>
        </w:tc>
        <w:tc>
          <w:tcPr>
            <w:tcW w:type="dxa" w:w="1080"/>
          </w:tcPr>
          <w:p>
            <w:pPr>
              <w:jc w:val="center"/>
              <w:bidi/>
            </w:pPr>
            <w:r>
              <w:rFonts w:cs="Simplified Arabic" w:ascii="Simplified Arabic" w:hAnsi="Simplified Arabic"/>
              <w:rPr>
                <w:rFonts w:ascii="Simplified Arabic" w:hAnsi="Simplified Arabic"/>
                <w:b w:val="0"/>
                <w:sz w:val="28"/>
              </w:rPr>
              <w:t>11.26</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r>
      <w:tr>
        <w:tc>
          <w:tcPr>
            <w:tcW w:type="dxa" w:w="1080"/>
          </w:tcPr>
          <w:p>
            <w:pPr>
              <w:jc w:val="center"/>
              <w:bidi/>
            </w:pPr>
            <w:r>
              <w:rFonts w:cs="Simplified Arabic" w:ascii="Simplified Arabic" w:hAnsi="Simplified Arabic"/>
              <w:rPr>
                <w:rFonts w:ascii="Simplified Arabic" w:hAnsi="Simplified Arabic"/>
                <w:b w:val="0"/>
                <w:sz w:val="28"/>
              </w:rPr>
              <w:t>الكلي المُصحح</w:t>
            </w:r>
          </w:p>
        </w:tc>
        <w:tc>
          <w:tcPr>
            <w:tcW w:type="dxa" w:w="1080"/>
          </w:tcPr>
          <w:p>
            <w:pPr>
              <w:jc w:val="center"/>
              <w:bidi/>
            </w:pPr>
            <w:r>
              <w:rFonts w:cs="Simplified Arabic" w:ascii="Simplified Arabic" w:hAnsi="Simplified Arabic"/>
              <w:rPr>
                <w:rFonts w:ascii="Simplified Arabic" w:hAnsi="Simplified Arabic"/>
                <w:b w:val="0"/>
                <w:sz w:val="28"/>
              </w:rPr>
              <w:t>1130.80</w:t>
            </w:r>
          </w:p>
        </w:tc>
        <w:tc>
          <w:tcPr>
            <w:tcW w:type="dxa" w:w="1080"/>
          </w:tcPr>
          <w:p>
            <w:pPr>
              <w:jc w:val="center"/>
              <w:bidi/>
            </w:pPr>
            <w:r>
              <w:rFonts w:cs="Simplified Arabic" w:ascii="Simplified Arabic" w:hAnsi="Simplified Arabic"/>
              <w:rPr>
                <w:rFonts w:ascii="Simplified Arabic" w:hAnsi="Simplified Arabic"/>
                <w:b w:val="0"/>
                <w:sz w:val="28"/>
              </w:rPr>
              <w:t>79</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r>
    </w:tbl>
    <w:p>
      <w:pPr>
        <w:bidi/>
        <w:spacing w:line="360" w:lineRule="auto"/>
        <w:ind w:firstLine="720"/>
        <w:jc w:val="both"/>
      </w:pPr>
      <w:r>
        <w:rFonts w:cs="Simplified Arabic" w:ascii="Simplified Arabic" w:hAnsi="Simplified Arabic"/>
        <w:rPr>
          <w:rFonts w:ascii="Simplified Arabic" w:hAnsi="Simplified Arabic"/>
          <w:b w:val="0"/>
          <w:sz w:val="28"/>
        </w:rPr>
        <w:t>حساب η² للتفاعل: 0.20 / (0.20 + 856.00) = 0.000 (ضعيف جداً)</w:t>
      </w:r>
    </w:p>
    <w:p>
      <w:pPr>
        <w:bidi/>
        <w:jc w:val="right"/>
      </w:pPr>
      <w:r>
        <w:rFonts w:cs="Simplified Arabic" w:ascii="Simplified Arabic" w:hAnsi="Simplified Arabic"/>
        <w:rPr>
          <w:rFonts w:ascii="Simplified Arabic" w:hAnsi="Simplified Arabic"/>
          <w:b/>
          <w:sz w:val="28"/>
        </w:rPr>
        <w:t>نص التفسير المقترح</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أن قيمة F للتفاعل (0.02) عند درجات حرية (1, 76)، ومستوى دلالة (.894)، وهي غير دالة عند المستوى (0.05)، وبلغ حجم التأثير (η² ≈ 0.000). وهذا يشير إلى عدم وجود تأثير دال إحصائياً للتفاعل بين نمط حشد المصادر وزمنه على درجات الطلاب في اختبار حل المشكلات؛ لذا لم يتم رفض الفرض الصفري.</w:t>
      </w:r>
    </w:p>
    <w:p>
      <w:pPr>
        <w:bidi/>
        <w:jc w:val="right"/>
      </w:pPr>
      <w:r>
        <w:rFonts w:cs="Simplified Arabic" w:ascii="Simplified Arabic" w:hAnsi="Simplified Arabic"/>
        <w:rPr>
          <w:rFonts w:ascii="Simplified Arabic" w:hAnsi="Simplified Arabic"/>
          <w:b/>
          <w:sz w:val="28"/>
        </w:rPr>
        <w:t>السند من الإطار النظري</w:t>
      </w:r>
    </w:p>
    <w:p>
      <w:pPr>
        <w:bidi/>
        <w:spacing w:line="360" w:lineRule="auto"/>
        <w:ind w:firstLine="720"/>
        <w:jc w:val="both"/>
      </w:pPr>
      <w:r>
        <w:rFonts w:cs="Simplified Arabic" w:ascii="Simplified Arabic" w:hAnsi="Simplified Arabic"/>
        <w:rPr>
          <w:rFonts w:ascii="Simplified Arabic" w:hAnsi="Simplified Arabic"/>
          <w:b w:val="0"/>
          <w:sz w:val="28"/>
        </w:rPr>
        <w:t>- عدم وجود تفاعل دال يعني أن تأثير النمط التشاركي على حل المشكلات يعمل بنفس الفعالية بغض النظر عن الزمن (محدد أو مفتوح)، مما يؤكد استقلالية تأثير كل متغير.</w:t>
      </w:r>
    </w:p>
    <w:p>
      <w:pPr>
        <w:bidi/>
        <w:jc w:val="right"/>
      </w:pPr>
      <w:r>
        <w:rFonts w:cs="Simplified Arabic" w:ascii="Simplified Arabic" w:hAnsi="Simplified Arabic"/>
        <w:rPr>
          <w:rFonts w:ascii="Simplified Arabic" w:hAnsi="Simplified Arabic"/>
          <w:b/>
          <w:sz w:val="28"/>
        </w:rPr>
        <w:t>القسم الثالث: فروض مقياس التدفق الذهني</w:t>
      </w:r>
    </w:p>
    <w:p>
      <w:pPr>
        <w:bidi/>
        <w:jc w:val="right"/>
      </w:pPr>
      <w:r>
        <w:rFonts w:cs="Simplified Arabic" w:ascii="Simplified Arabic" w:hAnsi="Simplified Arabic"/>
        <w:rPr>
          <w:rFonts w:ascii="Simplified Arabic" w:hAnsi="Simplified Arabic"/>
          <w:b/>
          <w:sz w:val="28"/>
        </w:rPr>
        <w:t>الفرض الرابع: التأثير الرئيسي لنمط الحشد على التدفق الذهني</w:t>
      </w:r>
    </w:p>
    <w:p>
      <w:pPr>
        <w:bidi/>
        <w:jc w:val="right"/>
      </w:pPr>
      <w:r>
        <w:rFonts w:cs="Simplified Arabic" w:ascii="Simplified Arabic" w:hAnsi="Simplified Arabic"/>
        <w:rPr>
          <w:rFonts w:ascii="Simplified Arabic" w:hAnsi="Simplified Arabic"/>
          <w:b/>
          <w:sz w:val="28"/>
        </w:rPr>
        <w:t>نص الفرض</w:t>
      </w:r>
    </w:p>
    <w:p>
      <w:pPr>
        <w:bidi/>
        <w:spacing w:line="360" w:lineRule="auto"/>
        <w:ind w:firstLine="720"/>
        <w:jc w:val="both"/>
      </w:pPr>
      <w:r>
        <w:rFonts w:cs="Simplified Arabic" w:ascii="Simplified Arabic" w:hAnsi="Simplified Arabic"/>
        <w:rPr>
          <w:rFonts w:ascii="Simplified Arabic" w:hAnsi="Simplified Arabic"/>
          <w:b w:val="0"/>
          <w:sz w:val="28"/>
        </w:rPr>
        <w:t>"يوجد فرق دال إحصائيًا عند مستوى دلالة (≤ 0.05) بين متوسطي درجات طلاب المجموعتين (التنافسي/التشاركي) في القياس البعدي لمقياس التدفق الذهني يرجع إلى الأثر الأساسي لنمط حشد المصادر."</w:t>
      </w:r>
    </w:p>
    <w:p>
      <w:pPr>
        <w:bidi/>
        <w:jc w:val="right"/>
      </w:pPr>
      <w:r>
        <w:rFonts w:cs="Simplified Arabic" w:ascii="Simplified Arabic" w:hAnsi="Simplified Arabic"/>
        <w:rPr>
          <w:rFonts w:ascii="Simplified Arabic" w:hAnsi="Simplified Arabic"/>
          <w:b/>
          <w:sz w:val="28"/>
        </w:rPr>
        <w:t>جدول (×): نتائج Two-way ANOVA للتأثير الرئيسي لنمط الحشد على التدفق الذهني</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bidi/>
            </w:pPr>
            <w:r>
              <w:rFonts w:cs="Simplified Arabic" w:ascii="Simplified Arabic" w:hAnsi="Simplified Arabic"/>
              <w:rPr>
                <w:rFonts w:ascii="Simplified Arabic" w:hAnsi="Simplified Arabic"/>
                <w:b/>
                <w:sz w:val="28"/>
              </w:rPr>
              <w:t>مصدر التباين</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df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MS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Sig</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η²</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حجم التأثير</w:t>
            </w:r>
          </w:p>
        </w:tc>
      </w:tr>
      <w:tr>
        <w:tc>
          <w:tcPr>
            <w:tcW w:type="dxa" w:w="1080"/>
          </w:tcPr>
          <w:p>
            <w:pPr>
              <w:jc w:val="center"/>
              <w:bidi/>
            </w:pPr>
            <w:r>
              <w:rFonts w:cs="Simplified Arabic" w:ascii="Simplified Arabic" w:hAnsi="Simplified Arabic"/>
              <w:rPr>
                <w:rFonts w:ascii="Simplified Arabic" w:hAnsi="Simplified Arabic"/>
                <w:b w:val="0"/>
                <w:sz w:val="28"/>
              </w:rPr>
              <w:t>نمط الحشد</w:t>
            </w:r>
          </w:p>
        </w:tc>
        <w:tc>
          <w:tcPr>
            <w:tcW w:type="dxa" w:w="1080"/>
          </w:tcPr>
          <w:p>
            <w:pPr>
              <w:jc w:val="center"/>
              <w:bidi/>
            </w:pPr>
            <w:r>
              <w:rFonts w:cs="Simplified Arabic" w:ascii="Simplified Arabic" w:hAnsi="Simplified Arabic"/>
              <w:rPr>
                <w:rFonts w:ascii="Simplified Arabic" w:hAnsi="Simplified Arabic"/>
                <w:b w:val="0"/>
                <w:sz w:val="28"/>
              </w:rPr>
              <w:t>3100.05</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3100.05</w:t>
            </w:r>
          </w:p>
        </w:tc>
        <w:tc>
          <w:tcPr>
            <w:tcW w:type="dxa" w:w="1080"/>
          </w:tcPr>
          <w:p>
            <w:pPr>
              <w:jc w:val="center"/>
              <w:bidi/>
            </w:pPr>
            <w:r>
              <w:rFonts w:cs="Simplified Arabic" w:ascii="Simplified Arabic" w:hAnsi="Simplified Arabic"/>
              <w:rPr>
                <w:rFonts w:ascii="Simplified Arabic" w:hAnsi="Simplified Arabic"/>
                <w:b w:val="0"/>
                <w:sz w:val="28"/>
              </w:rPr>
              <w:t>5.30</w:t>
            </w:r>
          </w:p>
        </w:tc>
        <w:tc>
          <w:tcPr>
            <w:tcW w:type="dxa" w:w="1080"/>
          </w:tcPr>
          <w:p>
            <w:pPr>
              <w:jc w:val="center"/>
              <w:bidi/>
            </w:pPr>
            <w:r>
              <w:rFonts w:cs="Simplified Arabic" w:ascii="Simplified Arabic" w:hAnsi="Simplified Arabic"/>
              <w:rPr>
                <w:rFonts w:ascii="Simplified Arabic" w:hAnsi="Simplified Arabic"/>
                <w:b w:val="0"/>
                <w:sz w:val="28"/>
              </w:rPr>
              <w:t>.024</w:t>
            </w:r>
          </w:p>
        </w:tc>
        <w:tc>
          <w:tcPr>
            <w:tcW w:type="dxa" w:w="1080"/>
          </w:tcPr>
          <w:p>
            <w:pPr>
              <w:jc w:val="center"/>
              <w:bidi/>
            </w:pPr>
            <w:r>
              <w:rFonts w:cs="Simplified Arabic" w:ascii="Simplified Arabic" w:hAnsi="Simplified Arabic"/>
              <w:rPr>
                <w:rFonts w:ascii="Simplified Arabic" w:hAnsi="Simplified Arabic"/>
                <w:b w:val="0"/>
                <w:sz w:val="28"/>
              </w:rPr>
              <w:t>0.065</w:t>
            </w:r>
          </w:p>
        </w:tc>
        <w:tc>
          <w:tcPr>
            <w:tcW w:type="dxa" w:w="1080"/>
          </w:tcPr>
          <w:p>
            <w:pPr>
              <w:jc w:val="center"/>
              <w:bidi/>
            </w:pPr>
            <w:r>
              <w:rFonts w:cs="Simplified Arabic" w:ascii="Simplified Arabic" w:hAnsi="Simplified Arabic"/>
              <w:rPr>
                <w:rFonts w:ascii="Simplified Arabic" w:hAnsi="Simplified Arabic"/>
                <w:b w:val="0"/>
                <w:sz w:val="28"/>
              </w:rPr>
              <w:t>متوسط</w:t>
            </w:r>
          </w:p>
        </w:tc>
      </w:tr>
      <w:tr>
        <w:tc>
          <w:tcPr>
            <w:tcW w:type="dxa" w:w="1080"/>
          </w:tcPr>
          <w:p>
            <w:pPr>
              <w:jc w:val="center"/>
              <w:bidi/>
            </w:pPr>
            <w:r>
              <w:rFonts w:cs="Simplified Arabic" w:ascii="Simplified Arabic" w:hAnsi="Simplified Arabic"/>
              <w:rPr>
                <w:rFonts w:ascii="Simplified Arabic" w:hAnsi="Simplified Arabic"/>
                <w:b w:val="0"/>
                <w:sz w:val="28"/>
              </w:rPr>
              <w:t>الخطأ</w:t>
            </w:r>
          </w:p>
        </w:tc>
        <w:tc>
          <w:tcPr>
            <w:tcW w:type="dxa" w:w="1080"/>
          </w:tcPr>
          <w:p>
            <w:pPr>
              <w:jc w:val="center"/>
              <w:bidi/>
            </w:pPr>
            <w:r>
              <w:rFonts w:cs="Simplified Arabic" w:ascii="Simplified Arabic" w:hAnsi="Simplified Arabic"/>
              <w:rPr>
                <w:rFonts w:ascii="Simplified Arabic" w:hAnsi="Simplified Arabic"/>
                <w:b w:val="0"/>
                <w:sz w:val="28"/>
              </w:rPr>
              <w:t>44473.80</w:t>
            </w:r>
          </w:p>
        </w:tc>
        <w:tc>
          <w:tcPr>
            <w:tcW w:type="dxa" w:w="1080"/>
          </w:tcPr>
          <w:p>
            <w:pPr>
              <w:jc w:val="center"/>
              <w:bidi/>
            </w:pPr>
            <w:r>
              <w:rFonts w:cs="Simplified Arabic" w:ascii="Simplified Arabic" w:hAnsi="Simplified Arabic"/>
              <w:rPr>
                <w:rFonts w:ascii="Simplified Arabic" w:hAnsi="Simplified Arabic"/>
                <w:b w:val="0"/>
                <w:sz w:val="28"/>
              </w:rPr>
              <w:t>76</w:t>
            </w:r>
          </w:p>
        </w:tc>
        <w:tc>
          <w:tcPr>
            <w:tcW w:type="dxa" w:w="1080"/>
          </w:tcPr>
          <w:p>
            <w:pPr>
              <w:jc w:val="center"/>
              <w:bidi/>
            </w:pPr>
            <w:r>
              <w:rFonts w:cs="Simplified Arabic" w:ascii="Simplified Arabic" w:hAnsi="Simplified Arabic"/>
              <w:rPr>
                <w:rFonts w:ascii="Simplified Arabic" w:hAnsi="Simplified Arabic"/>
                <w:b w:val="0"/>
                <w:sz w:val="28"/>
              </w:rPr>
              <w:t>585.18</w:t>
            </w:r>
          </w:p>
        </w:tc>
        <w:tc>
          <w:tcPr>
            <w:tcW w:type="dxa" w:w="1080"/>
          </w:tcPr>
          <w:p>
            <w:pPr>
              <w:jc w:val="center"/>
              <w:bidi/>
            </w:pPr>
          </w:p>
        </w:tc>
        <w:tc>
          <w:tcPr>
            <w:tcW w:type="dxa" w:w="1080"/>
          </w:tcPr>
          <w:p>
            <w:pPr>
              <w:jc w:val="center"/>
              <w:bidi/>
            </w:pPr>
          </w:p>
        </w:tc>
        <w:tc>
          <w:tcPr>
            <w:tcW w:type="dxa" w:w="1080"/>
          </w:tcPr>
          <w:p>
            <w:pPr>
              <w:jc w:val="center"/>
              <w:bidi/>
            </w:pPr>
          </w:p>
        </w:tc>
        <w:tc>
          <w:tcPr>
            <w:tcW w:type="dxa" w:w="1080"/>
          </w:tcPr>
          <w:p>
            <w:pPr>
              <w:jc w:val="center"/>
              <w:bidi/>
            </w:pPr>
          </w:p>
        </w:tc>
      </w:tr>
    </w:tbl>
    <w:p>
      <w:pPr>
        <w:bidi/>
        <w:spacing w:line="360" w:lineRule="auto"/>
        <w:ind w:firstLine="720"/>
        <w:jc w:val="both"/>
      </w:pPr>
      <w:r>
        <w:rFonts w:cs="Simplified Arabic" w:ascii="Simplified Arabic" w:hAnsi="Simplified Arabic"/>
        <w:rPr>
          <w:rFonts w:ascii="Simplified Arabic" w:hAnsi="Simplified Arabic"/>
          <w:b w:val="0"/>
          <w:sz w:val="28"/>
        </w:rPr>
        <w:t>حساب η²: 3100.05 / (3100.05 + 44473.80) = 0.065 (متوسط)</w:t>
      </w:r>
    </w:p>
    <w:p>
      <w:pPr>
        <w:bidi/>
        <w:jc w:val="right"/>
      </w:pPr>
      <w:r>
        <w:rFonts w:cs="Simplified Arabic" w:ascii="Simplified Arabic" w:hAnsi="Simplified Arabic"/>
        <w:rPr>
          <w:rFonts w:ascii="Simplified Arabic" w:hAnsi="Simplified Arabic"/>
          <w:b/>
          <w:sz w:val="28"/>
        </w:rPr>
        <w:t>نص التفسير المقترح</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أن قيمة F (5.30) عند درجات حرية (1, 76)، وهي دالة عند المستوى (0.05)؛ حيث بلغ مستوى الدلالة (.024)، وبلغ حجم التأثير (η² = 0.065) وهو حجم تأثير متوسط. وهذا يشير إلى وجود فرق دال إحصائيًا بين متوسطي درجات الطلاب في مقياس التدفق الذهني يرجع للتأثير الرئيسي لنمط الحشد لصالح النمط التشاركي؛ لذا يتم قبول الفرض.</w:t>
      </w:r>
    </w:p>
    <w:p>
      <w:pPr>
        <w:bidi/>
        <w:jc w:val="right"/>
      </w:pPr>
      <w:r>
        <w:rFonts w:cs="Simplified Arabic" w:ascii="Simplified Arabic" w:hAnsi="Simplified Arabic"/>
        <w:rPr>
          <w:rFonts w:ascii="Simplified Arabic" w:hAnsi="Simplified Arabic"/>
          <w:b/>
          <w:sz w:val="28"/>
        </w:rPr>
        <w:t>السند من الإطار النظري (الفصل الثاني)</w:t>
      </w:r>
    </w:p>
    <w:p>
      <w:pPr>
        <w:bidi/>
        <w:spacing w:line="360" w:lineRule="auto"/>
        <w:ind w:firstLine="720"/>
        <w:jc w:val="both"/>
      </w:pPr>
      <w:r>
        <w:rFonts w:cs="Simplified Arabic" w:ascii="Simplified Arabic" w:hAnsi="Simplified Arabic"/>
        <w:rPr>
          <w:rFonts w:ascii="Simplified Arabic" w:hAnsi="Simplified Arabic"/>
          <w:b w:val="0"/>
          <w:sz w:val="28"/>
        </w:rPr>
        <w:t>- أكد الإطار النظري أن النمط التشاركي يتيح "دقة وفعالية أكبر في التنفيذ" (Ben Amor et al., 2014)، وهذا السعي لتحقيق الجودة يتطلب تركيزاً وتنسيقاً بين المشاركين، مما يؤدي إلى حالة من الانغماس والتدفق.</w:t>
      </w:r>
    </w:p>
    <w:p>
      <w:pPr>
        <w:bidi/>
        <w:spacing w:line="360" w:lineRule="auto"/>
        <w:ind w:firstLine="720"/>
        <w:jc w:val="both"/>
      </w:pPr>
      <w:r>
        <w:rFonts w:cs="Simplified Arabic" w:ascii="Simplified Arabic" w:hAnsi="Simplified Arabic"/>
        <w:rPr>
          <w:rFonts w:ascii="Simplified Arabic" w:hAnsi="Simplified Arabic"/>
          <w:b w:val="0"/>
          <w:sz w:val="28"/>
        </w:rPr>
        <w:t>- كما أشار أباظة (2011) إلى أن التدفق الذهني يحدث عندما "يندمج الفرد بشكل كامل في أداء المهام"، والنمط التشاركي يوفر بيئة أكثر دعماً لهذا الاندماج.</w:t>
      </w:r>
    </w:p>
    <w:p>
      <w:pPr>
        <w:bidi/>
        <w:spacing w:line="360" w:lineRule="auto"/>
        <w:ind w:firstLine="720"/>
        <w:jc w:val="both"/>
      </w:pPr>
      <w:r>
        <w:rFonts w:cs="Simplified Arabic" w:ascii="Simplified Arabic" w:hAnsi="Simplified Arabic"/>
        <w:rPr>
          <w:rFonts w:ascii="Simplified Arabic" w:hAnsi="Simplified Arabic"/>
          <w:b w:val="0"/>
          <w:sz w:val="28"/>
        </w:rPr>
        <w:t>- وأكدت دراسة محمد وآخرون (2023) فعالية بيئات حشد المصادر في تعزيز حالة التدفق أثناء التعلم.</w:t>
      </w:r>
    </w:p>
    <w:p>
      <w:pPr>
        <w:bidi/>
        <w:jc w:val="right"/>
      </w:pPr>
      <w:r>
        <w:rFonts w:cs="Simplified Arabic" w:ascii="Simplified Arabic" w:hAnsi="Simplified Arabic"/>
        <w:rPr>
          <w:rFonts w:ascii="Simplified Arabic" w:hAnsi="Simplified Arabic"/>
          <w:b/>
          <w:sz w:val="28"/>
        </w:rPr>
        <w:t>الفرض الخامس: التأثير الرئيسي للزمن على التدفق الذهني</w:t>
      </w:r>
    </w:p>
    <w:p>
      <w:pPr>
        <w:bidi/>
        <w:jc w:val="right"/>
      </w:pPr>
      <w:r>
        <w:rFonts w:cs="Simplified Arabic" w:ascii="Simplified Arabic" w:hAnsi="Simplified Arabic"/>
        <w:rPr>
          <w:rFonts w:ascii="Simplified Arabic" w:hAnsi="Simplified Arabic"/>
          <w:b/>
          <w:sz w:val="28"/>
        </w:rPr>
        <w:t>نص الفرض</w:t>
      </w:r>
    </w:p>
    <w:p>
      <w:pPr>
        <w:bidi/>
        <w:spacing w:line="360" w:lineRule="auto"/>
        <w:ind w:firstLine="720"/>
        <w:jc w:val="both"/>
      </w:pPr>
      <w:r>
        <w:rFonts w:cs="Simplified Arabic" w:ascii="Simplified Arabic" w:hAnsi="Simplified Arabic"/>
        <w:rPr>
          <w:rFonts w:ascii="Simplified Arabic" w:hAnsi="Simplified Arabic"/>
          <w:b w:val="0"/>
          <w:sz w:val="28"/>
        </w:rPr>
        <w:t>"يوجد فرق دال إحصائيًا عند مستوى دلالة (≤ 0.05) بين متوسطي درجات طلاب المجموعتين (محدد/مفتوح) في القياس البعدي لمقياس التدفق الذهني يرجع إلى الأثر الأساسي لزمن حشد المصادر."</w:t>
      </w:r>
    </w:p>
    <w:p>
      <w:pPr>
        <w:bidi/>
        <w:jc w:val="right"/>
      </w:pPr>
      <w:r>
        <w:rFonts w:cs="Simplified Arabic" w:ascii="Simplified Arabic" w:hAnsi="Simplified Arabic"/>
        <w:rPr>
          <w:rFonts w:ascii="Simplified Arabic" w:hAnsi="Simplified Arabic"/>
          <w:b/>
          <w:sz w:val="28"/>
        </w:rPr>
        <w:t>جدول (×): نتائج Two-way ANOVA للتأثير الرئيسي للزمن على التدفق الذهني</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bidi/>
            </w:pPr>
            <w:r>
              <w:rFonts w:cs="Simplified Arabic" w:ascii="Simplified Arabic" w:hAnsi="Simplified Arabic"/>
              <w:rPr>
                <w:rFonts w:ascii="Simplified Arabic" w:hAnsi="Simplified Arabic"/>
                <w:b/>
                <w:sz w:val="28"/>
              </w:rPr>
              <w:t>مصدر التباين</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df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MS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Sig</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η²</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حجم التأثير</w:t>
            </w:r>
          </w:p>
        </w:tc>
      </w:tr>
      <w:tr>
        <w:tc>
          <w:tcPr>
            <w:tcW w:type="dxa" w:w="1080"/>
          </w:tcPr>
          <w:p>
            <w:pPr>
              <w:jc w:val="center"/>
              <w:bidi/>
            </w:pPr>
            <w:r>
              <w:rFonts w:cs="Simplified Arabic" w:ascii="Simplified Arabic" w:hAnsi="Simplified Arabic"/>
              <w:rPr>
                <w:rFonts w:ascii="Simplified Arabic" w:hAnsi="Simplified Arabic"/>
                <w:b w:val="0"/>
                <w:sz w:val="28"/>
              </w:rPr>
              <w:t>الزمن</w:t>
            </w:r>
          </w:p>
        </w:tc>
        <w:tc>
          <w:tcPr>
            <w:tcW w:type="dxa" w:w="1080"/>
          </w:tcPr>
          <w:p>
            <w:pPr>
              <w:jc w:val="center"/>
              <w:bidi/>
            </w:pPr>
            <w:r>
              <w:rFonts w:cs="Simplified Arabic" w:ascii="Simplified Arabic" w:hAnsi="Simplified Arabic"/>
              <w:rPr>
                <w:rFonts w:ascii="Simplified Arabic" w:hAnsi="Simplified Arabic"/>
                <w:b w:val="0"/>
                <w:sz w:val="28"/>
              </w:rPr>
              <w:t>9724.05</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9724.05</w:t>
            </w:r>
          </w:p>
        </w:tc>
        <w:tc>
          <w:tcPr>
            <w:tcW w:type="dxa" w:w="1080"/>
          </w:tcPr>
          <w:p>
            <w:pPr>
              <w:jc w:val="center"/>
              <w:bidi/>
            </w:pPr>
            <w:r>
              <w:rFonts w:cs="Simplified Arabic" w:ascii="Simplified Arabic" w:hAnsi="Simplified Arabic"/>
              <w:rPr>
                <w:rFonts w:ascii="Simplified Arabic" w:hAnsi="Simplified Arabic"/>
                <w:b w:val="0"/>
                <w:sz w:val="28"/>
              </w:rPr>
              <w:t>16.62</w:t>
            </w:r>
          </w:p>
        </w:tc>
        <w:tc>
          <w:tcPr>
            <w:tcW w:type="dxa" w:w="1080"/>
          </w:tcPr>
          <w:p>
            <w:pPr>
              <w:jc w:val="center"/>
              <w:bidi/>
            </w:pPr>
            <w:r>
              <w:rFonts w:cs="Simplified Arabic" w:ascii="Simplified Arabic" w:hAnsi="Simplified Arabic"/>
              <w:rPr>
                <w:rFonts w:ascii="Simplified Arabic" w:hAnsi="Simplified Arabic"/>
                <w:b w:val="0"/>
                <w:sz w:val="28"/>
              </w:rPr>
              <w:t>.000</w:t>
            </w:r>
          </w:p>
        </w:tc>
        <w:tc>
          <w:tcPr>
            <w:tcW w:type="dxa" w:w="1080"/>
          </w:tcPr>
          <w:p>
            <w:pPr>
              <w:jc w:val="center"/>
              <w:bidi/>
            </w:pPr>
            <w:r>
              <w:rFonts w:cs="Simplified Arabic" w:ascii="Simplified Arabic" w:hAnsi="Simplified Arabic"/>
              <w:rPr>
                <w:rFonts w:ascii="Simplified Arabic" w:hAnsi="Simplified Arabic"/>
                <w:b w:val="0"/>
                <w:sz w:val="28"/>
              </w:rPr>
              <w:t>0.179</w:t>
            </w:r>
          </w:p>
        </w:tc>
        <w:tc>
          <w:tcPr>
            <w:tcW w:type="dxa" w:w="1080"/>
          </w:tcPr>
          <w:p>
            <w:pPr>
              <w:jc w:val="center"/>
              <w:bidi/>
            </w:pPr>
            <w:r>
              <w:rFonts w:cs="Simplified Arabic" w:ascii="Simplified Arabic" w:hAnsi="Simplified Arabic"/>
              <w:rPr>
                <w:rFonts w:ascii="Simplified Arabic" w:hAnsi="Simplified Arabic"/>
                <w:b w:val="0"/>
                <w:sz w:val="28"/>
              </w:rPr>
              <w:t>كبير</w:t>
            </w:r>
          </w:p>
        </w:tc>
      </w:tr>
      <w:tr>
        <w:tc>
          <w:tcPr>
            <w:tcW w:type="dxa" w:w="1080"/>
          </w:tcPr>
          <w:p>
            <w:pPr>
              <w:jc w:val="center"/>
              <w:bidi/>
            </w:pPr>
            <w:r>
              <w:rFonts w:cs="Simplified Arabic" w:ascii="Simplified Arabic" w:hAnsi="Simplified Arabic"/>
              <w:rPr>
                <w:rFonts w:ascii="Simplified Arabic" w:hAnsi="Simplified Arabic"/>
                <w:b w:val="0"/>
                <w:sz w:val="28"/>
              </w:rPr>
              <w:t>الخطأ</w:t>
            </w:r>
          </w:p>
        </w:tc>
        <w:tc>
          <w:tcPr>
            <w:tcW w:type="dxa" w:w="1080"/>
          </w:tcPr>
          <w:p>
            <w:pPr>
              <w:jc w:val="center"/>
              <w:bidi/>
            </w:pPr>
            <w:r>
              <w:rFonts w:cs="Simplified Arabic" w:ascii="Simplified Arabic" w:hAnsi="Simplified Arabic"/>
              <w:rPr>
                <w:rFonts w:ascii="Simplified Arabic" w:hAnsi="Simplified Arabic"/>
                <w:b w:val="0"/>
                <w:sz w:val="28"/>
              </w:rPr>
              <w:t>44473.80</w:t>
            </w:r>
          </w:p>
        </w:tc>
        <w:tc>
          <w:tcPr>
            <w:tcW w:type="dxa" w:w="1080"/>
          </w:tcPr>
          <w:p>
            <w:pPr>
              <w:jc w:val="center"/>
              <w:bidi/>
            </w:pPr>
            <w:r>
              <w:rFonts w:cs="Simplified Arabic" w:ascii="Simplified Arabic" w:hAnsi="Simplified Arabic"/>
              <w:rPr>
                <w:rFonts w:ascii="Simplified Arabic" w:hAnsi="Simplified Arabic"/>
                <w:b w:val="0"/>
                <w:sz w:val="28"/>
              </w:rPr>
              <w:t>76</w:t>
            </w:r>
          </w:p>
        </w:tc>
        <w:tc>
          <w:tcPr>
            <w:tcW w:type="dxa" w:w="1080"/>
          </w:tcPr>
          <w:p>
            <w:pPr>
              <w:jc w:val="center"/>
              <w:bidi/>
            </w:pPr>
            <w:r>
              <w:rFonts w:cs="Simplified Arabic" w:ascii="Simplified Arabic" w:hAnsi="Simplified Arabic"/>
              <w:rPr>
                <w:rFonts w:ascii="Simplified Arabic" w:hAnsi="Simplified Arabic"/>
                <w:b w:val="0"/>
                <w:sz w:val="28"/>
              </w:rPr>
              <w:t>585.18</w:t>
            </w:r>
          </w:p>
        </w:tc>
        <w:tc>
          <w:tcPr>
            <w:tcW w:type="dxa" w:w="1080"/>
          </w:tcPr>
          <w:p>
            <w:pPr>
              <w:jc w:val="center"/>
              <w:bidi/>
            </w:pPr>
          </w:p>
        </w:tc>
        <w:tc>
          <w:tcPr>
            <w:tcW w:type="dxa" w:w="1080"/>
          </w:tcPr>
          <w:p>
            <w:pPr>
              <w:jc w:val="center"/>
              <w:bidi/>
            </w:pPr>
          </w:p>
        </w:tc>
        <w:tc>
          <w:tcPr>
            <w:tcW w:type="dxa" w:w="1080"/>
          </w:tcPr>
          <w:p>
            <w:pPr>
              <w:jc w:val="center"/>
              <w:bidi/>
            </w:pPr>
          </w:p>
        </w:tc>
        <w:tc>
          <w:tcPr>
            <w:tcW w:type="dxa" w:w="1080"/>
          </w:tcPr>
          <w:p>
            <w:pPr>
              <w:jc w:val="center"/>
              <w:bidi/>
            </w:pPr>
          </w:p>
        </w:tc>
      </w:tr>
    </w:tbl>
    <w:p>
      <w:pPr>
        <w:bidi/>
        <w:spacing w:line="360" w:lineRule="auto"/>
        <w:ind w:firstLine="720"/>
        <w:jc w:val="both"/>
      </w:pPr>
      <w:r>
        <w:rFonts w:cs="Simplified Arabic" w:ascii="Simplified Arabic" w:hAnsi="Simplified Arabic"/>
        <w:rPr>
          <w:rFonts w:ascii="Simplified Arabic" w:hAnsi="Simplified Arabic"/>
          <w:b w:val="0"/>
          <w:sz w:val="28"/>
        </w:rPr>
        <w:t>حساب η²: 9724.05 / (9724.05 + 44473.80) = 0.179 (كبير)</w:t>
      </w:r>
    </w:p>
    <w:p>
      <w:pPr>
        <w:bidi/>
        <w:jc w:val="right"/>
      </w:pPr>
      <w:r>
        <w:rFonts w:cs="Simplified Arabic" w:ascii="Simplified Arabic" w:hAnsi="Simplified Arabic"/>
        <w:rPr>
          <w:rFonts w:ascii="Simplified Arabic" w:hAnsi="Simplified Arabic"/>
          <w:b/>
          <w:sz w:val="28"/>
        </w:rPr>
        <w:t>نص التفسير المقترح</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أن قيمة F (16.62) عند درجات حرية (1, 76)، وهي دالة عند المستوى (0.05)؛ حيث بلغ مستوى الدلالة (.000)، وبلغ حجم التأثير (η² = 0.179) وهو حجم تأثير كبير. وهذا يشير إلى وجود فرق دال إحصائيًا بين متوسطي درجات الطلاب في مقياس التدفق الذهني يرجع للتأثير الرئيسي لزمن الحشد؛ لذا يتم قبول الفرض.</w:t>
      </w:r>
    </w:p>
    <w:p>
      <w:pPr>
        <w:bidi/>
        <w:jc w:val="right"/>
      </w:pPr>
      <w:r>
        <w:rFonts w:cs="Simplified Arabic" w:ascii="Simplified Arabic" w:hAnsi="Simplified Arabic"/>
        <w:rPr>
          <w:rFonts w:ascii="Simplified Arabic" w:hAnsi="Simplified Arabic"/>
          <w:b/>
          <w:sz w:val="28"/>
        </w:rPr>
        <w:t>السند من الإطار النظري (الفصل الثاني)</w:t>
      </w:r>
    </w:p>
    <w:p>
      <w:pPr>
        <w:bidi/>
        <w:spacing w:line="360" w:lineRule="auto"/>
        <w:ind w:firstLine="720"/>
        <w:jc w:val="both"/>
      </w:pPr>
      <w:r>
        <w:rFonts w:cs="Simplified Arabic" w:ascii="Simplified Arabic" w:hAnsi="Simplified Arabic"/>
        <w:rPr>
          <w:rFonts w:ascii="Simplified Arabic" w:hAnsi="Simplified Arabic"/>
          <w:b w:val="0"/>
          <w:sz w:val="28"/>
        </w:rPr>
        <w:t>- أكدت دراسة Yang (2019) أن الزمن يُعتبر "عاملاً جوهرياً في المسابقات الإلكترونية لحشد المصادر"، وأن الوقت المخصص يعبر عن الجهد والالتزام.</w:t>
      </w:r>
    </w:p>
    <w:p>
      <w:pPr>
        <w:bidi/>
        <w:spacing w:line="360" w:lineRule="auto"/>
        <w:ind w:firstLine="720"/>
        <w:jc w:val="both"/>
      </w:pPr>
      <w:r>
        <w:rFonts w:cs="Simplified Arabic" w:ascii="Simplified Arabic" w:hAnsi="Simplified Arabic"/>
        <w:rPr>
          <w:rFonts w:ascii="Simplified Arabic" w:hAnsi="Simplified Arabic"/>
          <w:b w:val="0"/>
          <w:sz w:val="28"/>
        </w:rPr>
        <w:t>- أشارت دراسة Schmitz (2018) إلى تحسن الأداء في المهام المعقدة عند التقيد بعامل الزمن.</w:t>
      </w:r>
    </w:p>
    <w:p>
      <w:pPr>
        <w:bidi/>
        <w:spacing w:line="360" w:lineRule="auto"/>
        <w:ind w:firstLine="720"/>
        <w:jc w:val="both"/>
      </w:pPr>
      <w:r>
        <w:rFonts w:cs="Simplified Arabic" w:ascii="Simplified Arabic" w:hAnsi="Simplified Arabic"/>
        <w:rPr>
          <w:rFonts w:ascii="Simplified Arabic" w:hAnsi="Simplified Arabic"/>
          <w:b w:val="0"/>
          <w:sz w:val="28"/>
        </w:rPr>
        <w:t>- يتفق ذلك مع أحد الشروط الأساسية للتدفق الذهني وهو "التركيز في اللحظة الحالية" (Nakamura &amp; Csikszentmihalyi, 2001).</w:t>
      </w:r>
    </w:p>
    <w:p>
      <w:pPr>
        <w:bidi/>
        <w:spacing w:line="360" w:lineRule="auto"/>
        <w:ind w:firstLine="720"/>
        <w:jc w:val="both"/>
      </w:pPr>
      <w:r>
        <w:rFonts w:cs="Simplified Arabic" w:ascii="Simplified Arabic" w:hAnsi="Simplified Arabic"/>
        <w:rPr>
          <w:rFonts w:ascii="Simplified Arabic" w:hAnsi="Simplified Arabic"/>
          <w:b w:val="0"/>
          <w:sz w:val="28"/>
        </w:rPr>
        <w:t>- الزمن المحدد يخلق إحساساً بالتحدي والإلحاح، وهو ما يحقق شرط التوازن بين التحدي والمهارة اللازم لحدوث التدفق الذهني.</w:t>
      </w:r>
    </w:p>
    <w:p>
      <w:pPr>
        <w:bidi/>
        <w:jc w:val="right"/>
      </w:pPr>
      <w:r>
        <w:rFonts w:cs="Simplified Arabic" w:ascii="Simplified Arabic" w:hAnsi="Simplified Arabic"/>
        <w:rPr>
          <w:rFonts w:ascii="Simplified Arabic" w:hAnsi="Simplified Arabic"/>
          <w:b/>
          <w:sz w:val="28"/>
        </w:rPr>
        <w:t>الفرض السادس: تفاعل نمط الحشد × الزمن على التدفق الذهني</w:t>
      </w:r>
    </w:p>
    <w:p>
      <w:pPr>
        <w:bidi/>
        <w:jc w:val="right"/>
      </w:pPr>
      <w:r>
        <w:rFonts w:cs="Simplified Arabic" w:ascii="Simplified Arabic" w:hAnsi="Simplified Arabic"/>
        <w:rPr>
          <w:rFonts w:ascii="Simplified Arabic" w:hAnsi="Simplified Arabic"/>
          <w:b/>
          <w:sz w:val="28"/>
        </w:rPr>
        <w:t>نص الفرض</w:t>
      </w:r>
    </w:p>
    <w:p>
      <w:pPr>
        <w:bidi/>
        <w:spacing w:line="360" w:lineRule="auto"/>
        <w:ind w:firstLine="720"/>
        <w:jc w:val="both"/>
      </w:pPr>
      <w:r>
        <w:rFonts w:cs="Simplified Arabic" w:ascii="Simplified Arabic" w:hAnsi="Simplified Arabic"/>
        <w:rPr>
          <w:rFonts w:ascii="Simplified Arabic" w:hAnsi="Simplified Arabic"/>
          <w:b w:val="0"/>
          <w:sz w:val="28"/>
        </w:rPr>
        <w:t>"لا يوجد تأثير دال إحصائيًا عند مستوى دلالة (≤ 0.05) للتفاعل بين نمط حشد المصادر (تنافسي/تشاركي) وزمنه (محدد/مفتوح) على درجات الطلاب في القياس البعدي لمقياس التدفق الذهني."</w:t>
      </w:r>
    </w:p>
    <w:p>
      <w:pPr>
        <w:bidi/>
        <w:jc w:val="right"/>
      </w:pPr>
      <w:r>
        <w:rFonts w:cs="Simplified Arabic" w:ascii="Simplified Arabic" w:hAnsi="Simplified Arabic"/>
        <w:rPr>
          <w:rFonts w:ascii="Simplified Arabic" w:hAnsi="Simplified Arabic"/>
          <w:b/>
          <w:sz w:val="28"/>
        </w:rPr>
        <w:t>جدول (×): جدول Two-way ANOVA الكامل لمقياس التدفق الذهني</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bidi/>
            </w:pPr>
            <w:r>
              <w:rFonts w:cs="Simplified Arabic" w:ascii="Simplified Arabic" w:hAnsi="Simplified Arabic"/>
              <w:rPr>
                <w:rFonts w:ascii="Simplified Arabic" w:hAnsi="Simplified Arabic"/>
                <w:b/>
                <w:sz w:val="28"/>
              </w:rPr>
              <w:t>مصدر التباين</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df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MS</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Sig</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η²</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حجم التأثير</w:t>
            </w:r>
          </w:p>
        </w:tc>
      </w:tr>
      <w:tr>
        <w:tc>
          <w:tcPr>
            <w:tcW w:type="dxa" w:w="1080"/>
          </w:tcPr>
          <w:p>
            <w:pPr>
              <w:jc w:val="center"/>
              <w:bidi/>
            </w:pPr>
            <w:r>
              <w:rFonts w:cs="Simplified Arabic" w:ascii="Simplified Arabic" w:hAnsi="Simplified Arabic"/>
              <w:rPr>
                <w:rFonts w:ascii="Simplified Arabic" w:hAnsi="Simplified Arabic"/>
                <w:b w:val="0"/>
                <w:sz w:val="28"/>
              </w:rPr>
              <w:t>نمط الحشد</w:t>
            </w:r>
          </w:p>
        </w:tc>
        <w:tc>
          <w:tcPr>
            <w:tcW w:type="dxa" w:w="1080"/>
          </w:tcPr>
          <w:p>
            <w:pPr>
              <w:jc w:val="center"/>
              <w:bidi/>
            </w:pPr>
            <w:r>
              <w:rFonts w:cs="Simplified Arabic" w:ascii="Simplified Arabic" w:hAnsi="Simplified Arabic"/>
              <w:rPr>
                <w:rFonts w:ascii="Simplified Arabic" w:hAnsi="Simplified Arabic"/>
                <w:b w:val="0"/>
                <w:sz w:val="28"/>
              </w:rPr>
              <w:t>3100.05</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3100.05</w:t>
            </w:r>
          </w:p>
        </w:tc>
        <w:tc>
          <w:tcPr>
            <w:tcW w:type="dxa" w:w="1080"/>
          </w:tcPr>
          <w:p>
            <w:pPr>
              <w:jc w:val="center"/>
              <w:bidi/>
            </w:pPr>
            <w:r>
              <w:rFonts w:cs="Simplified Arabic" w:ascii="Simplified Arabic" w:hAnsi="Simplified Arabic"/>
              <w:rPr>
                <w:rFonts w:ascii="Simplified Arabic" w:hAnsi="Simplified Arabic"/>
                <w:b w:val="0"/>
                <w:sz w:val="28"/>
              </w:rPr>
              <w:t>5.30</w:t>
            </w:r>
          </w:p>
        </w:tc>
        <w:tc>
          <w:tcPr>
            <w:tcW w:type="dxa" w:w="1080"/>
          </w:tcPr>
          <w:p>
            <w:pPr>
              <w:jc w:val="center"/>
              <w:bidi/>
            </w:pPr>
            <w:r>
              <w:rFonts w:cs="Simplified Arabic" w:ascii="Simplified Arabic" w:hAnsi="Simplified Arabic"/>
              <w:rPr>
                <w:rFonts w:ascii="Simplified Arabic" w:hAnsi="Simplified Arabic"/>
                <w:b w:val="0"/>
                <w:sz w:val="28"/>
              </w:rPr>
              <w:t>.024</w:t>
            </w:r>
          </w:p>
        </w:tc>
        <w:tc>
          <w:tcPr>
            <w:tcW w:type="dxa" w:w="1080"/>
          </w:tcPr>
          <w:p>
            <w:pPr>
              <w:jc w:val="center"/>
              <w:bidi/>
            </w:pPr>
            <w:r>
              <w:rFonts w:cs="Simplified Arabic" w:ascii="Simplified Arabic" w:hAnsi="Simplified Arabic"/>
              <w:rPr>
                <w:rFonts w:ascii="Simplified Arabic" w:hAnsi="Simplified Arabic"/>
                <w:b w:val="0"/>
                <w:sz w:val="28"/>
              </w:rPr>
              <w:t>0.065</w:t>
            </w:r>
          </w:p>
        </w:tc>
        <w:tc>
          <w:tcPr>
            <w:tcW w:type="dxa" w:w="1080"/>
          </w:tcPr>
          <w:p>
            <w:pPr>
              <w:jc w:val="center"/>
              <w:bidi/>
            </w:pPr>
            <w:r>
              <w:rFonts w:cs="Simplified Arabic" w:ascii="Simplified Arabic" w:hAnsi="Simplified Arabic"/>
              <w:rPr>
                <w:rFonts w:ascii="Simplified Arabic" w:hAnsi="Simplified Arabic"/>
                <w:b w:val="0"/>
                <w:sz w:val="28"/>
              </w:rPr>
              <w:t>متوسط</w:t>
            </w:r>
          </w:p>
        </w:tc>
      </w:tr>
      <w:tr>
        <w:tc>
          <w:tcPr>
            <w:tcW w:type="dxa" w:w="1080"/>
          </w:tcPr>
          <w:p>
            <w:pPr>
              <w:jc w:val="center"/>
              <w:bidi/>
            </w:pPr>
            <w:r>
              <w:rFonts w:cs="Simplified Arabic" w:ascii="Simplified Arabic" w:hAnsi="Simplified Arabic"/>
              <w:rPr>
                <w:rFonts w:ascii="Simplified Arabic" w:hAnsi="Simplified Arabic"/>
                <w:b w:val="0"/>
                <w:sz w:val="28"/>
              </w:rPr>
              <w:t>الزمن</w:t>
            </w:r>
          </w:p>
        </w:tc>
        <w:tc>
          <w:tcPr>
            <w:tcW w:type="dxa" w:w="1080"/>
          </w:tcPr>
          <w:p>
            <w:pPr>
              <w:jc w:val="center"/>
              <w:bidi/>
            </w:pPr>
            <w:r>
              <w:rFonts w:cs="Simplified Arabic" w:ascii="Simplified Arabic" w:hAnsi="Simplified Arabic"/>
              <w:rPr>
                <w:rFonts w:ascii="Simplified Arabic" w:hAnsi="Simplified Arabic"/>
                <w:b w:val="0"/>
                <w:sz w:val="28"/>
              </w:rPr>
              <w:t>9724.05</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9724.05</w:t>
            </w:r>
          </w:p>
        </w:tc>
        <w:tc>
          <w:tcPr>
            <w:tcW w:type="dxa" w:w="1080"/>
          </w:tcPr>
          <w:p>
            <w:pPr>
              <w:jc w:val="center"/>
              <w:bidi/>
            </w:pPr>
            <w:r>
              <w:rFonts w:cs="Simplified Arabic" w:ascii="Simplified Arabic" w:hAnsi="Simplified Arabic"/>
              <w:rPr>
                <w:rFonts w:ascii="Simplified Arabic" w:hAnsi="Simplified Arabic"/>
                <w:b w:val="0"/>
                <w:sz w:val="28"/>
              </w:rPr>
              <w:t>16.62</w:t>
            </w:r>
          </w:p>
        </w:tc>
        <w:tc>
          <w:tcPr>
            <w:tcW w:type="dxa" w:w="1080"/>
          </w:tcPr>
          <w:p>
            <w:pPr>
              <w:jc w:val="center"/>
              <w:bidi/>
            </w:pPr>
            <w:r>
              <w:rFonts w:cs="Simplified Arabic" w:ascii="Simplified Arabic" w:hAnsi="Simplified Arabic"/>
              <w:rPr>
                <w:rFonts w:ascii="Simplified Arabic" w:hAnsi="Simplified Arabic"/>
                <w:b w:val="0"/>
                <w:sz w:val="28"/>
              </w:rPr>
              <w:t>.000</w:t>
            </w:r>
          </w:p>
        </w:tc>
        <w:tc>
          <w:tcPr>
            <w:tcW w:type="dxa" w:w="1080"/>
          </w:tcPr>
          <w:p>
            <w:pPr>
              <w:jc w:val="center"/>
              <w:bidi/>
            </w:pPr>
            <w:r>
              <w:rFonts w:cs="Simplified Arabic" w:ascii="Simplified Arabic" w:hAnsi="Simplified Arabic"/>
              <w:rPr>
                <w:rFonts w:ascii="Simplified Arabic" w:hAnsi="Simplified Arabic"/>
                <w:b w:val="0"/>
                <w:sz w:val="28"/>
              </w:rPr>
              <w:t>0.179</w:t>
            </w:r>
          </w:p>
        </w:tc>
        <w:tc>
          <w:tcPr>
            <w:tcW w:type="dxa" w:w="1080"/>
          </w:tcPr>
          <w:p>
            <w:pPr>
              <w:jc w:val="center"/>
              <w:bidi/>
            </w:pPr>
            <w:r>
              <w:rFonts w:cs="Simplified Arabic" w:ascii="Simplified Arabic" w:hAnsi="Simplified Arabic"/>
              <w:rPr>
                <w:rFonts w:ascii="Simplified Arabic" w:hAnsi="Simplified Arabic"/>
                <w:b w:val="0"/>
                <w:sz w:val="28"/>
              </w:rPr>
              <w:t>كبير</w:t>
            </w:r>
          </w:p>
        </w:tc>
      </w:tr>
      <w:tr>
        <w:tc>
          <w:tcPr>
            <w:tcW w:type="dxa" w:w="1080"/>
          </w:tcPr>
          <w:p>
            <w:pPr>
              <w:jc w:val="center"/>
              <w:bidi/>
            </w:pPr>
            <w:r>
              <w:rFonts w:cs="Simplified Arabic" w:ascii="Simplified Arabic" w:hAnsi="Simplified Arabic"/>
              <w:rPr>
                <w:rFonts w:ascii="Simplified Arabic" w:hAnsi="Simplified Arabic"/>
                <w:b w:val="0"/>
                <w:sz w:val="28"/>
              </w:rPr>
              <w:t>نمط الحشد × الزمن</w:t>
            </w:r>
          </w:p>
        </w:tc>
        <w:tc>
          <w:tcPr>
            <w:tcW w:type="dxa" w:w="1080"/>
          </w:tcPr>
          <w:p>
            <w:pPr>
              <w:jc w:val="center"/>
              <w:bidi/>
            </w:pPr>
            <w:r>
              <w:rFonts w:cs="Simplified Arabic" w:ascii="Simplified Arabic" w:hAnsi="Simplified Arabic"/>
              <w:rPr>
                <w:rFonts w:ascii="Simplified Arabic" w:hAnsi="Simplified Arabic"/>
                <w:b w:val="0"/>
                <w:sz w:val="28"/>
              </w:rPr>
              <w:t>42.05</w:t>
            </w:r>
          </w:p>
        </w:tc>
        <w:tc>
          <w:tcPr>
            <w:tcW w:type="dxa" w:w="1080"/>
          </w:tcPr>
          <w:p>
            <w:pPr>
              <w:jc w:val="center"/>
              <w:bidi/>
            </w:pPr>
            <w:r>
              <w:rFonts w:cs="Simplified Arabic" w:ascii="Simplified Arabic" w:hAnsi="Simplified Arabic"/>
              <w:rPr>
                <w:rFonts w:ascii="Simplified Arabic" w:hAnsi="Simplified Arabic"/>
                <w:b w:val="0"/>
                <w:sz w:val="28"/>
              </w:rPr>
              <w:t>1</w:t>
            </w:r>
          </w:p>
        </w:tc>
        <w:tc>
          <w:tcPr>
            <w:tcW w:type="dxa" w:w="1080"/>
          </w:tcPr>
          <w:p>
            <w:pPr>
              <w:jc w:val="center"/>
              <w:bidi/>
            </w:pPr>
            <w:r>
              <w:rFonts w:cs="Simplified Arabic" w:ascii="Simplified Arabic" w:hAnsi="Simplified Arabic"/>
              <w:rPr>
                <w:rFonts w:ascii="Simplified Arabic" w:hAnsi="Simplified Arabic"/>
                <w:b w:val="0"/>
                <w:sz w:val="28"/>
              </w:rPr>
              <w:t>42.05</w:t>
            </w:r>
          </w:p>
        </w:tc>
        <w:tc>
          <w:tcPr>
            <w:tcW w:type="dxa" w:w="1080"/>
          </w:tcPr>
          <w:p>
            <w:pPr>
              <w:jc w:val="center"/>
              <w:bidi/>
            </w:pPr>
            <w:r>
              <w:rFonts w:cs="Simplified Arabic" w:ascii="Simplified Arabic" w:hAnsi="Simplified Arabic"/>
              <w:rPr>
                <w:rFonts w:ascii="Simplified Arabic" w:hAnsi="Simplified Arabic"/>
                <w:b w:val="0"/>
                <w:sz w:val="28"/>
              </w:rPr>
              <w:t>0.07</w:t>
            </w:r>
          </w:p>
        </w:tc>
        <w:tc>
          <w:tcPr>
            <w:tcW w:type="dxa" w:w="1080"/>
          </w:tcPr>
          <w:p>
            <w:pPr>
              <w:jc w:val="center"/>
              <w:bidi/>
            </w:pPr>
            <w:r>
              <w:rFonts w:cs="Simplified Arabic" w:ascii="Simplified Arabic" w:hAnsi="Simplified Arabic"/>
              <w:rPr>
                <w:rFonts w:ascii="Simplified Arabic" w:hAnsi="Simplified Arabic"/>
                <w:b w:val="0"/>
                <w:sz w:val="28"/>
              </w:rPr>
              <w:t>.789</w:t>
            </w:r>
          </w:p>
        </w:tc>
        <w:tc>
          <w:tcPr>
            <w:tcW w:type="dxa" w:w="1080"/>
          </w:tcPr>
          <w:p>
            <w:pPr>
              <w:jc w:val="center"/>
              <w:bidi/>
            </w:pPr>
            <w:r>
              <w:rFonts w:cs="Simplified Arabic" w:ascii="Simplified Arabic" w:hAnsi="Simplified Arabic"/>
              <w:rPr>
                <w:rFonts w:ascii="Simplified Arabic" w:hAnsi="Simplified Arabic"/>
                <w:b w:val="0"/>
                <w:sz w:val="28"/>
              </w:rPr>
              <w:t>0.001</w:t>
            </w:r>
          </w:p>
        </w:tc>
        <w:tc>
          <w:tcPr>
            <w:tcW w:type="dxa" w:w="1080"/>
          </w:tcPr>
          <w:p>
            <w:pPr>
              <w:jc w:val="center"/>
              <w:bidi/>
            </w:pPr>
            <w:r>
              <w:rFonts w:cs="Simplified Arabic" w:ascii="Simplified Arabic" w:hAnsi="Simplified Arabic"/>
              <w:rPr>
                <w:rFonts w:ascii="Simplified Arabic" w:hAnsi="Simplified Arabic"/>
                <w:b w:val="0"/>
                <w:sz w:val="28"/>
              </w:rPr>
              <w:t>ضعيف جداً</w:t>
            </w:r>
          </w:p>
        </w:tc>
      </w:tr>
      <w:tr>
        <w:tc>
          <w:tcPr>
            <w:tcW w:type="dxa" w:w="1080"/>
          </w:tcPr>
          <w:p>
            <w:pPr>
              <w:jc w:val="center"/>
              <w:bidi/>
            </w:pPr>
            <w:r>
              <w:rFonts w:cs="Simplified Arabic" w:ascii="Simplified Arabic" w:hAnsi="Simplified Arabic"/>
              <w:rPr>
                <w:rFonts w:ascii="Simplified Arabic" w:hAnsi="Simplified Arabic"/>
                <w:b w:val="0"/>
                <w:sz w:val="28"/>
              </w:rPr>
              <w:t>الخطأ</w:t>
            </w:r>
          </w:p>
        </w:tc>
        <w:tc>
          <w:tcPr>
            <w:tcW w:type="dxa" w:w="1080"/>
          </w:tcPr>
          <w:p>
            <w:pPr>
              <w:jc w:val="center"/>
              <w:bidi/>
            </w:pPr>
            <w:r>
              <w:rFonts w:cs="Simplified Arabic" w:ascii="Simplified Arabic" w:hAnsi="Simplified Arabic"/>
              <w:rPr>
                <w:rFonts w:ascii="Simplified Arabic" w:hAnsi="Simplified Arabic"/>
                <w:b w:val="0"/>
                <w:sz w:val="28"/>
              </w:rPr>
              <w:t>44473.80</w:t>
            </w:r>
          </w:p>
        </w:tc>
        <w:tc>
          <w:tcPr>
            <w:tcW w:type="dxa" w:w="1080"/>
          </w:tcPr>
          <w:p>
            <w:pPr>
              <w:jc w:val="center"/>
              <w:bidi/>
            </w:pPr>
            <w:r>
              <w:rFonts w:cs="Simplified Arabic" w:ascii="Simplified Arabic" w:hAnsi="Simplified Arabic"/>
              <w:rPr>
                <w:rFonts w:ascii="Simplified Arabic" w:hAnsi="Simplified Arabic"/>
                <w:b w:val="0"/>
                <w:sz w:val="28"/>
              </w:rPr>
              <w:t>76</w:t>
            </w:r>
          </w:p>
        </w:tc>
        <w:tc>
          <w:tcPr>
            <w:tcW w:type="dxa" w:w="1080"/>
          </w:tcPr>
          <w:p>
            <w:pPr>
              <w:jc w:val="center"/>
              <w:bidi/>
            </w:pPr>
            <w:r>
              <w:rFonts w:cs="Simplified Arabic" w:ascii="Simplified Arabic" w:hAnsi="Simplified Arabic"/>
              <w:rPr>
                <w:rFonts w:ascii="Simplified Arabic" w:hAnsi="Simplified Arabic"/>
                <w:b w:val="0"/>
                <w:sz w:val="28"/>
              </w:rPr>
              <w:t>585.18</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r>
      <w:tr>
        <w:tc>
          <w:tcPr>
            <w:tcW w:type="dxa" w:w="1080"/>
          </w:tcPr>
          <w:p>
            <w:pPr>
              <w:jc w:val="center"/>
              <w:bidi/>
            </w:pPr>
            <w:r>
              <w:rFonts w:cs="Simplified Arabic" w:ascii="Simplified Arabic" w:hAnsi="Simplified Arabic"/>
              <w:rPr>
                <w:rFonts w:ascii="Simplified Arabic" w:hAnsi="Simplified Arabic"/>
                <w:b w:val="0"/>
                <w:sz w:val="28"/>
              </w:rPr>
              <w:t>الكلي المُصحح</w:t>
            </w:r>
          </w:p>
        </w:tc>
        <w:tc>
          <w:tcPr>
            <w:tcW w:type="dxa" w:w="1080"/>
          </w:tcPr>
          <w:p>
            <w:pPr>
              <w:jc w:val="center"/>
              <w:bidi/>
            </w:pPr>
            <w:r>
              <w:rFonts w:cs="Simplified Arabic" w:ascii="Simplified Arabic" w:hAnsi="Simplified Arabic"/>
              <w:rPr>
                <w:rFonts w:ascii="Simplified Arabic" w:hAnsi="Simplified Arabic"/>
                <w:b w:val="0"/>
                <w:sz w:val="28"/>
              </w:rPr>
              <w:t>57339.95</w:t>
            </w:r>
          </w:p>
        </w:tc>
        <w:tc>
          <w:tcPr>
            <w:tcW w:type="dxa" w:w="1080"/>
          </w:tcPr>
          <w:p>
            <w:pPr>
              <w:jc w:val="center"/>
              <w:bidi/>
            </w:pPr>
            <w:r>
              <w:rFonts w:cs="Simplified Arabic" w:ascii="Simplified Arabic" w:hAnsi="Simplified Arabic"/>
              <w:rPr>
                <w:rFonts w:ascii="Simplified Arabic" w:hAnsi="Simplified Arabic"/>
                <w:b w:val="0"/>
                <w:sz w:val="28"/>
              </w:rPr>
              <w:t>79</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c>
          <w:tcPr>
            <w:tcW w:type="dxa" w:w="1080"/>
          </w:tcPr>
          <w:p>
            <w:pPr>
              <w:jc w:val="center"/>
              <w:bidi/>
            </w:pPr>
            <w:r>
              <w:rFonts w:cs="Simplified Arabic" w:ascii="Simplified Arabic" w:hAnsi="Simplified Arabic"/>
              <w:rPr>
                <w:rFonts w:ascii="Simplified Arabic" w:hAnsi="Simplified Arabic"/>
                <w:b w:val="0"/>
                <w:sz w:val="28"/>
              </w:rPr>
              <w:t>-</w:t>
            </w:r>
          </w:p>
        </w:tc>
      </w:tr>
    </w:tbl>
    <w:p>
      <w:pPr>
        <w:bidi/>
        <w:spacing w:line="360" w:lineRule="auto"/>
        <w:ind w:firstLine="720"/>
        <w:jc w:val="both"/>
      </w:pPr>
      <w:r>
        <w:rFonts w:cs="Simplified Arabic" w:ascii="Simplified Arabic" w:hAnsi="Simplified Arabic"/>
        <w:rPr>
          <w:rFonts w:ascii="Simplified Arabic" w:hAnsi="Simplified Arabic"/>
          <w:b w:val="0"/>
          <w:sz w:val="28"/>
        </w:rPr>
        <w:t>حساب η² للتفاعل: 42.05 / (42.05 + 44473.80) = 0.001 (ضعيف جداً)</w:t>
      </w:r>
    </w:p>
    <w:p>
      <w:pPr>
        <w:bidi/>
        <w:jc w:val="right"/>
      </w:pPr>
      <w:r>
        <w:rFonts w:cs="Simplified Arabic" w:ascii="Simplified Arabic" w:hAnsi="Simplified Arabic"/>
        <w:rPr>
          <w:rFonts w:ascii="Simplified Arabic" w:hAnsi="Simplified Arabic"/>
          <w:b/>
          <w:sz w:val="28"/>
        </w:rPr>
        <w:t>نص التفسير المقترح</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أن قيمة F للتفاعل (0.07) عند درجات حرية (1, 76)، ومستوى دلالة (.789)، وهي غير دالة عند المستوى (0.05)، وبلغ حجم التأثير (η² = 0.001). وهذا يشير إلى عدم وجود تأثير دال إحصائياً للتفاعل بين نمط حشد المصادر وزمنه على درجات الطلاب في مقياس التدفق الذهني؛ لذا لم يتم رفض الفرض الصفري.</w:t>
      </w:r>
    </w:p>
    <w:p>
      <w:pPr>
        <w:bidi/>
        <w:jc w:val="right"/>
      </w:pPr>
      <w:r>
        <w:rFonts w:cs="Simplified Arabic" w:ascii="Simplified Arabic" w:hAnsi="Simplified Arabic"/>
        <w:rPr>
          <w:rFonts w:ascii="Simplified Arabic" w:hAnsi="Simplified Arabic"/>
          <w:b/>
          <w:sz w:val="28"/>
        </w:rPr>
        <w:t>السند من الإطار النظري</w:t>
      </w:r>
    </w:p>
    <w:p>
      <w:pPr>
        <w:bidi/>
        <w:spacing w:line="360" w:lineRule="auto"/>
        <w:ind w:firstLine="720"/>
        <w:jc w:val="both"/>
      </w:pPr>
      <w:r>
        <w:rFonts w:cs="Simplified Arabic" w:ascii="Simplified Arabic" w:hAnsi="Simplified Arabic"/>
        <w:rPr>
          <w:rFonts w:ascii="Simplified Arabic" w:hAnsi="Simplified Arabic"/>
          <w:b w:val="0"/>
          <w:sz w:val="28"/>
        </w:rPr>
        <w:t>- عدم دلالة التفاعل يعني أن تأثير كل من النمط والزمن على التدفق الذهني يعمل بشكل مستقل ومنفصل.</w:t>
      </w:r>
    </w:p>
    <w:p>
      <w:pPr>
        <w:bidi/>
        <w:spacing w:line="360" w:lineRule="auto"/>
        <w:ind w:firstLine="720"/>
        <w:jc w:val="both"/>
      </w:pPr>
      <w:r>
        <w:rFonts w:cs="Simplified Arabic" w:ascii="Simplified Arabic" w:hAnsi="Simplified Arabic"/>
        <w:rPr>
          <w:rFonts w:ascii="Simplified Arabic" w:hAnsi="Simplified Arabic"/>
          <w:b w:val="0"/>
          <w:sz w:val="28"/>
        </w:rPr>
        <w:t>- هذا يتسق مع ما أشار إليه الإطار النظري من أن كلاً من النمط والزمن يؤثران في التدفق عبر آليات مختلفة: النمط عبر التعاون والانغماس، والزمن عبر التحدي والتركيز.</w:t>
      </w:r>
    </w:p>
    <w:p>
      <w:pPr>
        <w:bidi/>
        <w:jc w:val="right"/>
      </w:pPr>
      <w:r>
        <w:rFonts w:cs="Simplified Arabic" w:ascii="Simplified Arabic" w:hAnsi="Simplified Arabic"/>
        <w:rPr>
          <w:rFonts w:ascii="Simplified Arabic" w:hAnsi="Simplified Arabic"/>
          <w:b/>
          <w:sz w:val="28"/>
        </w:rPr>
        <w:t>القسم الرابع: اختبارات بعدية (Post-hoc)</w:t>
      </w:r>
    </w:p>
    <w:p>
      <w:pPr>
        <w:bidi/>
        <w:spacing w:line="360" w:lineRule="auto"/>
        <w:ind w:firstLine="720"/>
        <w:jc w:val="both"/>
      </w:pPr>
      <w:r>
        <w:rFonts w:cs="Simplified Arabic" w:ascii="Simplified Arabic" w:hAnsi="Simplified Arabic"/>
        <w:rPr>
          <w:rFonts w:ascii="Simplified Arabic" w:hAnsi="Simplified Arabic"/>
          <w:b w:val="0"/>
          <w:sz w:val="28"/>
        </w:rPr>
        <w:t>في حالة وجود تأثير دال، تُجرى اختبارات بعدية مثل Tukey HSD لتحديد مصدر الفروق بين المجموعات الأربع.</w:t>
      </w:r>
    </w:p>
    <w:p>
      <w:pPr>
        <w:bidi/>
        <w:jc w:val="right"/>
      </w:pPr>
      <w:r>
        <w:rFonts w:cs="Simplified Arabic" w:ascii="Simplified Arabic" w:hAnsi="Simplified Arabic"/>
        <w:rPr>
          <w:rFonts w:ascii="Simplified Arabic" w:hAnsi="Simplified Arabic"/>
          <w:b/>
          <w:sz w:val="28"/>
        </w:rPr>
        <w:t>جدول (×): نتائج Tukey HSD post-hoc لاختبار حل المشكلات</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المقارنة</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الفرق في المتوسطات (I-J)</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الخطأ المعياري</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مستوى الدلالة</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القرار</w:t>
            </w:r>
          </w:p>
        </w:tc>
      </w:tr>
      <w:tr>
        <w:tc>
          <w:tcPr>
            <w:tcW w:type="dxa" w:w="1728"/>
          </w:tcPr>
          <w:p>
            <w:pPr>
              <w:jc w:val="center"/>
              <w:bidi/>
            </w:pPr>
            <w:r>
              <w:rFonts w:cs="Simplified Arabic" w:ascii="Simplified Arabic" w:hAnsi="Simplified Arabic"/>
              <w:rPr>
                <w:rFonts w:ascii="Simplified Arabic" w:hAnsi="Simplified Arabic"/>
                <w:b w:val="0"/>
                <w:sz w:val="28"/>
              </w:rPr>
              <w:t>G1 (تنافسي×مفتوح) vs G3 (تشاركي×مفتوح)</w:t>
            </w:r>
          </w:p>
        </w:tc>
        <w:tc>
          <w:tcPr>
            <w:tcW w:type="dxa" w:w="1728"/>
          </w:tcPr>
          <w:p>
            <w:pPr>
              <w:jc w:val="center"/>
              <w:bidi/>
            </w:pPr>
            <w:r>
              <w:rFonts w:cs="Simplified Arabic" w:ascii="Simplified Arabic" w:hAnsi="Simplified Arabic"/>
              <w:rPr>
                <w:rFonts w:ascii="Simplified Arabic" w:hAnsi="Simplified Arabic"/>
                <w:b w:val="0"/>
                <w:sz w:val="28"/>
              </w:rPr>
              <w:t>-3.60</w:t>
            </w:r>
          </w:p>
        </w:tc>
        <w:tc>
          <w:tcPr>
            <w:tcW w:type="dxa" w:w="1728"/>
          </w:tcPr>
          <w:p>
            <w:pPr>
              <w:jc w:val="center"/>
              <w:bidi/>
            </w:pPr>
            <w:r>
              <w:rFonts w:cs="Simplified Arabic" w:ascii="Simplified Arabic" w:hAnsi="Simplified Arabic"/>
              <w:rPr>
                <w:rFonts w:ascii="Simplified Arabic" w:hAnsi="Simplified Arabic"/>
                <w:b w:val="0"/>
                <w:sz w:val="28"/>
              </w:rPr>
              <w:t>1.06</w:t>
            </w:r>
          </w:p>
        </w:tc>
        <w:tc>
          <w:tcPr>
            <w:tcW w:type="dxa" w:w="1728"/>
          </w:tcPr>
          <w:p>
            <w:pPr>
              <w:jc w:val="center"/>
              <w:bidi/>
            </w:pPr>
            <w:r>
              <w:rFonts w:cs="Simplified Arabic" w:ascii="Simplified Arabic" w:hAnsi="Simplified Arabic"/>
              <w:rPr>
                <w:rFonts w:ascii="Simplified Arabic" w:hAnsi="Simplified Arabic"/>
                <w:b w:val="0"/>
                <w:sz w:val="28"/>
              </w:rPr>
              <w:t>.006</w:t>
            </w:r>
          </w:p>
        </w:tc>
        <w:tc>
          <w:tcPr>
            <w:tcW w:type="dxa" w:w="1728"/>
          </w:tcPr>
          <w:p>
            <w:pPr>
              <w:jc w:val="center"/>
              <w:bidi/>
            </w:pPr>
            <w:r>
              <w:rFonts w:cs="Simplified Arabic" w:ascii="Simplified Arabic" w:hAnsi="Simplified Arabic"/>
              <w:rPr>
                <w:rFonts w:ascii="Simplified Arabic" w:hAnsi="Simplified Arabic"/>
                <w:b w:val="0"/>
                <w:sz w:val="28"/>
              </w:rPr>
              <w:t>دال ✅</w:t>
            </w:r>
          </w:p>
        </w:tc>
      </w:tr>
      <w:tr>
        <w:tc>
          <w:tcPr>
            <w:tcW w:type="dxa" w:w="1728"/>
          </w:tcPr>
          <w:p>
            <w:pPr>
              <w:jc w:val="center"/>
              <w:bidi/>
            </w:pPr>
            <w:r>
              <w:rFonts w:cs="Simplified Arabic" w:ascii="Simplified Arabic" w:hAnsi="Simplified Arabic"/>
              <w:rPr>
                <w:rFonts w:ascii="Simplified Arabic" w:hAnsi="Simplified Arabic"/>
                <w:b w:val="0"/>
                <w:sz w:val="28"/>
              </w:rPr>
              <w:t>G1 (تنافسي×مفتوح) vs G4 (تشاركي×محدد)</w:t>
            </w:r>
          </w:p>
        </w:tc>
        <w:tc>
          <w:tcPr>
            <w:tcW w:type="dxa" w:w="1728"/>
          </w:tcPr>
          <w:p>
            <w:pPr>
              <w:jc w:val="center"/>
              <w:bidi/>
            </w:pPr>
            <w:r>
              <w:rFonts w:cs="Simplified Arabic" w:ascii="Simplified Arabic" w:hAnsi="Simplified Arabic"/>
              <w:rPr>
                <w:rFonts w:ascii="Simplified Arabic" w:hAnsi="Simplified Arabic"/>
                <w:b w:val="0"/>
                <w:sz w:val="28"/>
              </w:rPr>
              <w:t>-3.90</w:t>
            </w:r>
          </w:p>
        </w:tc>
        <w:tc>
          <w:tcPr>
            <w:tcW w:type="dxa" w:w="1728"/>
          </w:tcPr>
          <w:p>
            <w:pPr>
              <w:jc w:val="center"/>
              <w:bidi/>
            </w:pPr>
            <w:r>
              <w:rFonts w:cs="Simplified Arabic" w:ascii="Simplified Arabic" w:hAnsi="Simplified Arabic"/>
              <w:rPr>
                <w:rFonts w:ascii="Simplified Arabic" w:hAnsi="Simplified Arabic"/>
                <w:b w:val="0"/>
                <w:sz w:val="28"/>
              </w:rPr>
              <w:t>1.06</w:t>
            </w:r>
          </w:p>
        </w:tc>
        <w:tc>
          <w:tcPr>
            <w:tcW w:type="dxa" w:w="1728"/>
          </w:tcPr>
          <w:p>
            <w:pPr>
              <w:jc w:val="center"/>
              <w:bidi/>
            </w:pPr>
            <w:r>
              <w:rFonts w:cs="Simplified Arabic" w:ascii="Simplified Arabic" w:hAnsi="Simplified Arabic"/>
              <w:rPr>
                <w:rFonts w:ascii="Simplified Arabic" w:hAnsi="Simplified Arabic"/>
                <w:b w:val="0"/>
                <w:sz w:val="28"/>
              </w:rPr>
              <w:t>.002</w:t>
            </w:r>
          </w:p>
        </w:tc>
        <w:tc>
          <w:tcPr>
            <w:tcW w:type="dxa" w:w="1728"/>
          </w:tcPr>
          <w:p>
            <w:pPr>
              <w:jc w:val="center"/>
              <w:bidi/>
            </w:pPr>
            <w:r>
              <w:rFonts w:cs="Simplified Arabic" w:ascii="Simplified Arabic" w:hAnsi="Simplified Arabic"/>
              <w:rPr>
                <w:rFonts w:ascii="Simplified Arabic" w:hAnsi="Simplified Arabic"/>
                <w:b w:val="0"/>
                <w:sz w:val="28"/>
              </w:rPr>
              <w:t>دال ✅</w:t>
            </w:r>
          </w:p>
        </w:tc>
      </w:tr>
      <w:tr>
        <w:tc>
          <w:tcPr>
            <w:tcW w:type="dxa" w:w="1728"/>
          </w:tcPr>
          <w:p>
            <w:pPr>
              <w:jc w:val="center"/>
              <w:bidi/>
            </w:pPr>
            <w:r>
              <w:rFonts w:cs="Simplified Arabic" w:ascii="Simplified Arabic" w:hAnsi="Simplified Arabic"/>
              <w:rPr>
                <w:rFonts w:ascii="Simplified Arabic" w:hAnsi="Simplified Arabic"/>
                <w:b w:val="0"/>
                <w:sz w:val="28"/>
              </w:rPr>
              <w:t>G2 (تنافسي×محدد) vs G3 (تشاركي×مفتوح)</w:t>
            </w:r>
          </w:p>
        </w:tc>
        <w:tc>
          <w:tcPr>
            <w:tcW w:type="dxa" w:w="1728"/>
          </w:tcPr>
          <w:p>
            <w:pPr>
              <w:jc w:val="center"/>
              <w:bidi/>
            </w:pPr>
            <w:r>
              <w:rFonts w:cs="Simplified Arabic" w:ascii="Simplified Arabic" w:hAnsi="Simplified Arabic"/>
              <w:rPr>
                <w:rFonts w:ascii="Simplified Arabic" w:hAnsi="Simplified Arabic"/>
                <w:b w:val="0"/>
                <w:sz w:val="28"/>
              </w:rPr>
              <w:t>-3.50</w:t>
            </w:r>
          </w:p>
        </w:tc>
        <w:tc>
          <w:tcPr>
            <w:tcW w:type="dxa" w:w="1728"/>
          </w:tcPr>
          <w:p>
            <w:pPr>
              <w:jc w:val="center"/>
              <w:bidi/>
            </w:pPr>
            <w:r>
              <w:rFonts w:cs="Simplified Arabic" w:ascii="Simplified Arabic" w:hAnsi="Simplified Arabic"/>
              <w:rPr>
                <w:rFonts w:ascii="Simplified Arabic" w:hAnsi="Simplified Arabic"/>
                <w:b w:val="0"/>
                <w:sz w:val="28"/>
              </w:rPr>
              <w:t>1.06</w:t>
            </w:r>
          </w:p>
        </w:tc>
        <w:tc>
          <w:tcPr>
            <w:tcW w:type="dxa" w:w="1728"/>
          </w:tcPr>
          <w:p>
            <w:pPr>
              <w:jc w:val="center"/>
              <w:bidi/>
            </w:pPr>
            <w:r>
              <w:rFonts w:cs="Simplified Arabic" w:ascii="Simplified Arabic" w:hAnsi="Simplified Arabic"/>
              <w:rPr>
                <w:rFonts w:ascii="Simplified Arabic" w:hAnsi="Simplified Arabic"/>
                <w:b w:val="0"/>
                <w:sz w:val="28"/>
              </w:rPr>
              <w:t>.008</w:t>
            </w:r>
          </w:p>
        </w:tc>
        <w:tc>
          <w:tcPr>
            <w:tcW w:type="dxa" w:w="1728"/>
          </w:tcPr>
          <w:p>
            <w:pPr>
              <w:jc w:val="center"/>
              <w:bidi/>
            </w:pPr>
            <w:r>
              <w:rFonts w:cs="Simplified Arabic" w:ascii="Simplified Arabic" w:hAnsi="Simplified Arabic"/>
              <w:rPr>
                <w:rFonts w:ascii="Simplified Arabic" w:hAnsi="Simplified Arabic"/>
                <w:b w:val="0"/>
                <w:sz w:val="28"/>
              </w:rPr>
              <w:t>دال ✅</w:t>
            </w:r>
          </w:p>
        </w:tc>
      </w:tr>
      <w:tr>
        <w:tc>
          <w:tcPr>
            <w:tcW w:type="dxa" w:w="1728"/>
          </w:tcPr>
          <w:p>
            <w:pPr>
              <w:jc w:val="center"/>
              <w:bidi/>
            </w:pPr>
            <w:r>
              <w:rFonts w:cs="Simplified Arabic" w:ascii="Simplified Arabic" w:hAnsi="Simplified Arabic"/>
              <w:rPr>
                <w:rFonts w:ascii="Simplified Arabic" w:hAnsi="Simplified Arabic"/>
                <w:b w:val="0"/>
                <w:sz w:val="28"/>
              </w:rPr>
              <w:t>G2 (تنافسي×محدد) vs G4 (تشاركي×محدد)</w:t>
            </w:r>
          </w:p>
        </w:tc>
        <w:tc>
          <w:tcPr>
            <w:tcW w:type="dxa" w:w="1728"/>
          </w:tcPr>
          <w:p>
            <w:pPr>
              <w:jc w:val="center"/>
              <w:bidi/>
            </w:pPr>
            <w:r>
              <w:rFonts w:cs="Simplified Arabic" w:ascii="Simplified Arabic" w:hAnsi="Simplified Arabic"/>
              <w:rPr>
                <w:rFonts w:ascii="Simplified Arabic" w:hAnsi="Simplified Arabic"/>
                <w:b w:val="0"/>
                <w:sz w:val="28"/>
              </w:rPr>
              <w:t>-3.80</w:t>
            </w:r>
          </w:p>
        </w:tc>
        <w:tc>
          <w:tcPr>
            <w:tcW w:type="dxa" w:w="1728"/>
          </w:tcPr>
          <w:p>
            <w:pPr>
              <w:jc w:val="center"/>
              <w:bidi/>
            </w:pPr>
            <w:r>
              <w:rFonts w:cs="Simplified Arabic" w:ascii="Simplified Arabic" w:hAnsi="Simplified Arabic"/>
              <w:rPr>
                <w:rFonts w:ascii="Simplified Arabic" w:hAnsi="Simplified Arabic"/>
                <w:b w:val="0"/>
                <w:sz w:val="28"/>
              </w:rPr>
              <w:t>1.06</w:t>
            </w:r>
          </w:p>
        </w:tc>
        <w:tc>
          <w:tcPr>
            <w:tcW w:type="dxa" w:w="1728"/>
          </w:tcPr>
          <w:p>
            <w:pPr>
              <w:jc w:val="center"/>
              <w:bidi/>
            </w:pPr>
            <w:r>
              <w:rFonts w:cs="Simplified Arabic" w:ascii="Simplified Arabic" w:hAnsi="Simplified Arabic"/>
              <w:rPr>
                <w:rFonts w:ascii="Simplified Arabic" w:hAnsi="Simplified Arabic"/>
                <w:b w:val="0"/>
                <w:sz w:val="28"/>
              </w:rPr>
              <w:t>.003</w:t>
            </w:r>
          </w:p>
        </w:tc>
        <w:tc>
          <w:tcPr>
            <w:tcW w:type="dxa" w:w="1728"/>
          </w:tcPr>
          <w:p>
            <w:pPr>
              <w:jc w:val="center"/>
              <w:bidi/>
            </w:pPr>
            <w:r>
              <w:rFonts w:cs="Simplified Arabic" w:ascii="Simplified Arabic" w:hAnsi="Simplified Arabic"/>
              <w:rPr>
                <w:rFonts w:ascii="Simplified Arabic" w:hAnsi="Simplified Arabic"/>
                <w:b w:val="0"/>
                <w:sz w:val="28"/>
              </w:rPr>
              <w:t>دال ✅</w:t>
            </w:r>
          </w:p>
        </w:tc>
      </w:tr>
      <w:tr>
        <w:tc>
          <w:tcPr>
            <w:tcW w:type="dxa" w:w="1728"/>
          </w:tcPr>
          <w:p>
            <w:pPr>
              <w:jc w:val="center"/>
              <w:bidi/>
            </w:pPr>
            <w:r>
              <w:rFonts w:cs="Simplified Arabic" w:ascii="Simplified Arabic" w:hAnsi="Simplified Arabic"/>
              <w:rPr>
                <w:rFonts w:ascii="Simplified Arabic" w:hAnsi="Simplified Arabic"/>
                <w:b w:val="0"/>
                <w:sz w:val="28"/>
              </w:rPr>
              <w:t>G1 (تنافسي×مفتوح) vs G2 (تنافسي×محدد)</w:t>
            </w:r>
          </w:p>
        </w:tc>
        <w:tc>
          <w:tcPr>
            <w:tcW w:type="dxa" w:w="1728"/>
          </w:tcPr>
          <w:p>
            <w:pPr>
              <w:jc w:val="center"/>
              <w:bidi/>
            </w:pPr>
            <w:r>
              <w:rFonts w:cs="Simplified Arabic" w:ascii="Simplified Arabic" w:hAnsi="Simplified Arabic"/>
              <w:rPr>
                <w:rFonts w:ascii="Simplified Arabic" w:hAnsi="Simplified Arabic"/>
                <w:b w:val="0"/>
                <w:sz w:val="28"/>
              </w:rPr>
              <w:t>-0.10</w:t>
            </w:r>
          </w:p>
        </w:tc>
        <w:tc>
          <w:tcPr>
            <w:tcW w:type="dxa" w:w="1728"/>
          </w:tcPr>
          <w:p>
            <w:pPr>
              <w:jc w:val="center"/>
              <w:bidi/>
            </w:pPr>
            <w:r>
              <w:rFonts w:cs="Simplified Arabic" w:ascii="Simplified Arabic" w:hAnsi="Simplified Arabic"/>
              <w:rPr>
                <w:rFonts w:ascii="Simplified Arabic" w:hAnsi="Simplified Arabic"/>
                <w:b w:val="0"/>
                <w:sz w:val="28"/>
              </w:rPr>
              <w:t>1.06</w:t>
            </w:r>
          </w:p>
        </w:tc>
        <w:tc>
          <w:tcPr>
            <w:tcW w:type="dxa" w:w="1728"/>
          </w:tcPr>
          <w:p>
            <w:pPr>
              <w:jc w:val="center"/>
              <w:bidi/>
            </w:pPr>
            <w:r>
              <w:rFonts w:cs="Simplified Arabic" w:ascii="Simplified Arabic" w:hAnsi="Simplified Arabic"/>
              <w:rPr>
                <w:rFonts w:ascii="Simplified Arabic" w:hAnsi="Simplified Arabic"/>
                <w:b w:val="0"/>
                <w:sz w:val="28"/>
              </w:rPr>
              <w:t>1.000</w:t>
            </w:r>
          </w:p>
        </w:tc>
        <w:tc>
          <w:tcPr>
            <w:tcW w:type="dxa" w:w="1728"/>
          </w:tcPr>
          <w:p>
            <w:pPr>
              <w:jc w:val="center"/>
              <w:bidi/>
            </w:pPr>
            <w:r>
              <w:rFonts w:cs="Simplified Arabic" w:ascii="Simplified Arabic" w:hAnsi="Simplified Arabic"/>
              <w:rPr>
                <w:rFonts w:ascii="Simplified Arabic" w:hAnsi="Simplified Arabic"/>
                <w:b w:val="0"/>
                <w:sz w:val="28"/>
              </w:rPr>
              <w:t>غير دال</w:t>
            </w:r>
          </w:p>
        </w:tc>
      </w:tr>
      <w:tr>
        <w:tc>
          <w:tcPr>
            <w:tcW w:type="dxa" w:w="1728"/>
          </w:tcPr>
          <w:p>
            <w:pPr>
              <w:jc w:val="center"/>
              <w:bidi/>
            </w:pPr>
            <w:r>
              <w:rFonts w:cs="Simplified Arabic" w:ascii="Simplified Arabic" w:hAnsi="Simplified Arabic"/>
              <w:rPr>
                <w:rFonts w:ascii="Simplified Arabic" w:hAnsi="Simplified Arabic"/>
                <w:b w:val="0"/>
                <w:sz w:val="28"/>
              </w:rPr>
              <w:t>G3 (تشاركي×مفتوح) vs G4 (تشاركي×محدد)</w:t>
            </w:r>
          </w:p>
        </w:tc>
        <w:tc>
          <w:tcPr>
            <w:tcW w:type="dxa" w:w="1728"/>
          </w:tcPr>
          <w:p>
            <w:pPr>
              <w:jc w:val="center"/>
              <w:bidi/>
            </w:pPr>
            <w:r>
              <w:rFonts w:cs="Simplified Arabic" w:ascii="Simplified Arabic" w:hAnsi="Simplified Arabic"/>
              <w:rPr>
                <w:rFonts w:ascii="Simplified Arabic" w:hAnsi="Simplified Arabic"/>
                <w:b w:val="0"/>
                <w:sz w:val="28"/>
              </w:rPr>
              <w:t>-0.30</w:t>
            </w:r>
          </w:p>
        </w:tc>
        <w:tc>
          <w:tcPr>
            <w:tcW w:type="dxa" w:w="1728"/>
          </w:tcPr>
          <w:p>
            <w:pPr>
              <w:jc w:val="center"/>
              <w:bidi/>
            </w:pPr>
            <w:r>
              <w:rFonts w:cs="Simplified Arabic" w:ascii="Simplified Arabic" w:hAnsi="Simplified Arabic"/>
              <w:rPr>
                <w:rFonts w:ascii="Simplified Arabic" w:hAnsi="Simplified Arabic"/>
                <w:b w:val="0"/>
                <w:sz w:val="28"/>
              </w:rPr>
              <w:t>1.06</w:t>
            </w:r>
          </w:p>
        </w:tc>
        <w:tc>
          <w:tcPr>
            <w:tcW w:type="dxa" w:w="1728"/>
          </w:tcPr>
          <w:p>
            <w:pPr>
              <w:jc w:val="center"/>
              <w:bidi/>
            </w:pPr>
            <w:r>
              <w:rFonts w:cs="Simplified Arabic" w:ascii="Simplified Arabic" w:hAnsi="Simplified Arabic"/>
              <w:rPr>
                <w:rFonts w:ascii="Simplified Arabic" w:hAnsi="Simplified Arabic"/>
                <w:b w:val="0"/>
                <w:sz w:val="28"/>
              </w:rPr>
              <w:t>.992</w:t>
            </w:r>
          </w:p>
        </w:tc>
        <w:tc>
          <w:tcPr>
            <w:tcW w:type="dxa" w:w="1728"/>
          </w:tcPr>
          <w:p>
            <w:pPr>
              <w:jc w:val="center"/>
              <w:bidi/>
            </w:pPr>
            <w:r>
              <w:rFonts w:cs="Simplified Arabic" w:ascii="Simplified Arabic" w:hAnsi="Simplified Arabic"/>
              <w:rPr>
                <w:rFonts w:ascii="Simplified Arabic" w:hAnsi="Simplified Arabic"/>
                <w:b w:val="0"/>
                <w:sz w:val="28"/>
              </w:rPr>
              <w:t>غير دال</w:t>
            </w:r>
          </w:p>
        </w:tc>
      </w:tr>
    </w:tbl>
    <w:p>
      <w:pPr>
        <w:bidi/>
        <w:spacing w:line="360" w:lineRule="auto"/>
        <w:ind w:firstLine="720"/>
        <w:jc w:val="both"/>
      </w:pPr>
      <w:r>
        <w:rFonts w:cs="Simplified Arabic" w:ascii="Simplified Arabic" w:hAnsi="Simplified Arabic"/>
        <w:rPr>
          <w:rFonts w:ascii="Simplified Arabic" w:hAnsi="Simplified Arabic"/>
          <w:b w:val="0"/>
          <w:sz w:val="28"/>
        </w:rPr>
        <w:t>الفروق الدالة تؤكد تفوق المجموعات التشاركية (G3, G4) على التنافسية (G1, G2) في حل المشكلات.</w:t>
      </w:r>
    </w:p>
    <w:p>
      <w:pPr>
        <w:bidi/>
        <w:jc w:val="right"/>
      </w:pPr>
      <w:r>
        <w:rFonts w:cs="Simplified Arabic" w:ascii="Simplified Arabic" w:hAnsi="Simplified Arabic"/>
        <w:rPr>
          <w:rFonts w:ascii="Simplified Arabic" w:hAnsi="Simplified Arabic"/>
          <w:b/>
          <w:sz w:val="28"/>
        </w:rPr>
        <w:t>قاعدة تفسير حجم التأثير (مربع إيتا الجزئي - Cohen 1988)</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D9D9"/>
          </w:tcPr>
          <w:p>
            <w:pPr>
              <w:jc w:val="center"/>
              <w:bidi/>
            </w:pPr>
            <w:r>
              <w:rFonts w:cs="Simplified Arabic" w:ascii="Simplified Arabic" w:hAnsi="Simplified Arabic"/>
              <w:rPr>
                <w:rFonts w:ascii="Simplified Arabic" w:hAnsi="Simplified Arabic"/>
                <w:b/>
                <w:sz w:val="28"/>
              </w:rPr>
              <w:t>η²</w:t>
            </w:r>
          </w:p>
        </w:tc>
        <w:tc>
          <w:tcPr>
            <w:tcW w:type="dxa" w:w="4320"/>
            <w:shd w:val="clear" w:color="auto" w:fill="D9D9D9"/>
          </w:tcPr>
          <w:p>
            <w:pPr>
              <w:jc w:val="center"/>
              <w:bidi/>
            </w:pPr>
            <w:r>
              <w:rFonts w:cs="Simplified Arabic" w:ascii="Simplified Arabic" w:hAnsi="Simplified Arabic"/>
              <w:rPr>
                <w:rFonts w:ascii="Simplified Arabic" w:hAnsi="Simplified Arabic"/>
                <w:b/>
                <w:sz w:val="28"/>
              </w:rPr>
              <w:t>حجم التأثير</w:t>
            </w:r>
          </w:p>
        </w:tc>
      </w:tr>
      <w:tr>
        <w:tc>
          <w:tcPr>
            <w:tcW w:type="dxa" w:w="4320"/>
          </w:tcPr>
          <w:p>
            <w:pPr>
              <w:jc w:val="center"/>
              <w:bidi/>
            </w:pPr>
            <w:r>
              <w:rFonts w:cs="Simplified Arabic" w:ascii="Simplified Arabic" w:hAnsi="Simplified Arabic"/>
              <w:rPr>
                <w:rFonts w:ascii="Simplified Arabic" w:hAnsi="Simplified Arabic"/>
                <w:b w:val="0"/>
                <w:sz w:val="28"/>
              </w:rPr>
              <w:t>&lt; 0.01</w:t>
            </w:r>
          </w:p>
        </w:tc>
        <w:tc>
          <w:tcPr>
            <w:tcW w:type="dxa" w:w="4320"/>
          </w:tcPr>
          <w:p>
            <w:pPr>
              <w:jc w:val="center"/>
              <w:bidi/>
            </w:pPr>
            <w:r>
              <w:rFonts w:cs="Simplified Arabic" w:ascii="Simplified Arabic" w:hAnsi="Simplified Arabic"/>
              <w:rPr>
                <w:rFonts w:ascii="Simplified Arabic" w:hAnsi="Simplified Arabic"/>
                <w:b w:val="0"/>
                <w:sz w:val="28"/>
              </w:rPr>
              <w:t>ضعيف جدًا</w:t>
            </w:r>
          </w:p>
        </w:tc>
      </w:tr>
      <w:tr>
        <w:tc>
          <w:tcPr>
            <w:tcW w:type="dxa" w:w="4320"/>
          </w:tcPr>
          <w:p>
            <w:pPr>
              <w:jc w:val="center"/>
              <w:bidi/>
            </w:pPr>
            <w:r>
              <w:rFonts w:cs="Simplified Arabic" w:ascii="Simplified Arabic" w:hAnsi="Simplified Arabic"/>
              <w:rPr>
                <w:rFonts w:ascii="Simplified Arabic" w:hAnsi="Simplified Arabic"/>
                <w:b w:val="0"/>
                <w:sz w:val="28"/>
              </w:rPr>
              <w:t>0.01 - 0.06</w:t>
            </w:r>
          </w:p>
        </w:tc>
        <w:tc>
          <w:tcPr>
            <w:tcW w:type="dxa" w:w="4320"/>
          </w:tcPr>
          <w:p>
            <w:pPr>
              <w:jc w:val="center"/>
              <w:bidi/>
            </w:pPr>
            <w:r>
              <w:rFonts w:cs="Simplified Arabic" w:ascii="Simplified Arabic" w:hAnsi="Simplified Arabic"/>
              <w:rPr>
                <w:rFonts w:ascii="Simplified Arabic" w:hAnsi="Simplified Arabic"/>
                <w:b w:val="0"/>
                <w:sz w:val="28"/>
              </w:rPr>
              <w:t>صغير</w:t>
            </w:r>
          </w:p>
        </w:tc>
      </w:tr>
      <w:tr>
        <w:tc>
          <w:tcPr>
            <w:tcW w:type="dxa" w:w="4320"/>
          </w:tcPr>
          <w:p>
            <w:pPr>
              <w:jc w:val="center"/>
              <w:bidi/>
            </w:pPr>
            <w:r>
              <w:rFonts w:cs="Simplified Arabic" w:ascii="Simplified Arabic" w:hAnsi="Simplified Arabic"/>
              <w:rPr>
                <w:rFonts w:ascii="Simplified Arabic" w:hAnsi="Simplified Arabic"/>
                <w:b w:val="0"/>
                <w:sz w:val="28"/>
              </w:rPr>
              <w:t>0.06 - 0.14</w:t>
            </w:r>
          </w:p>
        </w:tc>
        <w:tc>
          <w:tcPr>
            <w:tcW w:type="dxa" w:w="4320"/>
          </w:tcPr>
          <w:p>
            <w:pPr>
              <w:jc w:val="center"/>
              <w:bidi/>
            </w:pPr>
            <w:r>
              <w:rFonts w:cs="Simplified Arabic" w:ascii="Simplified Arabic" w:hAnsi="Simplified Arabic"/>
              <w:rPr>
                <w:rFonts w:ascii="Simplified Arabic" w:hAnsi="Simplified Arabic"/>
                <w:b w:val="0"/>
                <w:sz w:val="28"/>
              </w:rPr>
              <w:t>متوسط</w:t>
            </w:r>
          </w:p>
        </w:tc>
      </w:tr>
      <w:tr>
        <w:tc>
          <w:tcPr>
            <w:tcW w:type="dxa" w:w="4320"/>
          </w:tcPr>
          <w:p>
            <w:pPr>
              <w:jc w:val="center"/>
              <w:bidi/>
            </w:pPr>
            <w:r>
              <w:rFonts w:cs="Simplified Arabic" w:ascii="Simplified Arabic" w:hAnsi="Simplified Arabic"/>
              <w:rPr>
                <w:rFonts w:ascii="Simplified Arabic" w:hAnsi="Simplified Arabic"/>
                <w:b w:val="0"/>
                <w:sz w:val="28"/>
              </w:rPr>
              <w:t>&gt; 0.14</w:t>
            </w:r>
          </w:p>
        </w:tc>
        <w:tc>
          <w:tcPr>
            <w:tcW w:type="dxa" w:w="4320"/>
          </w:tcPr>
          <w:p>
            <w:pPr>
              <w:jc w:val="center"/>
              <w:bidi/>
            </w:pPr>
            <w:r>
              <w:rFonts w:cs="Simplified Arabic" w:ascii="Simplified Arabic" w:hAnsi="Simplified Arabic"/>
              <w:rPr>
                <w:rFonts w:ascii="Simplified Arabic" w:hAnsi="Simplified Arabic"/>
                <w:b w:val="0"/>
                <w:sz w:val="28"/>
              </w:rPr>
              <w:t>كبير</w:t>
            </w:r>
          </w:p>
        </w:tc>
      </w:tr>
    </w:tbl>
    <w:p>
      <w:pPr>
        <w:bidi/>
        <w:jc w:val="right"/>
      </w:pPr>
      <w:r>
        <w:rFonts w:cs="Simplified Arabic" w:ascii="Simplified Arabic" w:hAnsi="Simplified Arabic"/>
        <w:rPr>
          <w:rFonts w:ascii="Simplified Arabic" w:hAnsi="Simplified Arabic"/>
          <w:b/>
          <w:sz w:val="28"/>
        </w:rPr>
        <w:t>ملخص نتائج الفروض الستة</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bidi/>
            </w:pPr>
            <w:r>
              <w:rFonts w:cs="Simplified Arabic" w:ascii="Simplified Arabic" w:hAnsi="Simplified Arabic"/>
              <w:rPr>
                <w:rFonts w:ascii="Simplified Arabic" w:hAnsi="Simplified Arabic"/>
                <w:b/>
                <w:sz w:val="28"/>
              </w:rPr>
              <w:t>الفرض</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النوع</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المتغير التابع</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F</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Sig</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η²</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حجم التأثير</w:t>
            </w:r>
          </w:p>
        </w:tc>
        <w:tc>
          <w:tcPr>
            <w:tcW w:type="dxa" w:w="1080"/>
            <w:shd w:val="clear" w:color="auto" w:fill="D9D9D9"/>
          </w:tcPr>
          <w:p>
            <w:pPr>
              <w:jc w:val="center"/>
              <w:bidi/>
            </w:pPr>
            <w:r>
              <w:rFonts w:cs="Simplified Arabic" w:ascii="Simplified Arabic" w:hAnsi="Simplified Arabic"/>
              <w:rPr>
                <w:rFonts w:ascii="Simplified Arabic" w:hAnsi="Simplified Arabic"/>
                <w:b/>
                <w:sz w:val="28"/>
              </w:rPr>
              <w:t>القرار</w:t>
            </w:r>
          </w:p>
        </w:tc>
      </w:tr>
      <w:tr>
        <w:tc>
          <w:tcPr>
            <w:tcW w:type="dxa" w:w="1080"/>
          </w:tcPr>
          <w:p>
            <w:pPr>
              <w:jc w:val="center"/>
              <w:bidi/>
            </w:pPr>
            <w:r>
              <w:rFonts w:cs="Simplified Arabic" w:ascii="Simplified Arabic" w:hAnsi="Simplified Arabic"/>
              <w:rPr>
                <w:rFonts w:ascii="Simplified Arabic" w:hAnsi="Simplified Arabic"/>
                <w:b w:val="0"/>
                <w:sz w:val="28"/>
              </w:rPr>
              <w:t>ف1 (النمط → حل مشكلات)</w:t>
            </w:r>
          </w:p>
        </w:tc>
        <w:tc>
          <w:tcPr>
            <w:tcW w:type="dxa" w:w="1080"/>
          </w:tcPr>
          <w:p>
            <w:pPr>
              <w:jc w:val="center"/>
              <w:bidi/>
            </w:pPr>
            <w:r>
              <w:rFonts w:cs="Simplified Arabic" w:ascii="Simplified Arabic" w:hAnsi="Simplified Arabic"/>
              <w:rPr>
                <w:rFonts w:ascii="Simplified Arabic" w:hAnsi="Simplified Arabic"/>
                <w:b w:val="0"/>
                <w:sz w:val="28"/>
              </w:rPr>
              <w:t>بديل</w:t>
            </w:r>
          </w:p>
        </w:tc>
        <w:tc>
          <w:tcPr>
            <w:tcW w:type="dxa" w:w="1080"/>
          </w:tcPr>
          <w:p>
            <w:pPr>
              <w:jc w:val="center"/>
              <w:bidi/>
            </w:pPr>
            <w:r>
              <w:rFonts w:cs="Simplified Arabic" w:ascii="Simplified Arabic" w:hAnsi="Simplified Arabic"/>
              <w:rPr>
                <w:rFonts w:ascii="Simplified Arabic" w:hAnsi="Simplified Arabic"/>
                <w:b w:val="0"/>
                <w:sz w:val="28"/>
              </w:rPr>
              <w:t>حل المشكلات</w:t>
            </w:r>
          </w:p>
        </w:tc>
        <w:tc>
          <w:tcPr>
            <w:tcW w:type="dxa" w:w="1080"/>
          </w:tcPr>
          <w:p>
            <w:pPr>
              <w:jc w:val="center"/>
              <w:bidi/>
            </w:pPr>
            <w:r>
              <w:rFonts w:cs="Simplified Arabic" w:ascii="Simplified Arabic" w:hAnsi="Simplified Arabic"/>
              <w:rPr>
                <w:rFonts w:ascii="Simplified Arabic" w:hAnsi="Simplified Arabic"/>
                <w:b w:val="0"/>
                <w:sz w:val="28"/>
              </w:rPr>
              <w:t>24.31</w:t>
            </w:r>
          </w:p>
        </w:tc>
        <w:tc>
          <w:tcPr>
            <w:tcW w:type="dxa" w:w="1080"/>
          </w:tcPr>
          <w:p>
            <w:pPr>
              <w:jc w:val="center"/>
              <w:bidi/>
            </w:pPr>
            <w:r>
              <w:rFonts w:cs="Simplified Arabic" w:ascii="Simplified Arabic" w:hAnsi="Simplified Arabic"/>
              <w:rPr>
                <w:rFonts w:ascii="Simplified Arabic" w:hAnsi="Simplified Arabic"/>
                <w:b w:val="0"/>
                <w:sz w:val="28"/>
              </w:rPr>
              <w:t>.000</w:t>
            </w:r>
          </w:p>
        </w:tc>
        <w:tc>
          <w:tcPr>
            <w:tcW w:type="dxa" w:w="1080"/>
          </w:tcPr>
          <w:p>
            <w:pPr>
              <w:jc w:val="center"/>
              <w:bidi/>
            </w:pPr>
            <w:r>
              <w:rFonts w:cs="Simplified Arabic" w:ascii="Simplified Arabic" w:hAnsi="Simplified Arabic"/>
              <w:rPr>
                <w:rFonts w:ascii="Simplified Arabic" w:hAnsi="Simplified Arabic"/>
                <w:b w:val="0"/>
                <w:sz w:val="28"/>
              </w:rPr>
              <w:t>0.242</w:t>
            </w:r>
          </w:p>
        </w:tc>
        <w:tc>
          <w:tcPr>
            <w:tcW w:type="dxa" w:w="1080"/>
          </w:tcPr>
          <w:p>
            <w:pPr>
              <w:jc w:val="center"/>
              <w:bidi/>
            </w:pPr>
            <w:r>
              <w:rFonts w:cs="Simplified Arabic" w:ascii="Simplified Arabic" w:hAnsi="Simplified Arabic"/>
              <w:rPr>
                <w:rFonts w:ascii="Simplified Arabic" w:hAnsi="Simplified Arabic"/>
                <w:b w:val="0"/>
                <w:sz w:val="28"/>
              </w:rPr>
              <w:t>كبير</w:t>
            </w:r>
          </w:p>
        </w:tc>
        <w:tc>
          <w:tcPr>
            <w:tcW w:type="dxa" w:w="1080"/>
          </w:tcPr>
          <w:p>
            <w:pPr>
              <w:jc w:val="center"/>
              <w:bidi/>
            </w:pPr>
            <w:r>
              <w:rFonts w:cs="Simplified Arabic" w:ascii="Simplified Arabic" w:hAnsi="Simplified Arabic"/>
              <w:rPr>
                <w:rFonts w:ascii="Simplified Arabic" w:hAnsi="Simplified Arabic"/>
                <w:b w:val="0"/>
                <w:sz w:val="28"/>
              </w:rPr>
              <w:t>✅ تم قبول الفرض</w:t>
            </w:r>
          </w:p>
        </w:tc>
      </w:tr>
      <w:tr>
        <w:tc>
          <w:tcPr>
            <w:tcW w:type="dxa" w:w="1080"/>
          </w:tcPr>
          <w:p>
            <w:pPr>
              <w:jc w:val="center"/>
              <w:bidi/>
            </w:pPr>
            <w:r>
              <w:rFonts w:cs="Simplified Arabic" w:ascii="Simplified Arabic" w:hAnsi="Simplified Arabic"/>
              <w:rPr>
                <w:rFonts w:ascii="Simplified Arabic" w:hAnsi="Simplified Arabic"/>
                <w:b w:val="0"/>
                <w:sz w:val="28"/>
              </w:rPr>
              <w:t>ف2 (الزمن → حل مشكلات)</w:t>
            </w:r>
          </w:p>
        </w:tc>
        <w:tc>
          <w:tcPr>
            <w:tcW w:type="dxa" w:w="1080"/>
          </w:tcPr>
          <w:p>
            <w:pPr>
              <w:jc w:val="center"/>
              <w:bidi/>
            </w:pPr>
            <w:r>
              <w:rFonts w:cs="Simplified Arabic" w:ascii="Simplified Arabic" w:hAnsi="Simplified Arabic"/>
              <w:rPr>
                <w:rFonts w:ascii="Simplified Arabic" w:hAnsi="Simplified Arabic"/>
                <w:b w:val="0"/>
                <w:sz w:val="28"/>
              </w:rPr>
              <w:t>صفري</w:t>
            </w:r>
          </w:p>
        </w:tc>
        <w:tc>
          <w:tcPr>
            <w:tcW w:type="dxa" w:w="1080"/>
          </w:tcPr>
          <w:p>
            <w:pPr>
              <w:jc w:val="center"/>
              <w:bidi/>
            </w:pPr>
            <w:r>
              <w:rFonts w:cs="Simplified Arabic" w:ascii="Simplified Arabic" w:hAnsi="Simplified Arabic"/>
              <w:rPr>
                <w:rFonts w:ascii="Simplified Arabic" w:hAnsi="Simplified Arabic"/>
                <w:b w:val="0"/>
                <w:sz w:val="28"/>
              </w:rPr>
              <w:t>حل المشكلات</w:t>
            </w:r>
          </w:p>
        </w:tc>
        <w:tc>
          <w:tcPr>
            <w:tcW w:type="dxa" w:w="1080"/>
          </w:tcPr>
          <w:p>
            <w:pPr>
              <w:jc w:val="center"/>
              <w:bidi/>
            </w:pPr>
            <w:r>
              <w:rFonts w:cs="Simplified Arabic" w:ascii="Simplified Arabic" w:hAnsi="Simplified Arabic"/>
              <w:rPr>
                <w:rFonts w:ascii="Simplified Arabic" w:hAnsi="Simplified Arabic"/>
                <w:b w:val="0"/>
                <w:sz w:val="28"/>
              </w:rPr>
              <w:t>0.07</w:t>
            </w:r>
          </w:p>
        </w:tc>
        <w:tc>
          <w:tcPr>
            <w:tcW w:type="dxa" w:w="1080"/>
          </w:tcPr>
          <w:p>
            <w:pPr>
              <w:jc w:val="center"/>
              <w:bidi/>
            </w:pPr>
            <w:r>
              <w:rFonts w:cs="Simplified Arabic" w:ascii="Simplified Arabic" w:hAnsi="Simplified Arabic"/>
              <w:rPr>
                <w:rFonts w:ascii="Simplified Arabic" w:hAnsi="Simplified Arabic"/>
                <w:b w:val="0"/>
                <w:sz w:val="28"/>
              </w:rPr>
              <w:t>.791</w:t>
            </w:r>
          </w:p>
        </w:tc>
        <w:tc>
          <w:tcPr>
            <w:tcW w:type="dxa" w:w="1080"/>
          </w:tcPr>
          <w:p>
            <w:pPr>
              <w:jc w:val="center"/>
              <w:bidi/>
            </w:pPr>
            <w:r>
              <w:rFonts w:cs="Simplified Arabic" w:ascii="Simplified Arabic" w:hAnsi="Simplified Arabic"/>
              <w:rPr>
                <w:rFonts w:ascii="Simplified Arabic" w:hAnsi="Simplified Arabic"/>
                <w:b w:val="0"/>
                <w:sz w:val="28"/>
              </w:rPr>
              <w:t>0.001</w:t>
            </w:r>
          </w:p>
        </w:tc>
        <w:tc>
          <w:tcPr>
            <w:tcW w:type="dxa" w:w="1080"/>
          </w:tcPr>
          <w:p>
            <w:pPr>
              <w:jc w:val="center"/>
              <w:bidi/>
            </w:pPr>
            <w:r>
              <w:rFonts w:cs="Simplified Arabic" w:ascii="Simplified Arabic" w:hAnsi="Simplified Arabic"/>
              <w:rPr>
                <w:rFonts w:ascii="Simplified Arabic" w:hAnsi="Simplified Arabic"/>
                <w:b w:val="0"/>
                <w:sz w:val="28"/>
              </w:rPr>
              <w:t>ضعيف جداً</w:t>
            </w:r>
          </w:p>
        </w:tc>
        <w:tc>
          <w:tcPr>
            <w:tcW w:type="dxa" w:w="1080"/>
          </w:tcPr>
          <w:p>
            <w:pPr>
              <w:jc w:val="center"/>
              <w:bidi/>
            </w:pPr>
            <w:r>
              <w:rFonts w:cs="Simplified Arabic" w:ascii="Simplified Arabic" w:hAnsi="Simplified Arabic"/>
              <w:rPr>
                <w:rFonts w:ascii="Simplified Arabic" w:hAnsi="Simplified Arabic"/>
                <w:b w:val="0"/>
                <w:sz w:val="28"/>
              </w:rPr>
              <w:t>✅ لم يُرفض الفرض</w:t>
            </w:r>
          </w:p>
        </w:tc>
      </w:tr>
      <w:tr>
        <w:tc>
          <w:tcPr>
            <w:tcW w:type="dxa" w:w="1080"/>
          </w:tcPr>
          <w:p>
            <w:pPr>
              <w:jc w:val="center"/>
              <w:bidi/>
            </w:pPr>
            <w:r>
              <w:rFonts w:cs="Simplified Arabic" w:ascii="Simplified Arabic" w:hAnsi="Simplified Arabic"/>
              <w:rPr>
                <w:rFonts w:ascii="Simplified Arabic" w:hAnsi="Simplified Arabic"/>
                <w:b w:val="0"/>
                <w:sz w:val="28"/>
              </w:rPr>
              <w:t>ف3 (التفاعل → حل مشكلات)</w:t>
            </w:r>
          </w:p>
        </w:tc>
        <w:tc>
          <w:tcPr>
            <w:tcW w:type="dxa" w:w="1080"/>
          </w:tcPr>
          <w:p>
            <w:pPr>
              <w:jc w:val="center"/>
              <w:bidi/>
            </w:pPr>
            <w:r>
              <w:rFonts w:cs="Simplified Arabic" w:ascii="Simplified Arabic" w:hAnsi="Simplified Arabic"/>
              <w:rPr>
                <w:rFonts w:ascii="Simplified Arabic" w:hAnsi="Simplified Arabic"/>
                <w:b w:val="0"/>
                <w:sz w:val="28"/>
              </w:rPr>
              <w:t>صفري</w:t>
            </w:r>
          </w:p>
        </w:tc>
        <w:tc>
          <w:tcPr>
            <w:tcW w:type="dxa" w:w="1080"/>
          </w:tcPr>
          <w:p>
            <w:pPr>
              <w:jc w:val="center"/>
              <w:bidi/>
            </w:pPr>
            <w:r>
              <w:rFonts w:cs="Simplified Arabic" w:ascii="Simplified Arabic" w:hAnsi="Simplified Arabic"/>
              <w:rPr>
                <w:rFonts w:ascii="Simplified Arabic" w:hAnsi="Simplified Arabic"/>
                <w:b w:val="0"/>
                <w:sz w:val="28"/>
              </w:rPr>
              <w:t>حل المشكلات</w:t>
            </w:r>
          </w:p>
        </w:tc>
        <w:tc>
          <w:tcPr>
            <w:tcW w:type="dxa" w:w="1080"/>
          </w:tcPr>
          <w:p>
            <w:pPr>
              <w:jc w:val="center"/>
              <w:bidi/>
            </w:pPr>
            <w:r>
              <w:rFonts w:cs="Simplified Arabic" w:ascii="Simplified Arabic" w:hAnsi="Simplified Arabic"/>
              <w:rPr>
                <w:rFonts w:ascii="Simplified Arabic" w:hAnsi="Simplified Arabic"/>
                <w:b w:val="0"/>
                <w:sz w:val="28"/>
              </w:rPr>
              <w:t>0.02</w:t>
            </w:r>
          </w:p>
        </w:tc>
        <w:tc>
          <w:tcPr>
            <w:tcW w:type="dxa" w:w="1080"/>
          </w:tcPr>
          <w:p>
            <w:pPr>
              <w:jc w:val="center"/>
              <w:bidi/>
            </w:pPr>
            <w:r>
              <w:rFonts w:cs="Simplified Arabic" w:ascii="Simplified Arabic" w:hAnsi="Simplified Arabic"/>
              <w:rPr>
                <w:rFonts w:ascii="Simplified Arabic" w:hAnsi="Simplified Arabic"/>
                <w:b w:val="0"/>
                <w:sz w:val="28"/>
              </w:rPr>
              <w:t>.894</w:t>
            </w:r>
          </w:p>
        </w:tc>
        <w:tc>
          <w:tcPr>
            <w:tcW w:type="dxa" w:w="1080"/>
          </w:tcPr>
          <w:p>
            <w:pPr>
              <w:jc w:val="center"/>
              <w:bidi/>
            </w:pPr>
            <w:r>
              <w:rFonts w:cs="Simplified Arabic" w:ascii="Simplified Arabic" w:hAnsi="Simplified Arabic"/>
              <w:rPr>
                <w:rFonts w:ascii="Simplified Arabic" w:hAnsi="Simplified Arabic"/>
                <w:b w:val="0"/>
                <w:sz w:val="28"/>
              </w:rPr>
              <w:t>0.000</w:t>
            </w:r>
          </w:p>
        </w:tc>
        <w:tc>
          <w:tcPr>
            <w:tcW w:type="dxa" w:w="1080"/>
          </w:tcPr>
          <w:p>
            <w:pPr>
              <w:jc w:val="center"/>
              <w:bidi/>
            </w:pPr>
            <w:r>
              <w:rFonts w:cs="Simplified Arabic" w:ascii="Simplified Arabic" w:hAnsi="Simplified Arabic"/>
              <w:rPr>
                <w:rFonts w:ascii="Simplified Arabic" w:hAnsi="Simplified Arabic"/>
                <w:b w:val="0"/>
                <w:sz w:val="28"/>
              </w:rPr>
              <w:t>ضعيف جداً</w:t>
            </w:r>
          </w:p>
        </w:tc>
        <w:tc>
          <w:tcPr>
            <w:tcW w:type="dxa" w:w="1080"/>
          </w:tcPr>
          <w:p>
            <w:pPr>
              <w:jc w:val="center"/>
              <w:bidi/>
            </w:pPr>
            <w:r>
              <w:rFonts w:cs="Simplified Arabic" w:ascii="Simplified Arabic" w:hAnsi="Simplified Arabic"/>
              <w:rPr>
                <w:rFonts w:ascii="Simplified Arabic" w:hAnsi="Simplified Arabic"/>
                <w:b w:val="0"/>
                <w:sz w:val="28"/>
              </w:rPr>
              <w:t>✅ لم يُرفض الفرض</w:t>
            </w:r>
          </w:p>
        </w:tc>
      </w:tr>
      <w:tr>
        <w:tc>
          <w:tcPr>
            <w:tcW w:type="dxa" w:w="1080"/>
          </w:tcPr>
          <w:p>
            <w:pPr>
              <w:jc w:val="center"/>
              <w:bidi/>
            </w:pPr>
            <w:r>
              <w:rFonts w:cs="Simplified Arabic" w:ascii="Simplified Arabic" w:hAnsi="Simplified Arabic"/>
              <w:rPr>
                <w:rFonts w:ascii="Simplified Arabic" w:hAnsi="Simplified Arabic"/>
                <w:b w:val="0"/>
                <w:sz w:val="28"/>
              </w:rPr>
              <w:t>ف4 (النمط → تدفق)</w:t>
            </w:r>
          </w:p>
        </w:tc>
        <w:tc>
          <w:tcPr>
            <w:tcW w:type="dxa" w:w="1080"/>
          </w:tcPr>
          <w:p>
            <w:pPr>
              <w:jc w:val="center"/>
              <w:bidi/>
            </w:pPr>
            <w:r>
              <w:rFonts w:cs="Simplified Arabic" w:ascii="Simplified Arabic" w:hAnsi="Simplified Arabic"/>
              <w:rPr>
                <w:rFonts w:ascii="Simplified Arabic" w:hAnsi="Simplified Arabic"/>
                <w:b w:val="0"/>
                <w:sz w:val="28"/>
              </w:rPr>
              <w:t>بديل</w:t>
            </w:r>
          </w:p>
        </w:tc>
        <w:tc>
          <w:tcPr>
            <w:tcW w:type="dxa" w:w="1080"/>
          </w:tcPr>
          <w:p>
            <w:pPr>
              <w:jc w:val="center"/>
              <w:bidi/>
            </w:pPr>
            <w:r>
              <w:rFonts w:cs="Simplified Arabic" w:ascii="Simplified Arabic" w:hAnsi="Simplified Arabic"/>
              <w:rPr>
                <w:rFonts w:ascii="Simplified Arabic" w:hAnsi="Simplified Arabic"/>
                <w:b w:val="0"/>
                <w:sz w:val="28"/>
              </w:rPr>
              <w:t>التدفق الذهني</w:t>
            </w:r>
          </w:p>
        </w:tc>
        <w:tc>
          <w:tcPr>
            <w:tcW w:type="dxa" w:w="1080"/>
          </w:tcPr>
          <w:p>
            <w:pPr>
              <w:jc w:val="center"/>
              <w:bidi/>
            </w:pPr>
            <w:r>
              <w:rFonts w:cs="Simplified Arabic" w:ascii="Simplified Arabic" w:hAnsi="Simplified Arabic"/>
              <w:rPr>
                <w:rFonts w:ascii="Simplified Arabic" w:hAnsi="Simplified Arabic"/>
                <w:b w:val="0"/>
                <w:sz w:val="28"/>
              </w:rPr>
              <w:t>5.30</w:t>
            </w:r>
          </w:p>
        </w:tc>
        <w:tc>
          <w:tcPr>
            <w:tcW w:type="dxa" w:w="1080"/>
          </w:tcPr>
          <w:p>
            <w:pPr>
              <w:jc w:val="center"/>
              <w:bidi/>
            </w:pPr>
            <w:r>
              <w:rFonts w:cs="Simplified Arabic" w:ascii="Simplified Arabic" w:hAnsi="Simplified Arabic"/>
              <w:rPr>
                <w:rFonts w:ascii="Simplified Arabic" w:hAnsi="Simplified Arabic"/>
                <w:b w:val="0"/>
                <w:sz w:val="28"/>
              </w:rPr>
              <w:t>.024</w:t>
            </w:r>
          </w:p>
        </w:tc>
        <w:tc>
          <w:tcPr>
            <w:tcW w:type="dxa" w:w="1080"/>
          </w:tcPr>
          <w:p>
            <w:pPr>
              <w:jc w:val="center"/>
              <w:bidi/>
            </w:pPr>
            <w:r>
              <w:rFonts w:cs="Simplified Arabic" w:ascii="Simplified Arabic" w:hAnsi="Simplified Arabic"/>
              <w:rPr>
                <w:rFonts w:ascii="Simplified Arabic" w:hAnsi="Simplified Arabic"/>
                <w:b w:val="0"/>
                <w:sz w:val="28"/>
              </w:rPr>
              <w:t>0.065</w:t>
            </w:r>
          </w:p>
        </w:tc>
        <w:tc>
          <w:tcPr>
            <w:tcW w:type="dxa" w:w="1080"/>
          </w:tcPr>
          <w:p>
            <w:pPr>
              <w:jc w:val="center"/>
              <w:bidi/>
            </w:pPr>
            <w:r>
              <w:rFonts w:cs="Simplified Arabic" w:ascii="Simplified Arabic" w:hAnsi="Simplified Arabic"/>
              <w:rPr>
                <w:rFonts w:ascii="Simplified Arabic" w:hAnsi="Simplified Arabic"/>
                <w:b w:val="0"/>
                <w:sz w:val="28"/>
              </w:rPr>
              <w:t>متوسط</w:t>
            </w:r>
          </w:p>
        </w:tc>
        <w:tc>
          <w:tcPr>
            <w:tcW w:type="dxa" w:w="1080"/>
          </w:tcPr>
          <w:p>
            <w:pPr>
              <w:jc w:val="center"/>
              <w:bidi/>
            </w:pPr>
            <w:r>
              <w:rFonts w:cs="Simplified Arabic" w:ascii="Simplified Arabic" w:hAnsi="Simplified Arabic"/>
              <w:rPr>
                <w:rFonts w:ascii="Simplified Arabic" w:hAnsi="Simplified Arabic"/>
                <w:b w:val="0"/>
                <w:sz w:val="28"/>
              </w:rPr>
              <w:t>✅ تم قبول الفرض</w:t>
            </w:r>
          </w:p>
        </w:tc>
      </w:tr>
      <w:tr>
        <w:tc>
          <w:tcPr>
            <w:tcW w:type="dxa" w:w="1080"/>
          </w:tcPr>
          <w:p>
            <w:pPr>
              <w:jc w:val="center"/>
              <w:bidi/>
            </w:pPr>
            <w:r>
              <w:rFonts w:cs="Simplified Arabic" w:ascii="Simplified Arabic" w:hAnsi="Simplified Arabic"/>
              <w:rPr>
                <w:rFonts w:ascii="Simplified Arabic" w:hAnsi="Simplified Arabic"/>
                <w:b w:val="0"/>
                <w:sz w:val="28"/>
              </w:rPr>
              <w:t>ف5 (الزمن → تدفق)</w:t>
            </w:r>
          </w:p>
        </w:tc>
        <w:tc>
          <w:tcPr>
            <w:tcW w:type="dxa" w:w="1080"/>
          </w:tcPr>
          <w:p>
            <w:pPr>
              <w:jc w:val="center"/>
              <w:bidi/>
            </w:pPr>
            <w:r>
              <w:rFonts w:cs="Simplified Arabic" w:ascii="Simplified Arabic" w:hAnsi="Simplified Arabic"/>
              <w:rPr>
                <w:rFonts w:ascii="Simplified Arabic" w:hAnsi="Simplified Arabic"/>
                <w:b w:val="0"/>
                <w:sz w:val="28"/>
              </w:rPr>
              <w:t>بديل</w:t>
            </w:r>
          </w:p>
        </w:tc>
        <w:tc>
          <w:tcPr>
            <w:tcW w:type="dxa" w:w="1080"/>
          </w:tcPr>
          <w:p>
            <w:pPr>
              <w:jc w:val="center"/>
              <w:bidi/>
            </w:pPr>
            <w:r>
              <w:rFonts w:cs="Simplified Arabic" w:ascii="Simplified Arabic" w:hAnsi="Simplified Arabic"/>
              <w:rPr>
                <w:rFonts w:ascii="Simplified Arabic" w:hAnsi="Simplified Arabic"/>
                <w:b w:val="0"/>
                <w:sz w:val="28"/>
              </w:rPr>
              <w:t>التدفق الذهني</w:t>
            </w:r>
          </w:p>
        </w:tc>
        <w:tc>
          <w:tcPr>
            <w:tcW w:type="dxa" w:w="1080"/>
          </w:tcPr>
          <w:p>
            <w:pPr>
              <w:jc w:val="center"/>
              <w:bidi/>
            </w:pPr>
            <w:r>
              <w:rFonts w:cs="Simplified Arabic" w:ascii="Simplified Arabic" w:hAnsi="Simplified Arabic"/>
              <w:rPr>
                <w:rFonts w:ascii="Simplified Arabic" w:hAnsi="Simplified Arabic"/>
                <w:b w:val="0"/>
                <w:sz w:val="28"/>
              </w:rPr>
              <w:t>16.62</w:t>
            </w:r>
          </w:p>
        </w:tc>
        <w:tc>
          <w:tcPr>
            <w:tcW w:type="dxa" w:w="1080"/>
          </w:tcPr>
          <w:p>
            <w:pPr>
              <w:jc w:val="center"/>
              <w:bidi/>
            </w:pPr>
            <w:r>
              <w:rFonts w:cs="Simplified Arabic" w:ascii="Simplified Arabic" w:hAnsi="Simplified Arabic"/>
              <w:rPr>
                <w:rFonts w:ascii="Simplified Arabic" w:hAnsi="Simplified Arabic"/>
                <w:b w:val="0"/>
                <w:sz w:val="28"/>
              </w:rPr>
              <w:t>.000</w:t>
            </w:r>
          </w:p>
        </w:tc>
        <w:tc>
          <w:tcPr>
            <w:tcW w:type="dxa" w:w="1080"/>
          </w:tcPr>
          <w:p>
            <w:pPr>
              <w:jc w:val="center"/>
              <w:bidi/>
            </w:pPr>
            <w:r>
              <w:rFonts w:cs="Simplified Arabic" w:ascii="Simplified Arabic" w:hAnsi="Simplified Arabic"/>
              <w:rPr>
                <w:rFonts w:ascii="Simplified Arabic" w:hAnsi="Simplified Arabic"/>
                <w:b w:val="0"/>
                <w:sz w:val="28"/>
              </w:rPr>
              <w:t>0.179</w:t>
            </w:r>
          </w:p>
        </w:tc>
        <w:tc>
          <w:tcPr>
            <w:tcW w:type="dxa" w:w="1080"/>
          </w:tcPr>
          <w:p>
            <w:pPr>
              <w:jc w:val="center"/>
              <w:bidi/>
            </w:pPr>
            <w:r>
              <w:rFonts w:cs="Simplified Arabic" w:ascii="Simplified Arabic" w:hAnsi="Simplified Arabic"/>
              <w:rPr>
                <w:rFonts w:ascii="Simplified Arabic" w:hAnsi="Simplified Arabic"/>
                <w:b w:val="0"/>
                <w:sz w:val="28"/>
              </w:rPr>
              <w:t>كبير</w:t>
            </w:r>
          </w:p>
        </w:tc>
        <w:tc>
          <w:tcPr>
            <w:tcW w:type="dxa" w:w="1080"/>
          </w:tcPr>
          <w:p>
            <w:pPr>
              <w:jc w:val="center"/>
              <w:bidi/>
            </w:pPr>
            <w:r>
              <w:rFonts w:cs="Simplified Arabic" w:ascii="Simplified Arabic" w:hAnsi="Simplified Arabic"/>
              <w:rPr>
                <w:rFonts w:ascii="Simplified Arabic" w:hAnsi="Simplified Arabic"/>
                <w:b w:val="0"/>
                <w:sz w:val="28"/>
              </w:rPr>
              <w:t>✅ تم قبول الفرض</w:t>
            </w:r>
          </w:p>
        </w:tc>
      </w:tr>
      <w:tr>
        <w:tc>
          <w:tcPr>
            <w:tcW w:type="dxa" w:w="1080"/>
          </w:tcPr>
          <w:p>
            <w:pPr>
              <w:jc w:val="center"/>
              <w:bidi/>
            </w:pPr>
            <w:r>
              <w:rFonts w:cs="Simplified Arabic" w:ascii="Simplified Arabic" w:hAnsi="Simplified Arabic"/>
              <w:rPr>
                <w:rFonts w:ascii="Simplified Arabic" w:hAnsi="Simplified Arabic"/>
                <w:b w:val="0"/>
                <w:sz w:val="28"/>
              </w:rPr>
              <w:t>ف6 (التفاعل → تدفق)</w:t>
            </w:r>
          </w:p>
        </w:tc>
        <w:tc>
          <w:tcPr>
            <w:tcW w:type="dxa" w:w="1080"/>
          </w:tcPr>
          <w:p>
            <w:pPr>
              <w:jc w:val="center"/>
              <w:bidi/>
            </w:pPr>
            <w:r>
              <w:rFonts w:cs="Simplified Arabic" w:ascii="Simplified Arabic" w:hAnsi="Simplified Arabic"/>
              <w:rPr>
                <w:rFonts w:ascii="Simplified Arabic" w:hAnsi="Simplified Arabic"/>
                <w:b w:val="0"/>
                <w:sz w:val="28"/>
              </w:rPr>
              <w:t>صفري</w:t>
            </w:r>
          </w:p>
        </w:tc>
        <w:tc>
          <w:tcPr>
            <w:tcW w:type="dxa" w:w="1080"/>
          </w:tcPr>
          <w:p>
            <w:pPr>
              <w:jc w:val="center"/>
              <w:bidi/>
            </w:pPr>
            <w:r>
              <w:rFonts w:cs="Simplified Arabic" w:ascii="Simplified Arabic" w:hAnsi="Simplified Arabic"/>
              <w:rPr>
                <w:rFonts w:ascii="Simplified Arabic" w:hAnsi="Simplified Arabic"/>
                <w:b w:val="0"/>
                <w:sz w:val="28"/>
              </w:rPr>
              <w:t>التدفق الذهني</w:t>
            </w:r>
          </w:p>
        </w:tc>
        <w:tc>
          <w:tcPr>
            <w:tcW w:type="dxa" w:w="1080"/>
          </w:tcPr>
          <w:p>
            <w:pPr>
              <w:jc w:val="center"/>
              <w:bidi/>
            </w:pPr>
            <w:r>
              <w:rFonts w:cs="Simplified Arabic" w:ascii="Simplified Arabic" w:hAnsi="Simplified Arabic"/>
              <w:rPr>
                <w:rFonts w:ascii="Simplified Arabic" w:hAnsi="Simplified Arabic"/>
                <w:b w:val="0"/>
                <w:sz w:val="28"/>
              </w:rPr>
              <w:t>0.07</w:t>
            </w:r>
          </w:p>
        </w:tc>
        <w:tc>
          <w:tcPr>
            <w:tcW w:type="dxa" w:w="1080"/>
          </w:tcPr>
          <w:p>
            <w:pPr>
              <w:jc w:val="center"/>
              <w:bidi/>
            </w:pPr>
            <w:r>
              <w:rFonts w:cs="Simplified Arabic" w:ascii="Simplified Arabic" w:hAnsi="Simplified Arabic"/>
              <w:rPr>
                <w:rFonts w:ascii="Simplified Arabic" w:hAnsi="Simplified Arabic"/>
                <w:b w:val="0"/>
                <w:sz w:val="28"/>
              </w:rPr>
              <w:t>.789</w:t>
            </w:r>
          </w:p>
        </w:tc>
        <w:tc>
          <w:tcPr>
            <w:tcW w:type="dxa" w:w="1080"/>
          </w:tcPr>
          <w:p>
            <w:pPr>
              <w:jc w:val="center"/>
              <w:bidi/>
            </w:pPr>
            <w:r>
              <w:rFonts w:cs="Simplified Arabic" w:ascii="Simplified Arabic" w:hAnsi="Simplified Arabic"/>
              <w:rPr>
                <w:rFonts w:ascii="Simplified Arabic" w:hAnsi="Simplified Arabic"/>
                <w:b w:val="0"/>
                <w:sz w:val="28"/>
              </w:rPr>
              <w:t>0.001</w:t>
            </w:r>
          </w:p>
        </w:tc>
        <w:tc>
          <w:tcPr>
            <w:tcW w:type="dxa" w:w="1080"/>
          </w:tcPr>
          <w:p>
            <w:pPr>
              <w:jc w:val="center"/>
              <w:bidi/>
            </w:pPr>
            <w:r>
              <w:rFonts w:cs="Simplified Arabic" w:ascii="Simplified Arabic" w:hAnsi="Simplified Arabic"/>
              <w:rPr>
                <w:rFonts w:ascii="Simplified Arabic" w:hAnsi="Simplified Arabic"/>
                <w:b w:val="0"/>
                <w:sz w:val="28"/>
              </w:rPr>
              <w:t>ضعيف جداً</w:t>
            </w:r>
          </w:p>
        </w:tc>
        <w:tc>
          <w:tcPr>
            <w:tcW w:type="dxa" w:w="1080"/>
          </w:tcPr>
          <w:p>
            <w:pPr>
              <w:jc w:val="center"/>
              <w:bidi/>
            </w:pPr>
            <w:r>
              <w:rFonts w:cs="Simplified Arabic" w:ascii="Simplified Arabic" w:hAnsi="Simplified Arabic"/>
              <w:rPr>
                <w:rFonts w:ascii="Simplified Arabic" w:hAnsi="Simplified Arabic"/>
                <w:b w:val="0"/>
                <w:sz w:val="28"/>
              </w:rPr>
              <w:t>✅ لم يُرفض الفرض</w:t>
            </w:r>
          </w:p>
        </w:tc>
      </w:tr>
    </w:tbl>
    <w:p>
      <w:pPr>
        <w:bidi/>
        <w:jc w:val="right"/>
      </w:pPr>
      <w:r>
        <w:rFonts w:cs="Simplified Arabic" w:ascii="Simplified Arabic" w:hAnsi="Simplified Arabic"/>
        <w:rPr>
          <w:rFonts w:ascii="Simplified Arabic" w:hAnsi="Simplified Arabic"/>
          <w:b/>
          <w:sz w:val="28"/>
        </w:rPr>
        <w:t>ملاحظات للتنفيذ</w:t>
      </w:r>
    </w:p>
    <w:p>
      <w:pPr>
        <w:pStyle w:val="ListBullet"/>
        <w:bidi/>
        <w:jc w:val="both"/>
      </w:pPr>
      <w:r>
        <w:rFonts w:cs="Simplified Arabic" w:ascii="Simplified Arabic" w:hAnsi="Simplified Arabic"/>
        <w:rPr>
          <w:rFonts w:ascii="Simplified Arabic" w:hAnsi="Simplified Arabic"/>
          <w:b w:val="0"/>
          <w:sz w:val="28"/>
        </w:rPr>
        <w:t>استُخدم GLM في PSPP (يعطي نفس نتائج UNIANOVA)</w:t>
      </w:r>
    </w:p>
    <w:p>
      <w:pPr>
        <w:pStyle w:val="ListBullet"/>
        <w:bidi/>
        <w:jc w:val="both"/>
      </w:pPr>
      <w:r>
        <w:rFonts w:cs="Simplified Arabic" w:ascii="Simplified Arabic" w:hAnsi="Simplified Arabic"/>
        <w:rPr>
          <w:rFonts w:ascii="Simplified Arabic" w:hAnsi="Simplified Arabic"/>
          <w:b w:val="0"/>
          <w:sz w:val="28"/>
        </w:rPr>
        <w:t>مستوى الدلالة المعتمد: α = 0.05</w:t>
      </w:r>
    </w:p>
    <w:p>
      <w:pPr>
        <w:pStyle w:val="ListBullet"/>
        <w:bidi/>
        <w:jc w:val="both"/>
      </w:pPr>
      <w:r>
        <w:rFonts w:cs="Simplified Arabic" w:ascii="Simplified Arabic" w:hAnsi="Simplified Arabic"/>
        <w:rPr>
          <w:rFonts w:ascii="Simplified Arabic" w:hAnsi="Simplified Arabic"/>
          <w:b w:val="0"/>
          <w:sz w:val="28"/>
        </w:rPr>
        <w:t>لحساب Partial η²: η²_p = SS_factor / (SS_factor + SS_error)</w:t>
      </w:r>
    </w:p>
    <w:p>
      <w:pPr>
        <w:pStyle w:val="ListBullet"/>
        <w:bidi/>
        <w:jc w:val="both"/>
      </w:pPr>
      <w:r>
        <w:rFonts w:cs="Simplified Arabic" w:ascii="Simplified Arabic" w:hAnsi="Simplified Arabic"/>
        <w:rPr>
          <w:rFonts w:ascii="Simplified Arabic" w:hAnsi="Simplified Arabic"/>
          <w:b w:val="0"/>
          <w:sz w:val="28"/>
        </w:rPr>
        <w:t>أرقام الجداول (×) تُستبدل بأرقام تسلسلية عند كتابة الفصل النهائي</w:t>
      </w:r>
    </w:p>
    <w:p>
      <w:pPr>
        <w:bidi/>
        <w:jc w:val="center"/>
      </w:pPr>
      <w:r>
        <w:rFonts w:cs="Simplified Arabic" w:ascii="Simplified Arabic" w:hAnsi="Simplified Arabic"/>
        <w:rPr>
          <w:rFonts w:ascii="Simplified Arabic" w:hAnsi="Simplified Arabic"/>
          <w:b/>
          <w:sz w:val="32"/>
        </w:rPr>
        <w:t>الساب بلان 03: ثالثًا: تفسير نتائج البحث ومناقشتها (شاملاً التحليل الكيفي)</w:t>
      </w:r>
    </w:p>
    <w:p>
      <w:pPr>
        <w:bidi/>
        <w:jc w:val="right"/>
      </w:pPr>
      <w:r>
        <w:rFonts w:cs="Simplified Arabic" w:ascii="Simplified Arabic" w:hAnsi="Simplified Arabic"/>
        <w:rPr>
          <w:rFonts w:ascii="Simplified Arabic" w:hAnsi="Simplified Arabic"/>
          <w:b/>
          <w:sz w:val="28"/>
        </w:rPr>
        <w:t>الهدف</w:t>
      </w:r>
    </w:p>
    <w:p>
      <w:pPr>
        <w:bidi/>
        <w:spacing w:line="360" w:lineRule="auto"/>
        <w:ind w:firstLine="720"/>
        <w:jc w:val="both"/>
      </w:pPr>
      <w:r>
        <w:rFonts w:cs="Simplified Arabic" w:ascii="Simplified Arabic" w:hAnsi="Simplified Arabic"/>
        <w:rPr>
          <w:rFonts w:ascii="Simplified Arabic" w:hAnsi="Simplified Arabic"/>
          <w:b w:val="0"/>
          <w:sz w:val="28"/>
        </w:rPr>
        <w:t>تفسير نتائج اختبار الفروض في ضوء:</w:t>
      </w:r>
    </w:p>
    <w:p>
      <w:pPr>
        <w:pStyle w:val="ListNumber"/>
        <w:bidi/>
        <w:jc w:val="both"/>
      </w:pPr>
      <w:r>
        <w:rFonts w:cs="Simplified Arabic" w:ascii="Simplified Arabic" w:hAnsi="Simplified Arabic"/>
        <w:rPr>
          <w:rFonts w:ascii="Simplified Arabic" w:hAnsi="Simplified Arabic"/>
          <w:b w:val="0"/>
          <w:sz w:val="28"/>
        </w:rPr>
        <w:t>معايير التصميم الخاصة ببيئة التعلم الإلكتروني السحابية.</w:t>
      </w:r>
    </w:p>
    <w:p>
      <w:pPr>
        <w:pStyle w:val="ListNumber"/>
        <w:bidi/>
        <w:jc w:val="both"/>
      </w:pPr>
      <w:r>
        <w:rFonts w:cs="Simplified Arabic" w:ascii="Simplified Arabic" w:hAnsi="Simplified Arabic"/>
        <w:rPr>
          <w:rFonts w:ascii="Simplified Arabic" w:hAnsi="Simplified Arabic"/>
          <w:b w:val="0"/>
          <w:sz w:val="28"/>
        </w:rPr>
        <w:t>النظريات الخمس المعتمدة في الإطار النظري (الفصل الثاني).</w:t>
      </w:r>
    </w:p>
    <w:p>
      <w:pPr>
        <w:pStyle w:val="ListNumber"/>
        <w:bidi/>
        <w:jc w:val="both"/>
      </w:pPr>
      <w:r>
        <w:rFonts w:cs="Simplified Arabic" w:ascii="Simplified Arabic" w:hAnsi="Simplified Arabic"/>
        <w:rPr>
          <w:rFonts w:ascii="Simplified Arabic" w:hAnsi="Simplified Arabic"/>
          <w:b w:val="0"/>
          <w:sz w:val="28"/>
        </w:rPr>
        <w:t>الدراسات السابقة الواردة في الفصل الثاني (المؤيدة والمعارضة).</w:t>
      </w:r>
    </w:p>
    <w:p>
      <w:pPr>
        <w:bidi/>
        <w:jc w:val="right"/>
      </w:pPr>
      <w:r>
        <w:rFonts w:cs="Simplified Arabic" w:ascii="Simplified Arabic" w:hAnsi="Simplified Arabic"/>
        <w:rPr>
          <w:rFonts w:ascii="Simplified Arabic" w:hAnsi="Simplified Arabic"/>
          <w:b/>
          <w:sz w:val="28"/>
        </w:rPr>
        <w:t>⚠️ ملاحظة حرجة</w:t>
      </w:r>
    </w:p>
    <w:p>
      <w:pPr>
        <w:bidi/>
        <w:spacing w:line="360" w:lineRule="auto"/>
        <w:ind w:firstLine="720"/>
        <w:jc w:val="both"/>
      </w:pPr>
      <w:r>
        <w:rFonts w:cs="Simplified Arabic" w:ascii="Simplified Arabic" w:hAnsi="Simplified Arabic"/>
        <w:rPr>
          <w:rFonts w:ascii="Simplified Arabic" w:hAnsi="Simplified Arabic"/>
          <w:b w:val="0"/>
          <w:sz w:val="28"/>
        </w:rPr>
        <w:t>يجب الالتزام التام بالنظريات الخمس الواردة في الإطار النظري:</w:t>
      </w:r>
    </w:p>
    <w:p>
      <w:pPr>
        <w:pStyle w:val="ListNumber"/>
        <w:bidi/>
        <w:jc w:val="both"/>
      </w:pPr>
      <w:r>
        <w:rFonts w:cs="Simplified Arabic" w:ascii="Simplified Arabic" w:hAnsi="Simplified Arabic"/>
        <w:rPr>
          <w:rFonts w:ascii="Simplified Arabic" w:hAnsi="Simplified Arabic"/>
          <w:b w:val="0"/>
          <w:sz w:val="28"/>
        </w:rPr>
        <w:t>نظرية المعرفة الموزعة (Distributed Cognition) - Hutchins 1995</w:t>
      </w:r>
    </w:p>
    <w:p>
      <w:pPr>
        <w:pStyle w:val="ListNumber"/>
        <w:bidi/>
        <w:jc w:val="both"/>
      </w:pPr>
      <w:r>
        <w:rFonts w:cs="Simplified Arabic" w:ascii="Simplified Arabic" w:hAnsi="Simplified Arabic"/>
        <w:rPr>
          <w:rFonts w:ascii="Simplified Arabic" w:hAnsi="Simplified Arabic"/>
          <w:b w:val="0"/>
          <w:sz w:val="28"/>
        </w:rPr>
        <w:t>نظرية الدوافع (Motive Theory) - Kaufman et al. 2011</w:t>
      </w:r>
    </w:p>
    <w:p>
      <w:pPr>
        <w:pStyle w:val="ListNumber"/>
        <w:bidi/>
        <w:jc w:val="both"/>
      </w:pPr>
      <w:r>
        <w:rFonts w:cs="Simplified Arabic" w:ascii="Simplified Arabic" w:hAnsi="Simplified Arabic"/>
        <w:rPr>
          <w:rFonts w:ascii="Simplified Arabic" w:hAnsi="Simplified Arabic"/>
          <w:b w:val="0"/>
          <w:sz w:val="28"/>
        </w:rPr>
        <w:t>النظرية الاتصالية (Connectivism) - Downes 2019</w:t>
      </w:r>
    </w:p>
    <w:p>
      <w:pPr>
        <w:pStyle w:val="ListNumber"/>
        <w:bidi/>
        <w:jc w:val="both"/>
      </w:pPr>
      <w:r>
        <w:rFonts w:cs="Simplified Arabic" w:ascii="Simplified Arabic" w:hAnsi="Simplified Arabic"/>
        <w:rPr>
          <w:rFonts w:ascii="Simplified Arabic" w:hAnsi="Simplified Arabic"/>
          <w:b w:val="0"/>
          <w:sz w:val="28"/>
        </w:rPr>
        <w:t>نظرية السلوك المخطط (TPB) - Ajzen 2020</w:t>
      </w:r>
    </w:p>
    <w:p>
      <w:pPr>
        <w:pStyle w:val="ListNumber"/>
        <w:bidi/>
        <w:jc w:val="both"/>
      </w:pPr>
      <w:r>
        <w:rFonts w:cs="Simplified Arabic" w:ascii="Simplified Arabic" w:hAnsi="Simplified Arabic"/>
        <w:rPr>
          <w:rFonts w:ascii="Simplified Arabic" w:hAnsi="Simplified Arabic"/>
          <w:b w:val="0"/>
          <w:sz w:val="28"/>
        </w:rPr>
        <w:t>نظرية التدفق (Flow Theory) - Csikszentmihalyi 1990</w:t>
      </w:r>
    </w:p>
    <w:p>
      <w:pPr>
        <w:bidi/>
        <w:spacing w:line="360" w:lineRule="auto"/>
        <w:ind w:firstLine="720"/>
        <w:jc w:val="both"/>
      </w:pPr>
      <w:r>
        <w:rFonts w:cs="Simplified Arabic" w:ascii="Simplified Arabic" w:hAnsi="Simplified Arabic"/>
        <w:rPr>
          <w:rFonts w:ascii="Simplified Arabic" w:hAnsi="Simplified Arabic"/>
          <w:b w:val="0"/>
          <w:sz w:val="28"/>
        </w:rPr>
        <w:t>ممنوع استخدام نظريات أخرى لم ترد في الإطار النظري (مثل: البنائية الاجتماعية، تحديد الأهداف، المقارنة الاجتماعية، النظرية المعرفية الاجتماعية).</w:t>
      </w:r>
    </w:p>
    <w:p>
      <w:pPr>
        <w:bidi/>
        <w:jc w:val="right"/>
      </w:pPr>
      <w:r>
        <w:rFonts w:cs="Simplified Arabic" w:ascii="Simplified Arabic" w:hAnsi="Simplified Arabic"/>
        <w:rPr>
          <w:rFonts w:ascii="Simplified Arabic" w:hAnsi="Simplified Arabic"/>
          <w:b/>
          <w:sz w:val="28"/>
        </w:rPr>
        <w:t>المقدمة المقترحة</w:t>
      </w:r>
    </w:p>
    <w:p>
      <w:pPr>
        <w:bidi/>
        <w:spacing w:line="360" w:lineRule="auto"/>
        <w:ind w:firstLine="720"/>
        <w:jc w:val="both"/>
      </w:pPr>
      <w:r>
        <w:rFonts w:cs="Simplified Arabic" w:ascii="Simplified Arabic" w:hAnsi="Simplified Arabic"/>
        <w:rPr>
          <w:rFonts w:ascii="Simplified Arabic" w:hAnsi="Simplified Arabic"/>
          <w:b w:val="0"/>
          <w:sz w:val="28"/>
        </w:rPr>
        <w:t>في ضوء النتائج التي تم الحصول عليها من اختبار صحة فروض البحث، يمكن تفسير ومناقشة هذه النتائج وفقًا لطبيعة المتغير التابع، وفي ضوء الأصول النظرية لحشد المصادر والدراسات السابقة التي تناولت موضوع البحث، وفيما يلي عرض لتفسير النتائج بالتفصيل.</w:t>
      </w:r>
    </w:p>
    <w:p>
      <w:pPr>
        <w:bidi/>
        <w:jc w:val="right"/>
      </w:pPr>
      <w:r>
        <w:rFonts w:cs="Simplified Arabic" w:ascii="Simplified Arabic" w:hAnsi="Simplified Arabic"/>
        <w:rPr>
          <w:rFonts w:ascii="Simplified Arabic" w:hAnsi="Simplified Arabic"/>
          <w:b/>
          <w:sz w:val="28"/>
        </w:rPr>
        <w:t>أولاً: النتائج المرتبطة بمقياس حل المشكلات</w:t>
      </w:r>
    </w:p>
    <w:p>
      <w:pPr>
        <w:bidi/>
        <w:jc w:val="right"/>
      </w:pPr>
      <w:r>
        <w:rFonts w:cs="Simplified Arabic" w:ascii="Simplified Arabic" w:hAnsi="Simplified Arabic"/>
        <w:rPr>
          <w:rFonts w:ascii="Simplified Arabic" w:hAnsi="Simplified Arabic"/>
          <w:b/>
          <w:sz w:val="28"/>
        </w:rPr>
        <w:t>1.1 ملخص النتائج</w:t>
      </w:r>
    </w:p>
    <w:p>
      <w:pPr>
        <w:bidi/>
        <w:spacing w:line="360" w:lineRule="auto"/>
        <w:ind w:firstLine="720"/>
        <w:jc w:val="both"/>
      </w:pPr>
      <w:r>
        <w:rFonts w:cs="Simplified Arabic" w:ascii="Simplified Arabic" w:hAnsi="Simplified Arabic"/>
        <w:rPr>
          <w:rFonts w:ascii="Simplified Arabic" w:hAnsi="Simplified Arabic"/>
          <w:b w:val="0"/>
          <w:sz w:val="28"/>
        </w:rPr>
        <w:t>أشارت النتائج المبينة في جداول (3، 4، 5) إلى [PLACEHOLDER_STATS] وجود/عدم وجود فرق ذي دلالة إحصائية عند مستوى (0.05) بين متوسط درجات طلاب المجموعات التجريبية الأربع في القياس البعدي لمقياس حل المشكلات، مما يوضح أهمية استخدام نمط حشد المصادر (تنافسي/تشاركي) وزمنه (محدد/مفتوح) في بيئة التعلم الإلكتروني السحابية في تنمية مهارات حل المشكلات لدى طلاب المرحلة الثانوية في مقرر الفلسفة.</w:t>
      </w:r>
    </w:p>
    <w:p>
      <w:pPr>
        <w:bidi/>
        <w:jc w:val="right"/>
      </w:pPr>
      <w:r>
        <w:rFonts w:cs="Simplified Arabic" w:ascii="Simplified Arabic" w:hAnsi="Simplified Arabic"/>
        <w:rPr>
          <w:rFonts w:ascii="Simplified Arabic" w:hAnsi="Simplified Arabic"/>
          <w:b/>
          <w:sz w:val="28"/>
        </w:rPr>
        <w:t>1.2 تفسير النتائج في ضوء معايير التصميم</w:t>
      </w:r>
    </w:p>
    <w:p>
      <w:pPr>
        <w:bidi/>
        <w:spacing w:line="360" w:lineRule="auto"/>
        <w:ind w:firstLine="720"/>
        <w:jc w:val="both"/>
      </w:pPr>
      <w:r>
        <w:rFonts w:cs="Simplified Arabic" w:ascii="Simplified Arabic" w:hAnsi="Simplified Arabic"/>
        <w:rPr>
          <w:rFonts w:ascii="Simplified Arabic" w:hAnsi="Simplified Arabic"/>
          <w:b w:val="0"/>
          <w:sz w:val="28"/>
        </w:rPr>
        <w:t>ويمكن تفسير هذه النتائج في ضوء تصميم بيئة التعلم الإلكتروني السحابية القائمة على نمط حشد المصادر وزمنه وفق قائمة المعايير المكونة من 63 مؤشرًا موزعة على 8 محاور رئيسية (أهداف تعليمية 7، محتوى ومهام 14، تقويم وتغذية راجعة 11، تحفيز وتفاعل 5، اتصال 4، واجهة 10، روابط وتصفح 6، فنية 6):</w:t>
      </w:r>
    </w:p>
    <w:p>
      <w:pPr>
        <w:bidi/>
        <w:jc w:val="right"/>
      </w:pPr>
      <w:r>
        <w:rFonts w:cs="Simplified Arabic" w:ascii="Simplified Arabic" w:hAnsi="Simplified Arabic"/>
        <w:rPr>
          <w:rFonts w:ascii="Simplified Arabic" w:hAnsi="Simplified Arabic"/>
          <w:b/>
          <w:sz w:val="28"/>
        </w:rPr>
        <w:t>نقاط التفسير المقترحة (Bullets):</w:t>
      </w:r>
    </w:p>
    <w:p>
      <w:pPr>
        <w:pStyle w:val="ListBullet"/>
        <w:bidi/>
        <w:jc w:val="both"/>
      </w:pPr>
      <w:r>
        <w:rFonts w:cs="Simplified Arabic" w:ascii="Simplified Arabic" w:hAnsi="Simplified Arabic"/>
        <w:rPr>
          <w:rFonts w:ascii="Simplified Arabic" w:hAnsi="Simplified Arabic"/>
          <w:b w:val="0"/>
          <w:sz w:val="28"/>
        </w:rPr>
        <w:t>تقسيم المهمة الكبيرة إلى مهام فرعية: في النمط التشاركي، ساعد الطلاب على فهم أجزاء المشكلة وحلها بالتدريج، مما يعزز مهارات حل المشكلات (خميس، 2020، ص 424).</w:t>
      </w:r>
    </w:p>
    <w:p>
      <w:pPr>
        <w:pStyle w:val="ListBullet"/>
        <w:bidi/>
        <w:jc w:val="both"/>
      </w:pPr>
      <w:r>
        <w:rFonts w:cs="Simplified Arabic" w:ascii="Simplified Arabic" w:hAnsi="Simplified Arabic"/>
        <w:rPr>
          <w:rFonts w:ascii="Simplified Arabic" w:hAnsi="Simplified Arabic"/>
          <w:b w:val="0"/>
          <w:sz w:val="28"/>
        </w:rPr>
        <w:t>توزيع المعرفة بين المشاركين: أتاح النمط التشاركي تبادل المعرفة والخبرات بين الطلاب، بما يتفق مع مبادئ نظرية المعرفة الموزعة (Hutchins, 1995).</w:t>
      </w:r>
    </w:p>
    <w:p>
      <w:pPr>
        <w:pStyle w:val="ListBullet"/>
        <w:bidi/>
        <w:jc w:val="both"/>
      </w:pPr>
      <w:r>
        <w:rFonts w:cs="Simplified Arabic" w:ascii="Simplified Arabic" w:hAnsi="Simplified Arabic"/>
        <w:rPr>
          <w:rFonts w:ascii="Simplified Arabic" w:hAnsi="Simplified Arabic"/>
          <w:b w:val="0"/>
          <w:sz w:val="28"/>
        </w:rPr>
        <w:t>التحفيز التنافسي: في النمط التنافسي، أدى السعي للتفوق إلى بذل الطلاب أقصى جهد لحل المشكلات، وهذا يتفق مع نتائج دراسة عمار (2023) ودراسة مرسي (2024).</w:t>
      </w:r>
    </w:p>
    <w:p>
      <w:pPr>
        <w:pStyle w:val="ListBullet"/>
        <w:bidi/>
        <w:jc w:val="both"/>
      </w:pPr>
      <w:r>
        <w:rFonts w:cs="Simplified Arabic" w:ascii="Simplified Arabic" w:hAnsi="Simplified Arabic"/>
        <w:rPr>
          <w:rFonts w:ascii="Simplified Arabic" w:hAnsi="Simplified Arabic"/>
          <w:b w:val="0"/>
          <w:sz w:val="28"/>
        </w:rPr>
        <w:t>مرونة الوقت المفتوح: أتاحت للطلاب وقتًا كافيًا للتفكير العميق في المشكلات وتطوير حلول متعددة، وهذا يتفق مع Yin et al. (2017) وهند عباس (2017).</w:t>
      </w:r>
    </w:p>
    <w:p>
      <w:pPr>
        <w:pStyle w:val="ListBullet"/>
        <w:bidi/>
        <w:jc w:val="both"/>
      </w:pPr>
      <w:r>
        <w:rFonts w:cs="Simplified Arabic" w:ascii="Simplified Arabic" w:hAnsi="Simplified Arabic"/>
        <w:rPr>
          <w:rFonts w:ascii="Simplified Arabic" w:hAnsi="Simplified Arabic"/>
          <w:b w:val="0"/>
          <w:sz w:val="28"/>
        </w:rPr>
        <w:t>ضغط الوقت المحدد: قد يؤدي إلى اتخاذ قرارات سريعة وتحديد أولويات المهام (عبد العزيز طلبة وآخرون، 2020، ص 96)، وهذا يتفق مع Schmitz &amp; Lykourentzou (2016).</w:t>
      </w:r>
    </w:p>
    <w:p>
      <w:pPr>
        <w:pStyle w:val="ListBullet"/>
        <w:bidi/>
        <w:jc w:val="both"/>
      </w:pPr>
      <w:r>
        <w:rFonts w:cs="Simplified Arabic" w:ascii="Simplified Arabic" w:hAnsi="Simplified Arabic"/>
        <w:rPr>
          <w:rFonts w:ascii="Simplified Arabic" w:hAnsi="Simplified Arabic"/>
          <w:b w:val="0"/>
          <w:sz w:val="28"/>
        </w:rPr>
        <w:t>مناسبة الفلسفة لحل المشكلات: مقرر الفلسفة يرتكز على التفكير النقدي والتحليل المنطقي وتقييم الحجج، مما يتوافق مع عمليات حل المشكلات.</w:t>
      </w:r>
    </w:p>
    <w:p>
      <w:pPr>
        <w:bidi/>
        <w:jc w:val="right"/>
      </w:pPr>
      <w:r>
        <w:rFonts w:cs="Simplified Arabic" w:ascii="Simplified Arabic" w:hAnsi="Simplified Arabic"/>
        <w:rPr>
          <w:rFonts w:ascii="Simplified Arabic" w:hAnsi="Simplified Arabic"/>
          <w:b/>
          <w:sz w:val="28"/>
        </w:rPr>
        <w:t>1.3 التفسير في ضوء النظريات (الواردة في الإطار النظري فقط)</w:t>
      </w:r>
    </w:p>
    <w:p>
      <w:pPr>
        <w:bidi/>
        <w:jc w:val="right"/>
      </w:pPr>
      <w:r>
        <w:rFonts w:cs="Simplified Arabic" w:ascii="Simplified Arabic" w:hAnsi="Simplified Arabic"/>
        <w:rPr>
          <w:rFonts w:ascii="Simplified Arabic" w:hAnsi="Simplified Arabic"/>
          <w:b/>
          <w:sz w:val="28"/>
        </w:rPr>
        <w:t>نظرية المعرفة الموزعة (Distributed Cognition Theory - Hutchins 1995)</w:t>
      </w:r>
    </w:p>
    <w:p>
      <w:pPr>
        <w:bidi/>
        <w:spacing w:line="360" w:lineRule="auto"/>
        <w:ind w:firstLine="720"/>
        <w:jc w:val="both"/>
      </w:pPr>
      <w:r>
        <w:rFonts w:cs="Simplified Arabic" w:ascii="Simplified Arabic" w:hAnsi="Simplified Arabic"/>
        <w:rPr>
          <w:rFonts w:ascii="Simplified Arabic" w:hAnsi="Simplified Arabic"/>
          <w:b w:val="0"/>
          <w:sz w:val="28"/>
        </w:rPr>
        <w:t>تتفق النتائج مع مبادئ نظرية المعرفة الموزعة التي تؤكد أن المعرفة لا تقتصر على داخل الأفراد بل تنبثق من التفاعل بين الأشخاص والأدوات والبيئة. وقد أتاح النمط التشاركي في بيئة حشد المصادر توزيع المعرفة بين المتعلمين والأدوات التقنية، مما عزز قدرتهم على حل المشكلات بفاعلية. كما أن المعالجة المعرفية امتدت عبر الزمن بحيث أثّرت نتائج الأحداث السابقة على الأحداث التالية.</w:t>
      </w:r>
    </w:p>
    <w:p>
      <w:pPr>
        <w:bidi/>
        <w:jc w:val="right"/>
      </w:pPr>
      <w:r>
        <w:rFonts w:cs="Simplified Arabic" w:ascii="Simplified Arabic" w:hAnsi="Simplified Arabic"/>
        <w:rPr>
          <w:rFonts w:ascii="Simplified Arabic" w:hAnsi="Simplified Arabic"/>
          <w:b/>
          <w:sz w:val="28"/>
        </w:rPr>
        <w:t>نظرية الدوافع (Motive Theory - Kaufman et al. 2011)</w:t>
      </w:r>
    </w:p>
    <w:p>
      <w:pPr>
        <w:bidi/>
        <w:spacing w:line="360" w:lineRule="auto"/>
        <w:ind w:firstLine="720"/>
        <w:jc w:val="both"/>
      </w:pPr>
      <w:r>
        <w:rFonts w:cs="Simplified Arabic" w:ascii="Simplified Arabic" w:hAnsi="Simplified Arabic"/>
        <w:rPr>
          <w:rFonts w:ascii="Simplified Arabic" w:hAnsi="Simplified Arabic"/>
          <w:b w:val="0"/>
          <w:sz w:val="28"/>
        </w:rPr>
        <w:t>تتفق النتائج مع نموذج Kaufman للدوافع الداخلية والخارجية في حشد المصادر. فالنمط التنافسي حفّز الدوافع الخارجية (المكافآت، التفوق)، بينما عزز النمط التشاركي الدوافع الداخلية الاجتماعية (تبادل المساهمات، التعاون، التغذية الراجعة من الأقران). وقد ساهم الزمن المحدد في توفير "مكافآت فورية" (شعور الإنجاز في الوقت)، بينما وفّر الزمن المفتوح مكافآت مؤجلة.</w:t>
      </w:r>
    </w:p>
    <w:p>
      <w:pPr>
        <w:bidi/>
        <w:jc w:val="right"/>
      </w:pPr>
      <w:r>
        <w:rFonts w:cs="Simplified Arabic" w:ascii="Simplified Arabic" w:hAnsi="Simplified Arabic"/>
        <w:rPr>
          <w:rFonts w:ascii="Simplified Arabic" w:hAnsi="Simplified Arabic"/>
          <w:b/>
          <w:sz w:val="28"/>
        </w:rPr>
        <w:t>النظرية الاتصالية (Connectivism - Downes 2019)</w:t>
      </w:r>
    </w:p>
    <w:p>
      <w:pPr>
        <w:bidi/>
        <w:spacing w:line="360" w:lineRule="auto"/>
        <w:ind w:firstLine="720"/>
        <w:jc w:val="both"/>
      </w:pPr>
      <w:r>
        <w:rFonts w:cs="Simplified Arabic" w:ascii="Simplified Arabic" w:hAnsi="Simplified Arabic"/>
        <w:rPr>
          <w:rFonts w:ascii="Simplified Arabic" w:hAnsi="Simplified Arabic"/>
          <w:b w:val="0"/>
          <w:sz w:val="28"/>
        </w:rPr>
        <w:t>تتفق النتائج مع النظرية الاتصالية التي تنظر للتعلم كشبكة من المعارف الشخصية يتم تكوينها عبر التفاعل. وقد وفّرت بيئة حشد المصادر السحابية روابط بين المتعلمين وبين الأدوات التكنولوجية، مما أدى إلى تعزيز قدراتهم على حل المشكلات عبر الوصول لمصادر معلومات متنوعة.</w:t>
      </w:r>
    </w:p>
    <w:p>
      <w:pPr>
        <w:bidi/>
        <w:jc w:val="right"/>
      </w:pPr>
      <w:r>
        <w:rFonts w:cs="Simplified Arabic" w:ascii="Simplified Arabic" w:hAnsi="Simplified Arabic"/>
        <w:rPr>
          <w:rFonts w:ascii="Simplified Arabic" w:hAnsi="Simplified Arabic"/>
          <w:b/>
          <w:sz w:val="28"/>
        </w:rPr>
        <w:t>نظرية السلوك المخطط (TPB - Ajzen 2020)</w:t>
      </w:r>
    </w:p>
    <w:p>
      <w:pPr>
        <w:bidi/>
        <w:spacing w:line="360" w:lineRule="auto"/>
        <w:ind w:firstLine="720"/>
        <w:jc w:val="both"/>
      </w:pPr>
      <w:r>
        <w:rFonts w:cs="Simplified Arabic" w:ascii="Simplified Arabic" w:hAnsi="Simplified Arabic"/>
        <w:rPr>
          <w:rFonts w:ascii="Simplified Arabic" w:hAnsi="Simplified Arabic"/>
          <w:b w:val="0"/>
          <w:sz w:val="28"/>
        </w:rPr>
        <w:t>تتفق النتائج مع نظرية السلوك المخطط التي تربط السلوك بالنية والمعتقدات. فاتجاهات الطلاب الإيجابية نحو حشد المصادر، والمعايير الذاتية (توقعات المعلم والأقران)، والتحكم في السلوك المدرك (القدرة على إنجاز المهام) - كلها أسهمت في مشاركتهم النشطة في حل المشكلات.</w:t>
      </w:r>
    </w:p>
    <w:p>
      <w:pPr>
        <w:bidi/>
        <w:jc w:val="right"/>
      </w:pPr>
      <w:r>
        <w:rFonts w:cs="Simplified Arabic" w:ascii="Simplified Arabic" w:hAnsi="Simplified Arabic"/>
        <w:rPr>
          <w:rFonts w:ascii="Simplified Arabic" w:hAnsi="Simplified Arabic"/>
          <w:b/>
          <w:sz w:val="28"/>
        </w:rPr>
        <w:t>1.4 الدراسات السابقة المؤيدة</w:t>
      </w:r>
    </w:p>
    <w:p>
      <w:pPr>
        <w:bidi/>
        <w:spacing w:line="360" w:lineRule="auto"/>
        <w:ind w:firstLine="720"/>
        <w:jc w:val="both"/>
      </w:pPr>
      <w:r>
        <w:rFonts w:cs="Simplified Arabic" w:ascii="Simplified Arabic" w:hAnsi="Simplified Arabic"/>
        <w:rPr>
          <w:rFonts w:ascii="Simplified Arabic" w:hAnsi="Simplified Arabic"/>
          <w:b w:val="0"/>
          <w:sz w:val="28"/>
        </w:rPr>
        <w:t>مرجع: جميع الدراسات التالية مذكورة في الفصل الثاني (الإطار النظري) - يجب الاستشهاد بها كما ذكرت هناك.</w:t>
      </w:r>
    </w:p>
    <w:p>
      <w:pPr>
        <w:pStyle w:val="ListBullet"/>
        <w:bidi/>
        <w:jc w:val="both"/>
      </w:pPr>
      <w:r>
        <w:rFonts w:cs="Simplified Arabic" w:ascii="Simplified Arabic" w:hAnsi="Simplified Arabic"/>
        <w:rPr>
          <w:rFonts w:ascii="Simplified Arabic" w:hAnsi="Simplified Arabic"/>
          <w:b w:val="0"/>
          <w:sz w:val="28"/>
        </w:rPr>
        <w:t>دراسات تفوق النمط التشاركي (الأغلبية - 7 من 9 دراسات):</w:t>
      </w:r>
    </w:p>
    <w:p>
      <w:pPr>
        <w:pStyle w:val="ListBullet"/>
        <w:bidi/>
        <w:jc w:val="both"/>
      </w:pPr>
      <w:r>
        <w:rFonts w:cs="Simplified Arabic" w:ascii="Simplified Arabic" w:hAnsi="Simplified Arabic"/>
        <w:rPr>
          <w:rFonts w:ascii="Simplified Arabic" w:hAnsi="Simplified Arabic"/>
          <w:b w:val="0"/>
          <w:sz w:val="28"/>
        </w:rPr>
        <w:t>عمار (2023): تفوق النمط التشاركي في التحصيل ومهارات استخدام تطبيقات جوجل.</w:t>
      </w:r>
    </w:p>
    <w:p>
      <w:pPr>
        <w:pStyle w:val="ListBullet"/>
        <w:bidi/>
        <w:jc w:val="both"/>
      </w:pPr>
      <w:r>
        <w:rFonts w:cs="Simplified Arabic" w:ascii="Simplified Arabic" w:hAnsi="Simplified Arabic"/>
        <w:rPr>
          <w:rFonts w:ascii="Simplified Arabic" w:hAnsi="Simplified Arabic"/>
          <w:b w:val="0"/>
          <w:sz w:val="28"/>
        </w:rPr>
        <w:t>وهبه (2023): تفوق النمط التشاركي في تنمية مهارات التعلم الرقمي.</w:t>
      </w:r>
    </w:p>
    <w:p>
      <w:pPr>
        <w:pStyle w:val="ListBullet"/>
        <w:bidi/>
        <w:jc w:val="both"/>
      </w:pPr>
      <w:r>
        <w:rFonts w:cs="Simplified Arabic" w:ascii="Simplified Arabic" w:hAnsi="Simplified Arabic"/>
        <w:rPr>
          <w:rFonts w:ascii="Simplified Arabic" w:hAnsi="Simplified Arabic"/>
          <w:b w:val="0"/>
          <w:sz w:val="28"/>
        </w:rPr>
        <w:t>وهبه (2024): تفوق النمط التشاركي في مهارات إدارة الفصول الافتراضية.</w:t>
      </w:r>
    </w:p>
    <w:p>
      <w:pPr>
        <w:pStyle w:val="ListBullet"/>
        <w:bidi/>
        <w:jc w:val="both"/>
      </w:pPr>
      <w:r>
        <w:rFonts w:cs="Simplified Arabic" w:ascii="Simplified Arabic" w:hAnsi="Simplified Arabic"/>
        <w:rPr>
          <w:rFonts w:ascii="Simplified Arabic" w:hAnsi="Simplified Arabic"/>
          <w:b w:val="0"/>
          <w:sz w:val="28"/>
        </w:rPr>
        <w:t>حجازي والعطار (2024): تفوق النمط التشاركي في الأداء المهاري.</w:t>
      </w:r>
    </w:p>
    <w:p>
      <w:pPr>
        <w:pStyle w:val="ListBullet"/>
        <w:bidi/>
        <w:jc w:val="both"/>
      </w:pPr>
      <w:r>
        <w:rFonts w:cs="Simplified Arabic" w:ascii="Simplified Arabic" w:hAnsi="Simplified Arabic"/>
        <w:rPr>
          <w:rFonts w:ascii="Simplified Arabic" w:hAnsi="Simplified Arabic"/>
          <w:b w:val="0"/>
          <w:sz w:val="28"/>
        </w:rPr>
        <w:t>المعتصم (2024): تفوق النمط التشاركي في جودة إنتاج المشروعات والذكاء الجمعي.</w:t>
      </w:r>
    </w:p>
    <w:p>
      <w:pPr>
        <w:pStyle w:val="ListBullet"/>
        <w:bidi/>
        <w:jc w:val="both"/>
      </w:pPr>
      <w:r>
        <w:rFonts w:cs="Simplified Arabic" w:ascii="Simplified Arabic" w:hAnsi="Simplified Arabic"/>
        <w:rPr>
          <w:rFonts w:ascii="Simplified Arabic" w:hAnsi="Simplified Arabic"/>
          <w:b w:val="0"/>
          <w:sz w:val="28"/>
        </w:rPr>
        <w:t>كرسون وآخرون (2025): تفوق النمط التشاركي في الكفاءات المعرفية والتطبيقية.</w:t>
      </w:r>
    </w:p>
    <w:p>
      <w:pPr>
        <w:pStyle w:val="ListBullet"/>
        <w:bidi/>
        <w:jc w:val="both"/>
      </w:pPr>
      <w:r>
        <w:rFonts w:cs="Simplified Arabic" w:ascii="Simplified Arabic" w:hAnsi="Simplified Arabic"/>
        <w:rPr>
          <w:rFonts w:ascii="Simplified Arabic" w:hAnsi="Simplified Arabic"/>
          <w:b w:val="0"/>
          <w:sz w:val="28"/>
        </w:rPr>
        <w:t>دراسات تفوق النمط الهجين:</w:t>
      </w:r>
    </w:p>
    <w:p>
      <w:pPr>
        <w:pStyle w:val="ListBullet"/>
        <w:bidi/>
        <w:jc w:val="both"/>
      </w:pPr>
      <w:r>
        <w:rFonts w:cs="Simplified Arabic" w:ascii="Simplified Arabic" w:hAnsi="Simplified Arabic"/>
        <w:rPr>
          <w:rFonts w:ascii="Simplified Arabic" w:hAnsi="Simplified Arabic"/>
          <w:b w:val="0"/>
          <w:sz w:val="28"/>
        </w:rPr>
        <w:t>حسن (2021): تفوق النمط الهجين في مهارات البحث العلمي.</w:t>
      </w:r>
    </w:p>
    <w:p>
      <w:pPr>
        <w:pStyle w:val="ListBullet"/>
        <w:bidi/>
        <w:jc w:val="both"/>
      </w:pPr>
      <w:r>
        <w:rFonts w:cs="Simplified Arabic" w:ascii="Simplified Arabic" w:hAnsi="Simplified Arabic"/>
        <w:rPr>
          <w:rFonts w:ascii="Simplified Arabic" w:hAnsi="Simplified Arabic"/>
          <w:b w:val="0"/>
          <w:sz w:val="28"/>
        </w:rPr>
        <w:t>دراسات لم تجد فروقًا دالة:</w:t>
      </w:r>
    </w:p>
    <w:p>
      <w:pPr>
        <w:pStyle w:val="ListBullet"/>
        <w:bidi/>
        <w:jc w:val="both"/>
      </w:pPr>
      <w:r>
        <w:rFonts w:cs="Simplified Arabic" w:ascii="Simplified Arabic" w:hAnsi="Simplified Arabic"/>
        <w:rPr>
          <w:rFonts w:ascii="Simplified Arabic" w:hAnsi="Simplified Arabic"/>
          <w:b w:val="0"/>
          <w:sz w:val="28"/>
        </w:rPr>
        <w:t>بلال (2024): لم تجد فروقًا بين الأنماط الثلاثة في اكتساب المفاهيم.</w:t>
      </w:r>
    </w:p>
    <w:p>
      <w:pPr>
        <w:pStyle w:val="ListBullet"/>
        <w:bidi/>
        <w:jc w:val="both"/>
      </w:pPr>
      <w:r>
        <w:rFonts w:cs="Simplified Arabic" w:ascii="Simplified Arabic" w:hAnsi="Simplified Arabic"/>
        <w:rPr>
          <w:rFonts w:ascii="Simplified Arabic" w:hAnsi="Simplified Arabic"/>
          <w:b w:val="0"/>
          <w:sz w:val="28"/>
        </w:rPr>
        <w:t>المعتصم (2024): في التحصيل فقط (لكن تفوقت في جودة المشروعات).</w:t>
      </w:r>
    </w:p>
    <w:p>
      <w:pPr>
        <w:pStyle w:val="ListBullet"/>
        <w:bidi/>
        <w:jc w:val="both"/>
      </w:pPr>
      <w:r>
        <w:rFonts w:cs="Simplified Arabic" w:ascii="Simplified Arabic" w:hAnsi="Simplified Arabic"/>
        <w:rPr>
          <w:rFonts w:ascii="Simplified Arabic" w:hAnsi="Simplified Arabic"/>
          <w:b w:val="0"/>
          <w:sz w:val="28"/>
        </w:rPr>
        <w:t>دراسات مرتبطة بحل المشكلات تحديدًا:</w:t>
      </w:r>
    </w:p>
    <w:p>
      <w:pPr>
        <w:pStyle w:val="ListBullet"/>
        <w:bidi/>
        <w:jc w:val="both"/>
      </w:pPr>
      <w:r>
        <w:rFonts w:cs="Simplified Arabic" w:ascii="Simplified Arabic" w:hAnsi="Simplified Arabic"/>
        <w:rPr>
          <w:rFonts w:ascii="Simplified Arabic" w:hAnsi="Simplified Arabic"/>
          <w:b w:val="0"/>
          <w:sz w:val="28"/>
        </w:rPr>
        <w:t>شيماء مصطفى محمد وآخرون (2023): فعالية بيئات حشد المصادر في تنمية مهارات حل المشكلات.</w:t>
      </w:r>
    </w:p>
    <w:p>
      <w:pPr>
        <w:pStyle w:val="ListBullet"/>
        <w:bidi/>
        <w:jc w:val="both"/>
      </w:pPr>
      <w:r>
        <w:rFonts w:cs="Simplified Arabic" w:ascii="Simplified Arabic" w:hAnsi="Simplified Arabic"/>
        <w:rPr>
          <w:rFonts w:ascii="Simplified Arabic" w:hAnsi="Simplified Arabic"/>
          <w:b w:val="0"/>
          <w:sz w:val="28"/>
        </w:rPr>
        <w:t>Jin, Chang &amp; Kim (2019): فعالية Subgoal Learning + Learnersourcing.</w:t>
      </w:r>
    </w:p>
    <w:p>
      <w:pPr>
        <w:pStyle w:val="ListBullet"/>
        <w:bidi/>
        <w:jc w:val="both"/>
      </w:pPr>
      <w:r>
        <w:rFonts w:cs="Simplified Arabic" w:ascii="Simplified Arabic" w:hAnsi="Simplified Arabic"/>
        <w:rPr>
          <w:rFonts w:ascii="Simplified Arabic" w:hAnsi="Simplified Arabic"/>
          <w:b w:val="0"/>
          <w:sz w:val="28"/>
        </w:rPr>
        <w:t>Hammon &amp; Hippner (2012): ارتباط حشد المصادر بحل المشكلات.</w:t>
      </w:r>
    </w:p>
    <w:p>
      <w:pPr>
        <w:bidi/>
        <w:jc w:val="right"/>
      </w:pPr>
      <w:r>
        <w:rFonts w:cs="Simplified Arabic" w:ascii="Simplified Arabic" w:hAnsi="Simplified Arabic"/>
        <w:rPr>
          <w:rFonts w:ascii="Simplified Arabic" w:hAnsi="Simplified Arabic"/>
          <w:b/>
          <w:sz w:val="28"/>
        </w:rPr>
        <w:t>ثانيًا: النتائج المرتبطة بمقياس التدفق الذهني</w:t>
      </w:r>
    </w:p>
    <w:p>
      <w:pPr>
        <w:bidi/>
        <w:jc w:val="right"/>
      </w:pPr>
      <w:r>
        <w:rFonts w:cs="Simplified Arabic" w:ascii="Simplified Arabic" w:hAnsi="Simplified Arabic"/>
        <w:rPr>
          <w:rFonts w:ascii="Simplified Arabic" w:hAnsi="Simplified Arabic"/>
          <w:b/>
          <w:sz w:val="28"/>
        </w:rPr>
        <w:t>2.1 ملخص النتائج</w:t>
      </w:r>
    </w:p>
    <w:p>
      <w:pPr>
        <w:bidi/>
        <w:spacing w:line="360" w:lineRule="auto"/>
        <w:ind w:firstLine="720"/>
        <w:jc w:val="both"/>
      </w:pPr>
      <w:r>
        <w:rFonts w:cs="Simplified Arabic" w:ascii="Simplified Arabic" w:hAnsi="Simplified Arabic"/>
        <w:rPr>
          <w:rFonts w:ascii="Simplified Arabic" w:hAnsi="Simplified Arabic"/>
          <w:b w:val="0"/>
          <w:sz w:val="28"/>
        </w:rPr>
        <w:t>أشارت النتائج المبينة في جداول (6، 7، 8) إلى [PLACEHOLDER_STATS] وجود/عدم وجود فرق ذي دلالة إحصائية عند مستوى (0.05) بين متوسط درجات طلاب المجموعات التجريبية الأربع في القياس البعدي لمقياس التدفق الذهني (بأبعاده الثمانية وفق نموذج أباظة 2011)، مما يوضح أهمية استخدام نمط حشد المصادر (تنافسي/تشاركي) وزمنه (محدد/مفتوح) في بيئة التعلم الإلكتروني السحابية في تنمية التدفق الذهني لدى طلاب المرحلة الثانوية.</w:t>
      </w:r>
    </w:p>
    <w:p>
      <w:pPr>
        <w:bidi/>
        <w:jc w:val="right"/>
      </w:pPr>
      <w:r>
        <w:rFonts w:cs="Simplified Arabic" w:ascii="Simplified Arabic" w:hAnsi="Simplified Arabic"/>
        <w:rPr>
          <w:rFonts w:ascii="Simplified Arabic" w:hAnsi="Simplified Arabic"/>
          <w:b/>
          <w:sz w:val="28"/>
        </w:rPr>
        <w:t>2.2 تفسير النتائج في ضوء معايير التصميم وأبعاد التدفق الثمانية</w:t>
      </w:r>
    </w:p>
    <w:p>
      <w:pPr>
        <w:bidi/>
        <w:jc w:val="right"/>
      </w:pPr>
      <w:r>
        <w:rFonts w:cs="Simplified Arabic" w:ascii="Simplified Arabic" w:hAnsi="Simplified Arabic"/>
        <w:rPr>
          <w:rFonts w:ascii="Simplified Arabic" w:hAnsi="Simplified Arabic"/>
          <w:b/>
          <w:sz w:val="28"/>
        </w:rPr>
        <w:t>نقاط التفسير المقترحة (مرتبطة بأبعاد أباظة 2011):</w:t>
      </w:r>
    </w:p>
    <w:p>
      <w:pPr>
        <w:pStyle w:val="ListBullet"/>
        <w:bidi/>
        <w:jc w:val="both"/>
      </w:pPr>
      <w:r>
        <w:rFonts w:cs="Simplified Arabic" w:ascii="Simplified Arabic" w:hAnsi="Simplified Arabic"/>
        <w:rPr>
          <w:rFonts w:ascii="Simplified Arabic" w:hAnsi="Simplified Arabic"/>
          <w:b w:val="0"/>
          <w:sz w:val="28"/>
        </w:rPr>
        <w:t>البعد 1: إدارة الوقت بإيجابية والشعور بالمسؤولية: الزمن المحدد ساعد الطلاب على إدارة وقتهم بإيجابية، بينما الزمن المفتوح منحهم مسؤولية الإدارة الذاتية.</w:t>
      </w:r>
    </w:p>
    <w:p>
      <w:pPr>
        <w:pStyle w:val="ListBullet"/>
        <w:bidi/>
        <w:jc w:val="both"/>
      </w:pPr>
      <w:r>
        <w:rFonts w:cs="Simplified Arabic" w:ascii="Simplified Arabic" w:hAnsi="Simplified Arabic"/>
        <w:rPr>
          <w:rFonts w:ascii="Simplified Arabic" w:hAnsi="Simplified Arabic"/>
          <w:b w:val="0"/>
          <w:sz w:val="28"/>
        </w:rPr>
        <w:t>البعد 2: تحديد الأهداف بدقة: وفّرت بيئة حشد المصادر أهدافًا واضحة لكل مهمة فرعية (متفق مع شرط Csikszentmihalyi للتدفق).</w:t>
      </w:r>
    </w:p>
    <w:p>
      <w:pPr>
        <w:pStyle w:val="ListBullet"/>
        <w:bidi/>
        <w:jc w:val="both"/>
      </w:pPr>
      <w:r>
        <w:rFonts w:cs="Simplified Arabic" w:ascii="Simplified Arabic" w:hAnsi="Simplified Arabic"/>
        <w:rPr>
          <w:rFonts w:ascii="Simplified Arabic" w:hAnsi="Simplified Arabic"/>
          <w:b w:val="0"/>
          <w:sz w:val="28"/>
        </w:rPr>
        <w:t>البعد 3: مستوى النشاط العالي والعمل الجاد: النمط التنافسي حفّز الطلاب على بذل أقصى جهد.</w:t>
      </w:r>
    </w:p>
    <w:p>
      <w:pPr>
        <w:pStyle w:val="ListBullet"/>
        <w:bidi/>
        <w:jc w:val="both"/>
      </w:pPr>
      <w:r>
        <w:rFonts w:cs="Simplified Arabic" w:ascii="Simplified Arabic" w:hAnsi="Simplified Arabic"/>
        <w:rPr>
          <w:rFonts w:ascii="Simplified Arabic" w:hAnsi="Simplified Arabic"/>
          <w:b w:val="0"/>
          <w:sz w:val="28"/>
        </w:rPr>
        <w:t>البعد 4: الاندماج الكامل في العمل: النمط التشاركي عزز الانغماس عبر التفاعل الاجتماعي.</w:t>
      </w:r>
    </w:p>
    <w:p>
      <w:pPr>
        <w:pStyle w:val="ListBullet"/>
        <w:bidi/>
        <w:jc w:val="both"/>
      </w:pPr>
      <w:r>
        <w:rFonts w:cs="Simplified Arabic" w:ascii="Simplified Arabic" w:hAnsi="Simplified Arabic"/>
        <w:rPr>
          <w:rFonts w:ascii="Simplified Arabic" w:hAnsi="Simplified Arabic"/>
          <w:b w:val="0"/>
          <w:sz w:val="28"/>
        </w:rPr>
        <w:t>البعد 5: تركيز الانتباه ومواجهة التحديات بثقة: التوازن بين التحدي والمهارة في المهام (Csikszentmihalyi &amp; Abuhamdeh, 2012).</w:t>
      </w:r>
    </w:p>
    <w:p>
      <w:pPr>
        <w:pStyle w:val="ListBullet"/>
        <w:bidi/>
        <w:jc w:val="both"/>
      </w:pPr>
      <w:r>
        <w:rFonts w:cs="Simplified Arabic" w:ascii="Simplified Arabic" w:hAnsi="Simplified Arabic"/>
        <w:rPr>
          <w:rFonts w:ascii="Simplified Arabic" w:hAnsi="Simplified Arabic"/>
          <w:b w:val="0"/>
          <w:sz w:val="28"/>
        </w:rPr>
        <w:t>البعد 6: نسيان الذات والزمان والمكان: الزمن المفتوح خصوصًا يسمح بهذا، ويتفق مع ملاحظات Morris et al. (2013) على منصة CreativeWall.</w:t>
      </w:r>
    </w:p>
    <w:p>
      <w:pPr>
        <w:pStyle w:val="ListBullet"/>
        <w:bidi/>
        <w:jc w:val="both"/>
      </w:pPr>
      <w:r>
        <w:rFonts w:cs="Simplified Arabic" w:ascii="Simplified Arabic" w:hAnsi="Simplified Arabic"/>
        <w:rPr>
          <w:rFonts w:ascii="Simplified Arabic" w:hAnsi="Simplified Arabic"/>
          <w:b w:val="0"/>
          <w:sz w:val="28"/>
        </w:rPr>
        <w:t>البعد 7: الشعور بالمتعة والدافعية: الدوافع الداخلية والخارجية الناتجة عن النمطين.</w:t>
      </w:r>
    </w:p>
    <w:p>
      <w:pPr>
        <w:pStyle w:val="ListBullet"/>
        <w:bidi/>
        <w:jc w:val="both"/>
      </w:pPr>
      <w:r>
        <w:rFonts w:cs="Simplified Arabic" w:ascii="Simplified Arabic" w:hAnsi="Simplified Arabic"/>
        <w:rPr>
          <w:rFonts w:ascii="Simplified Arabic" w:hAnsi="Simplified Arabic"/>
          <w:b w:val="0"/>
          <w:sz w:val="28"/>
        </w:rPr>
        <w:t>البعد 8: الأداء التلقائي مع القدرة على اتخاذ القرارات: نتاج تراكم الخبرات التشاركية أو التنافسية.</w:t>
      </w:r>
    </w:p>
    <w:p>
      <w:pPr>
        <w:bidi/>
        <w:jc w:val="right"/>
      </w:pPr>
      <w:r>
        <w:rFonts w:cs="Simplified Arabic" w:ascii="Simplified Arabic" w:hAnsi="Simplified Arabic"/>
        <w:rPr>
          <w:rFonts w:ascii="Simplified Arabic" w:hAnsi="Simplified Arabic"/>
          <w:b/>
          <w:sz w:val="28"/>
        </w:rPr>
        <w:t>2.3 التفسير في ضوء النظريات</w:t>
      </w:r>
    </w:p>
    <w:p>
      <w:pPr>
        <w:bidi/>
        <w:jc w:val="right"/>
      </w:pPr>
      <w:r>
        <w:rFonts w:cs="Simplified Arabic" w:ascii="Simplified Arabic" w:hAnsi="Simplified Arabic"/>
        <w:rPr>
          <w:rFonts w:ascii="Simplified Arabic" w:hAnsi="Simplified Arabic"/>
          <w:b/>
          <w:sz w:val="28"/>
        </w:rPr>
        <w:t>نظرية التدفق (Flow Theory - Csikszentmihalyi 1990, 2014)</w:t>
      </w:r>
    </w:p>
    <w:p>
      <w:pPr>
        <w:bidi/>
        <w:spacing w:line="360" w:lineRule="auto"/>
        <w:ind w:firstLine="720"/>
        <w:jc w:val="both"/>
      </w:pPr>
      <w:r>
        <w:rFonts w:cs="Simplified Arabic" w:ascii="Simplified Arabic" w:hAnsi="Simplified Arabic"/>
        <w:rPr>
          <w:rFonts w:ascii="Simplified Arabic" w:hAnsi="Simplified Arabic"/>
          <w:b w:val="0"/>
          <w:sz w:val="28"/>
        </w:rPr>
        <w:t>تتفق النتائج مع مبادئ نظرية التدفق التي تؤكد على ثلاثة شروط أساسية لحدوث التدفق (Lemay, 2011; Reid, 2007):</w:t>
      </w:r>
    </w:p>
    <w:p>
      <w:pPr>
        <w:bidi/>
        <w:spacing w:line="360" w:lineRule="auto"/>
        <w:ind w:firstLine="720"/>
        <w:jc w:val="both"/>
      </w:pPr>
      <w:r>
        <w:rFonts w:cs="Simplified Arabic" w:ascii="Simplified Arabic" w:hAnsi="Simplified Arabic"/>
        <w:rPr>
          <w:rFonts w:ascii="Simplified Arabic" w:hAnsi="Simplified Arabic"/>
          <w:b w:val="0"/>
          <w:sz w:val="28"/>
        </w:rPr>
        <w:t>1. أهداف واضحة: وفّرتها بيئة حشد المصادر لكل مهمة.</w:t>
      </w:r>
    </w:p>
    <w:p>
      <w:pPr>
        <w:bidi/>
        <w:spacing w:line="360" w:lineRule="auto"/>
        <w:ind w:firstLine="720"/>
        <w:jc w:val="both"/>
      </w:pPr>
      <w:r>
        <w:rFonts w:cs="Simplified Arabic" w:ascii="Simplified Arabic" w:hAnsi="Simplified Arabic"/>
        <w:rPr>
          <w:rFonts w:ascii="Simplified Arabic" w:hAnsi="Simplified Arabic"/>
          <w:b w:val="0"/>
          <w:sz w:val="28"/>
        </w:rPr>
        <w:t>2. تغذية راجعة فورية: من الأقران والمعلم (11 مؤشرًا في معايير التقويم).</w:t>
      </w:r>
    </w:p>
    <w:p>
      <w:pPr>
        <w:bidi/>
        <w:spacing w:line="360" w:lineRule="auto"/>
        <w:ind w:firstLine="720"/>
        <w:jc w:val="both"/>
      </w:pPr>
      <w:r>
        <w:rFonts w:cs="Simplified Arabic" w:ascii="Simplified Arabic" w:hAnsi="Simplified Arabic"/>
        <w:rPr>
          <w:rFonts w:ascii="Simplified Arabic" w:hAnsi="Simplified Arabic"/>
          <w:b w:val="0"/>
          <w:sz w:val="28"/>
        </w:rPr>
        <w:t>3. التوازن بين التحديات والمهارات: تم مراعاته في تصميم المهام.</w:t>
      </w:r>
    </w:p>
    <w:p>
      <w:pPr>
        <w:bidi/>
        <w:spacing w:line="360" w:lineRule="auto"/>
        <w:ind w:firstLine="720"/>
        <w:jc w:val="both"/>
      </w:pPr>
      <w:r>
        <w:rFonts w:cs="Simplified Arabic" w:ascii="Simplified Arabic" w:hAnsi="Simplified Arabic"/>
        <w:rPr>
          <w:rFonts w:ascii="Simplified Arabic" w:hAnsi="Simplified Arabic"/>
          <w:b w:val="0"/>
          <w:sz w:val="28"/>
        </w:rPr>
        <w:t>وقد وجدت حالة التدفق في بيئة حشد المصادر السحابية التي استخدمها الطلاب، وهو ما يتفق مع تأكيد Nakamura &amp; Csikszentmihalyi (2002) على توفير هذه الشروط.</w:t>
      </w:r>
    </w:p>
    <w:p>
      <w:pPr>
        <w:bidi/>
        <w:jc w:val="right"/>
      </w:pPr>
      <w:r>
        <w:rFonts w:cs="Simplified Arabic" w:ascii="Simplified Arabic" w:hAnsi="Simplified Arabic"/>
        <w:rPr>
          <w:rFonts w:ascii="Simplified Arabic" w:hAnsi="Simplified Arabic"/>
          <w:b/>
          <w:sz w:val="28"/>
        </w:rPr>
        <w:t>نظرية الدوافع (Motive Theory - Kaufman et al. 2011)</w:t>
      </w:r>
    </w:p>
    <w:p>
      <w:pPr>
        <w:bidi/>
        <w:spacing w:line="360" w:lineRule="auto"/>
        <w:ind w:firstLine="720"/>
        <w:jc w:val="both"/>
      </w:pPr>
      <w:r>
        <w:rFonts w:cs="Simplified Arabic" w:ascii="Simplified Arabic" w:hAnsi="Simplified Arabic"/>
        <w:rPr>
          <w:rFonts w:ascii="Simplified Arabic" w:hAnsi="Simplified Arabic"/>
          <w:b w:val="0"/>
          <w:sz w:val="28"/>
        </w:rPr>
        <w:t>الدوافع الداخلية (الاستمتاع، التنوع في المهارات، التغذية الراجعة الفورية) والدوافع الخارجية (المكافآت، الدوافع المجتمعية) كلاهما أسهما في تحقيق التدفق الذهني، وهو ما يتفق مع ملاحظات Cai (2016).</w:t>
      </w:r>
    </w:p>
    <w:p>
      <w:pPr>
        <w:bidi/>
        <w:jc w:val="right"/>
      </w:pPr>
      <w:r>
        <w:rFonts w:cs="Simplified Arabic" w:ascii="Simplified Arabic" w:hAnsi="Simplified Arabic"/>
        <w:rPr>
          <w:rFonts w:ascii="Simplified Arabic" w:hAnsi="Simplified Arabic"/>
          <w:b/>
          <w:sz w:val="28"/>
        </w:rPr>
        <w:t>النظرية الاتصالية (Connectivism - Goldie 2016)</w:t>
      </w:r>
    </w:p>
    <w:p>
      <w:pPr>
        <w:bidi/>
        <w:spacing w:line="360" w:lineRule="auto"/>
        <w:ind w:firstLine="720"/>
        <w:jc w:val="both"/>
      </w:pPr>
      <w:r>
        <w:rFonts w:cs="Simplified Arabic" w:ascii="Simplified Arabic" w:hAnsi="Simplified Arabic"/>
        <w:rPr>
          <w:rFonts w:ascii="Simplified Arabic" w:hAnsi="Simplified Arabic"/>
          <w:b w:val="0"/>
          <w:sz w:val="28"/>
        </w:rPr>
        <w:t>التعلم عبر الشبكات والروابط بين المتعلمين وأقرانهم والأدوات، مع الشعور بالاندماج في المجتمع التعليمي، ساهم في التركيز والانغماس الكامل.</w:t>
      </w:r>
    </w:p>
    <w:p>
      <w:pPr>
        <w:bidi/>
        <w:jc w:val="right"/>
      </w:pPr>
      <w:r>
        <w:rFonts w:cs="Simplified Arabic" w:ascii="Simplified Arabic" w:hAnsi="Simplified Arabic"/>
        <w:rPr>
          <w:rFonts w:ascii="Simplified Arabic" w:hAnsi="Simplified Arabic"/>
          <w:b/>
          <w:sz w:val="28"/>
        </w:rPr>
        <w:t>2.4 الدراسات السابقة المؤيدة</w:t>
      </w:r>
    </w:p>
    <w:p>
      <w:pPr>
        <w:pStyle w:val="ListBullet"/>
        <w:bidi/>
        <w:jc w:val="both"/>
      </w:pPr>
      <w:r>
        <w:rFonts w:cs="Simplified Arabic" w:ascii="Simplified Arabic" w:hAnsi="Simplified Arabic"/>
        <w:rPr>
          <w:rFonts w:ascii="Simplified Arabic" w:hAnsi="Simplified Arabic"/>
          <w:b w:val="0"/>
          <w:sz w:val="28"/>
        </w:rPr>
        <w:t>دراسات التدفق الذهني وحشد المصادر (مذكورة في الفصل الثاني):</w:t>
      </w:r>
    </w:p>
    <w:p>
      <w:pPr>
        <w:pStyle w:val="ListBullet"/>
        <w:bidi/>
        <w:jc w:val="both"/>
      </w:pPr>
      <w:r>
        <w:rFonts w:cs="Simplified Arabic" w:ascii="Simplified Arabic" w:hAnsi="Simplified Arabic"/>
        <w:rPr>
          <w:rFonts w:ascii="Simplified Arabic" w:hAnsi="Simplified Arabic"/>
          <w:b w:val="0"/>
          <w:sz w:val="28"/>
        </w:rPr>
        <w:t>Morris et al. (2013): منصة CreativeWall - فقدان الإحساس بالوقت.</w:t>
      </w:r>
    </w:p>
    <w:p>
      <w:pPr>
        <w:pStyle w:val="ListBullet"/>
        <w:bidi/>
        <w:jc w:val="both"/>
      </w:pPr>
      <w:r>
        <w:rFonts w:cs="Simplified Arabic" w:ascii="Simplified Arabic" w:hAnsi="Simplified Arabic"/>
        <w:rPr>
          <w:rFonts w:ascii="Simplified Arabic" w:hAnsi="Simplified Arabic"/>
          <w:b w:val="0"/>
          <w:sz w:val="28"/>
        </w:rPr>
        <w:t>Morschheuser, Hamari, &amp; Maedche (2019): التنافس يحفز أفضل حل.</w:t>
      </w:r>
    </w:p>
    <w:p>
      <w:pPr>
        <w:pStyle w:val="ListBullet"/>
        <w:bidi/>
        <w:jc w:val="both"/>
      </w:pPr>
      <w:r>
        <w:rFonts w:cs="Simplified Arabic" w:ascii="Simplified Arabic" w:hAnsi="Simplified Arabic"/>
        <w:rPr>
          <w:rFonts w:ascii="Simplified Arabic" w:hAnsi="Simplified Arabic"/>
          <w:b w:val="0"/>
          <w:sz w:val="28"/>
        </w:rPr>
        <w:t>Ben Amor et al. (2014): التقسيم التشاركي يتيح دقة وفعالية أكبر.</w:t>
      </w:r>
    </w:p>
    <w:p>
      <w:pPr>
        <w:pStyle w:val="ListBullet"/>
        <w:bidi/>
        <w:jc w:val="both"/>
      </w:pPr>
      <w:r>
        <w:rFonts w:cs="Simplified Arabic" w:ascii="Simplified Arabic" w:hAnsi="Simplified Arabic"/>
        <w:rPr>
          <w:rFonts w:ascii="Simplified Arabic" w:hAnsi="Simplified Arabic"/>
          <w:b w:val="0"/>
          <w:sz w:val="28"/>
        </w:rPr>
        <w:t>دراسات الزمن وعلاقته بالتدفق:</w:t>
      </w:r>
    </w:p>
    <w:p>
      <w:pPr>
        <w:pStyle w:val="ListBullet"/>
        <w:bidi/>
        <w:jc w:val="both"/>
      </w:pPr>
      <w:r>
        <w:rFonts w:cs="Simplified Arabic" w:ascii="Simplified Arabic" w:hAnsi="Simplified Arabic"/>
        <w:rPr>
          <w:rFonts w:ascii="Simplified Arabic" w:hAnsi="Simplified Arabic"/>
          <w:b w:val="0"/>
          <w:sz w:val="28"/>
        </w:rPr>
        <w:t>Yang (2019): الزمن في مسابقات حشد المصادر يعبّر عن الجهد والالتزام.</w:t>
      </w:r>
    </w:p>
    <w:p>
      <w:pPr>
        <w:pStyle w:val="ListBullet"/>
        <w:bidi/>
        <w:jc w:val="both"/>
      </w:pPr>
      <w:r>
        <w:rFonts w:cs="Simplified Arabic" w:ascii="Simplified Arabic" w:hAnsi="Simplified Arabic"/>
        <w:rPr>
          <w:rFonts w:ascii="Simplified Arabic" w:hAnsi="Simplified Arabic"/>
          <w:b w:val="0"/>
          <w:sz w:val="28"/>
        </w:rPr>
        <w:t>Schmitz (2018): تحسن الأداء في المهام المعقدة عند التقيد بالزمن.</w:t>
      </w:r>
    </w:p>
    <w:p>
      <w:pPr>
        <w:bidi/>
        <w:jc w:val="right"/>
      </w:pPr>
      <w:r>
        <w:rFonts w:cs="Simplified Arabic" w:ascii="Simplified Arabic" w:hAnsi="Simplified Arabic"/>
        <w:rPr>
          <w:rFonts w:ascii="Simplified Arabic" w:hAnsi="Simplified Arabic"/>
          <w:b/>
          <w:sz w:val="28"/>
        </w:rPr>
        <w:t>ثالثًا: تفسير التفاعل بين المتغيرين</w:t>
      </w:r>
    </w:p>
    <w:p>
      <w:pPr>
        <w:bidi/>
        <w:jc w:val="right"/>
      </w:pPr>
      <w:r>
        <w:rFonts w:cs="Simplified Arabic" w:ascii="Simplified Arabic" w:hAnsi="Simplified Arabic"/>
        <w:rPr>
          <w:rFonts w:ascii="Simplified Arabic" w:hAnsi="Simplified Arabic"/>
          <w:b/>
          <w:sz w:val="28"/>
        </w:rPr>
        <w:t>3.1 في حالة وجود تفاعل دال</w:t>
      </w:r>
    </w:p>
    <w:p>
      <w:pPr>
        <w:bidi/>
        <w:spacing w:line="360" w:lineRule="auto"/>
        <w:ind w:firstLine="720"/>
        <w:jc w:val="both"/>
      </w:pPr>
      <w:r>
        <w:rFonts w:cs="Simplified Arabic" w:ascii="Simplified Arabic" w:hAnsi="Simplified Arabic"/>
        <w:rPr>
          <w:rFonts w:ascii="Simplified Arabic" w:hAnsi="Simplified Arabic"/>
          <w:b w:val="0"/>
          <w:sz w:val="28"/>
        </w:rPr>
        <w:t>أشارت نتائج اختبار التفاعل (جدول 5 للتفاعل في حل المشكلات، وجدول 8 للتفاعل في التدفق الذهني) إلى وجود تأثير دال إحصائيًا للتفاعل بين نمط الحشد والزمن على المتغيرين التابعين. وهذا يعني أن تأثير نمط الحشد يختلف باختلاف الزمن المستخدم، والعكس صحيح.</w:t>
      </w:r>
    </w:p>
    <w:p>
      <w:pPr>
        <w:bidi/>
        <w:spacing w:line="360" w:lineRule="auto"/>
        <w:ind w:firstLine="720"/>
        <w:jc w:val="both"/>
      </w:pPr>
      <w:r>
        <w:rFonts w:cs="Simplified Arabic" w:ascii="Simplified Arabic" w:hAnsi="Simplified Arabic"/>
        <w:rPr>
          <w:rFonts w:ascii="Simplified Arabic" w:hAnsi="Simplified Arabic"/>
          <w:b w:val="0"/>
          <w:sz w:val="28"/>
        </w:rPr>
        <w:t>ويمكن تفسير ذلك بأن [PLACEHOLDER_STATS]:</w:t>
      </w:r>
    </w:p>
    <w:p>
      <w:pPr>
        <w:bidi/>
        <w:spacing w:line="360" w:lineRule="auto"/>
        <w:ind w:firstLine="720"/>
        <w:jc w:val="both"/>
      </w:pPr>
      <w:r>
        <w:rFonts w:cs="Simplified Arabic" w:ascii="Simplified Arabic" w:hAnsi="Simplified Arabic"/>
        <w:rPr>
          <w:rFonts w:ascii="Simplified Arabic" w:hAnsi="Simplified Arabic"/>
          <w:b w:val="0"/>
          <w:sz w:val="28"/>
        </w:rPr>
        <w:t>- (تشاركي × محدد): قد يحقق أعلى النتائج لأنه يجمع بين مزايا تبادل المعرفة وضغط الوقت.</w:t>
      </w:r>
    </w:p>
    <w:p>
      <w:pPr>
        <w:bidi/>
        <w:spacing w:line="360" w:lineRule="auto"/>
        <w:ind w:firstLine="720"/>
        <w:jc w:val="both"/>
      </w:pPr>
      <w:r>
        <w:rFonts w:cs="Simplified Arabic" w:ascii="Simplified Arabic" w:hAnsi="Simplified Arabic"/>
        <w:rPr>
          <w:rFonts w:ascii="Simplified Arabic" w:hAnsi="Simplified Arabic"/>
          <w:b w:val="0"/>
          <w:sz w:val="28"/>
        </w:rPr>
        <w:t>- (تشاركي × مفتوح): قد يحقق أعلى التدفق لأنه يسمح بالانغماس الكامل دون قيود.</w:t>
      </w:r>
    </w:p>
    <w:p>
      <w:pPr>
        <w:bidi/>
        <w:spacing w:line="360" w:lineRule="auto"/>
        <w:ind w:firstLine="720"/>
        <w:jc w:val="both"/>
      </w:pPr>
      <w:r>
        <w:rFonts w:cs="Simplified Arabic" w:ascii="Simplified Arabic" w:hAnsi="Simplified Arabic"/>
        <w:rPr>
          <w:rFonts w:ascii="Simplified Arabic" w:hAnsi="Simplified Arabic"/>
          <w:b w:val="0"/>
          <w:sz w:val="28"/>
        </w:rPr>
        <w:t>- (تنافسي × محدد): قد يحقق دافعية عالية للإنجاز السريع.</w:t>
      </w:r>
    </w:p>
    <w:p>
      <w:pPr>
        <w:bidi/>
        <w:spacing w:line="360" w:lineRule="auto"/>
        <w:ind w:firstLine="720"/>
        <w:jc w:val="both"/>
      </w:pPr>
      <w:r>
        <w:rFonts w:cs="Simplified Arabic" w:ascii="Simplified Arabic" w:hAnsi="Simplified Arabic"/>
        <w:rPr>
          <w:rFonts w:ascii="Simplified Arabic" w:hAnsi="Simplified Arabic"/>
          <w:b w:val="0"/>
          <w:sz w:val="28"/>
        </w:rPr>
        <w:t>- (تنافسي × مفتوح): قد يُضعف التأثير لعدم وجود ضغط زمني.</w:t>
      </w:r>
    </w:p>
    <w:p>
      <w:pPr>
        <w:bidi/>
        <w:jc w:val="right"/>
      </w:pPr>
      <w:r>
        <w:rFonts w:cs="Simplified Arabic" w:ascii="Simplified Arabic" w:hAnsi="Simplified Arabic"/>
        <w:rPr>
          <w:rFonts w:ascii="Simplified Arabic" w:hAnsi="Simplified Arabic"/>
          <w:b/>
          <w:sz w:val="28"/>
        </w:rPr>
        <w:t>3.2 في حالة عدم وجود تفاعل دال</w:t>
      </w:r>
    </w:p>
    <w:p>
      <w:pPr>
        <w:bidi/>
        <w:spacing w:line="360" w:lineRule="auto"/>
        <w:ind w:firstLine="720"/>
        <w:jc w:val="both"/>
      </w:pPr>
      <w:r>
        <w:rFonts w:cs="Simplified Arabic" w:ascii="Simplified Arabic" w:hAnsi="Simplified Arabic"/>
        <w:rPr>
          <w:rFonts w:ascii="Simplified Arabic" w:hAnsi="Simplified Arabic"/>
          <w:b w:val="0"/>
          <w:sz w:val="28"/>
        </w:rPr>
        <w:t>أشارت نتائج اختبار التفاعل إلى عدم وجود تأثير دال إحصائيًا للتفاعل بين نمط الحشد والزمن. وهذا يعني أن تأثير كل متغير مستقل بمعزل عن الآخر، ويمكن تفسير ذلك بأن كلا المتغيرين (النمط والزمن) يؤثر بطريقة مستقلة على المتغيرات التابعة. ويتفق ذلك مع نتيجة دراسة حجازي والعطار (2024) التي لم تجد تفاعلًا دالًا.</w:t>
      </w:r>
    </w:p>
    <w:p>
      <w:pPr>
        <w:bidi/>
        <w:jc w:val="right"/>
      </w:pPr>
      <w:r>
        <w:rFonts w:cs="Simplified Arabic" w:ascii="Simplified Arabic" w:hAnsi="Simplified Arabic"/>
        <w:rPr>
          <w:rFonts w:ascii="Simplified Arabic" w:hAnsi="Simplified Arabic"/>
          <w:b/>
          <w:sz w:val="28"/>
        </w:rPr>
        <w:t>رابعًا: الاتفاق والاختلاف مع الدراسات السابقة</w:t>
      </w:r>
    </w:p>
    <w:p>
      <w:pPr>
        <w:bidi/>
        <w:jc w:val="right"/>
      </w:pPr>
      <w:r>
        <w:rFonts w:cs="Simplified Arabic" w:ascii="Simplified Arabic" w:hAnsi="Simplified Arabic"/>
        <w:rPr>
          <w:rFonts w:ascii="Simplified Arabic" w:hAnsi="Simplified Arabic"/>
          <w:b/>
          <w:sz w:val="28"/>
        </w:rPr>
        <w:t>جدول مقارنة النتائج (دراسات الفصل الثاني فقط)</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الدراسة</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نتيجتها</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توافقها مع البحث الحالي</w:t>
            </w:r>
          </w:p>
        </w:tc>
      </w:tr>
      <w:tr>
        <w:tc>
          <w:tcPr>
            <w:tcW w:type="dxa" w:w="2880"/>
          </w:tcPr>
          <w:p>
            <w:pPr>
              <w:jc w:val="center"/>
              <w:bidi/>
            </w:pPr>
            <w:r>
              <w:rFonts w:cs="Simplified Arabic" w:ascii="Simplified Arabic" w:hAnsi="Simplified Arabic"/>
              <w:rPr>
                <w:rFonts w:ascii="Simplified Arabic" w:hAnsi="Simplified Arabic"/>
                <w:b w:val="0"/>
                <w:sz w:val="28"/>
              </w:rPr>
              <w:t>حسن (2021)</w:t>
            </w:r>
          </w:p>
        </w:tc>
        <w:tc>
          <w:tcPr>
            <w:tcW w:type="dxa" w:w="2880"/>
          </w:tcPr>
          <w:p>
            <w:pPr>
              <w:jc w:val="center"/>
              <w:bidi/>
            </w:pPr>
            <w:r>
              <w:rFonts w:cs="Simplified Arabic" w:ascii="Simplified Arabic" w:hAnsi="Simplified Arabic"/>
              <w:rPr>
                <w:rFonts w:ascii="Simplified Arabic" w:hAnsi="Simplified Arabic"/>
                <w:b w:val="0"/>
                <w:sz w:val="28"/>
              </w:rPr>
              <w:t>تفوق النمط الهجين</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عمار (2023)</w:t>
            </w:r>
          </w:p>
        </w:tc>
        <w:tc>
          <w:tcPr>
            <w:tcW w:type="dxa" w:w="2880"/>
          </w:tcPr>
          <w:p>
            <w:pPr>
              <w:jc w:val="center"/>
              <w:bidi/>
            </w:pPr>
            <w:r>
              <w:rFonts w:cs="Simplified Arabic" w:ascii="Simplified Arabic" w:hAnsi="Simplified Arabic"/>
              <w:rPr>
                <w:rFonts w:ascii="Simplified Arabic" w:hAnsi="Simplified Arabic"/>
                <w:b w:val="0"/>
                <w:sz w:val="28"/>
              </w:rPr>
              <w:t>تفوق النمط التشاركي في التحصيل</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وهبه (2023)</w:t>
            </w:r>
          </w:p>
        </w:tc>
        <w:tc>
          <w:tcPr>
            <w:tcW w:type="dxa" w:w="2880"/>
          </w:tcPr>
          <w:p>
            <w:pPr>
              <w:jc w:val="center"/>
              <w:bidi/>
            </w:pPr>
            <w:r>
              <w:rFonts w:cs="Simplified Arabic" w:ascii="Simplified Arabic" w:hAnsi="Simplified Arabic"/>
              <w:rPr>
                <w:rFonts w:ascii="Simplified Arabic" w:hAnsi="Simplified Arabic"/>
                <w:b w:val="0"/>
                <w:sz w:val="28"/>
              </w:rPr>
              <w:t>تفوق النمط التشاركي في مهارات التعلم الرقمي</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وهبه (2024)</w:t>
            </w:r>
          </w:p>
        </w:tc>
        <w:tc>
          <w:tcPr>
            <w:tcW w:type="dxa" w:w="2880"/>
          </w:tcPr>
          <w:p>
            <w:pPr>
              <w:jc w:val="center"/>
              <w:bidi/>
            </w:pPr>
            <w:r>
              <w:rFonts w:cs="Simplified Arabic" w:ascii="Simplified Arabic" w:hAnsi="Simplified Arabic"/>
              <w:rPr>
                <w:rFonts w:ascii="Simplified Arabic" w:hAnsi="Simplified Arabic"/>
                <w:b w:val="0"/>
                <w:sz w:val="28"/>
              </w:rPr>
              <w:t>تفوق النمط التشاركي في إدارة الفصول الافتراضية</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مرسي (2024)</w:t>
            </w:r>
          </w:p>
        </w:tc>
        <w:tc>
          <w:tcPr>
            <w:tcW w:type="dxa" w:w="2880"/>
          </w:tcPr>
          <w:p>
            <w:pPr>
              <w:jc w:val="center"/>
              <w:bidi/>
            </w:pPr>
            <w:r>
              <w:rFonts w:cs="Simplified Arabic" w:ascii="Simplified Arabic" w:hAnsi="Simplified Arabic"/>
              <w:rPr>
                <w:rFonts w:ascii="Simplified Arabic" w:hAnsi="Simplified Arabic"/>
                <w:b w:val="0"/>
                <w:sz w:val="28"/>
              </w:rPr>
              <w:t>تفاصيل مختلطة (التنافسي في التحصيل، الجماعي في التنور)</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حجازي والعطار (2024)</w:t>
            </w:r>
          </w:p>
        </w:tc>
        <w:tc>
          <w:tcPr>
            <w:tcW w:type="dxa" w:w="2880"/>
          </w:tcPr>
          <w:p>
            <w:pPr>
              <w:jc w:val="center"/>
              <w:bidi/>
            </w:pPr>
            <w:r>
              <w:rFonts w:cs="Simplified Arabic" w:ascii="Simplified Arabic" w:hAnsi="Simplified Arabic"/>
              <w:rPr>
                <w:rFonts w:ascii="Simplified Arabic" w:hAnsi="Simplified Arabic"/>
                <w:b w:val="0"/>
                <w:sz w:val="28"/>
              </w:rPr>
              <w:t>تفوق التشاركي في الأداء، لا تفاعل</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بلال (2024)</w:t>
            </w:r>
          </w:p>
        </w:tc>
        <w:tc>
          <w:tcPr>
            <w:tcW w:type="dxa" w:w="2880"/>
          </w:tcPr>
          <w:p>
            <w:pPr>
              <w:jc w:val="center"/>
              <w:bidi/>
            </w:pPr>
            <w:r>
              <w:rFonts w:cs="Simplified Arabic" w:ascii="Simplified Arabic" w:hAnsi="Simplified Arabic"/>
              <w:rPr>
                <w:rFonts w:ascii="Simplified Arabic" w:hAnsi="Simplified Arabic"/>
                <w:b w:val="0"/>
                <w:sz w:val="28"/>
              </w:rPr>
              <w:t>لا توجد فروق دالة</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المعتصم (2024)</w:t>
            </w:r>
          </w:p>
        </w:tc>
        <w:tc>
          <w:tcPr>
            <w:tcW w:type="dxa" w:w="2880"/>
          </w:tcPr>
          <w:p>
            <w:pPr>
              <w:jc w:val="center"/>
              <w:bidi/>
            </w:pPr>
            <w:r>
              <w:rFonts w:cs="Simplified Arabic" w:ascii="Simplified Arabic" w:hAnsi="Simplified Arabic"/>
              <w:rPr>
                <w:rFonts w:ascii="Simplified Arabic" w:hAnsi="Simplified Arabic"/>
                <w:b w:val="0"/>
                <w:sz w:val="28"/>
              </w:rPr>
              <w:t>تفوق التشاركي في جودة الإنتاج والذكاء الجمعي</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كرسون وآخرون (2025)</w:t>
            </w:r>
          </w:p>
        </w:tc>
        <w:tc>
          <w:tcPr>
            <w:tcW w:type="dxa" w:w="2880"/>
          </w:tcPr>
          <w:p>
            <w:pPr>
              <w:jc w:val="center"/>
              <w:bidi/>
            </w:pPr>
            <w:r>
              <w:rFonts w:cs="Simplified Arabic" w:ascii="Simplified Arabic" w:hAnsi="Simplified Arabic"/>
              <w:rPr>
                <w:rFonts w:ascii="Simplified Arabic" w:hAnsi="Simplified Arabic"/>
                <w:b w:val="0"/>
                <w:sz w:val="28"/>
              </w:rPr>
              <w:t>تفوق التشاركي في الكفاءات المعرفية والتطبيقية</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شيماء مصطفى محمد وآخرون (2023)</w:t>
            </w:r>
          </w:p>
        </w:tc>
        <w:tc>
          <w:tcPr>
            <w:tcW w:type="dxa" w:w="2880"/>
          </w:tcPr>
          <w:p>
            <w:pPr>
              <w:jc w:val="center"/>
              <w:bidi/>
            </w:pPr>
            <w:r>
              <w:rFonts w:cs="Simplified Arabic" w:ascii="Simplified Arabic" w:hAnsi="Simplified Arabic"/>
              <w:rPr>
                <w:rFonts w:ascii="Simplified Arabic" w:hAnsi="Simplified Arabic"/>
                <w:b w:val="0"/>
                <w:sz w:val="28"/>
              </w:rPr>
              <w:t>فعالية بيئات حشد المصادر في تنمية حل المشكلات</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Schmitz (2018)</w:t>
            </w:r>
          </w:p>
        </w:tc>
        <w:tc>
          <w:tcPr>
            <w:tcW w:type="dxa" w:w="2880"/>
          </w:tcPr>
          <w:p>
            <w:pPr>
              <w:jc w:val="center"/>
              <w:bidi/>
            </w:pPr>
            <w:r>
              <w:rFonts w:cs="Simplified Arabic" w:ascii="Simplified Arabic" w:hAnsi="Simplified Arabic"/>
              <w:rPr>
                <w:rFonts w:ascii="Simplified Arabic" w:hAnsi="Simplified Arabic"/>
                <w:b w:val="0"/>
                <w:sz w:val="28"/>
              </w:rPr>
              <w:t>أهمية الزمن في تحسين الأداء المعقد</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Yang (2019)</w:t>
            </w:r>
          </w:p>
        </w:tc>
        <w:tc>
          <w:tcPr>
            <w:tcW w:type="dxa" w:w="2880"/>
          </w:tcPr>
          <w:p>
            <w:pPr>
              <w:jc w:val="center"/>
              <w:bidi/>
            </w:pPr>
            <w:r>
              <w:rFonts w:cs="Simplified Arabic" w:ascii="Simplified Arabic" w:hAnsi="Simplified Arabic"/>
              <w:rPr>
                <w:rFonts w:ascii="Simplified Arabic" w:hAnsi="Simplified Arabic"/>
                <w:b w:val="0"/>
                <w:sz w:val="28"/>
              </w:rPr>
              <w:t>الزمن عامل جوهري في مسابقات حشد المصادر</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أسماء عبد الصمد (2018)</w:t>
            </w:r>
          </w:p>
        </w:tc>
        <w:tc>
          <w:tcPr>
            <w:tcW w:type="dxa" w:w="2880"/>
          </w:tcPr>
          <w:p>
            <w:pPr>
              <w:jc w:val="center"/>
              <w:bidi/>
            </w:pPr>
            <w:r>
              <w:rFonts w:cs="Simplified Arabic" w:ascii="Simplified Arabic" w:hAnsi="Simplified Arabic"/>
              <w:rPr>
                <w:rFonts w:ascii="Simplified Arabic" w:hAnsi="Simplified Arabic"/>
                <w:b w:val="0"/>
                <w:sz w:val="28"/>
              </w:rPr>
              <w:t>تفوق الزمن المحدد</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r>
        <w:tc>
          <w:tcPr>
            <w:tcW w:type="dxa" w:w="2880"/>
          </w:tcPr>
          <w:p>
            <w:pPr>
              <w:jc w:val="center"/>
              <w:bidi/>
            </w:pPr>
            <w:r>
              <w:rFonts w:cs="Simplified Arabic" w:ascii="Simplified Arabic" w:hAnsi="Simplified Arabic"/>
              <w:rPr>
                <w:rFonts w:ascii="Simplified Arabic" w:hAnsi="Simplified Arabic"/>
                <w:b w:val="0"/>
                <w:sz w:val="28"/>
              </w:rPr>
              <w:t>هند عباس (2017)</w:t>
            </w:r>
          </w:p>
        </w:tc>
        <w:tc>
          <w:tcPr>
            <w:tcW w:type="dxa" w:w="2880"/>
          </w:tcPr>
          <w:p>
            <w:pPr>
              <w:jc w:val="center"/>
              <w:bidi/>
            </w:pPr>
            <w:r>
              <w:rFonts w:cs="Simplified Arabic" w:ascii="Simplified Arabic" w:hAnsi="Simplified Arabic"/>
              <w:rPr>
                <w:rFonts w:ascii="Simplified Arabic" w:hAnsi="Simplified Arabic"/>
                <w:b w:val="0"/>
                <w:sz w:val="28"/>
              </w:rPr>
              <w:t>تفوق الزمن المفتوح</w:t>
            </w:r>
          </w:p>
        </w:tc>
        <w:tc>
          <w:tcPr>
            <w:tcW w:type="dxa" w:w="2880"/>
          </w:tcPr>
          <w:p>
            <w:pPr>
              <w:jc w:val="center"/>
              <w:bidi/>
            </w:pPr>
            <w:r>
              <w:rFonts w:cs="Simplified Arabic" w:ascii="Simplified Arabic" w:hAnsi="Simplified Arabic"/>
              <w:rPr>
                <w:rFonts w:ascii="Simplified Arabic" w:hAnsi="Simplified Arabic"/>
                <w:b w:val="0"/>
                <w:sz w:val="28"/>
              </w:rPr>
              <w:t>`[PLACEHOLDER_STUDIES]`</w:t>
            </w:r>
          </w:p>
        </w:tc>
      </w:tr>
    </w:tbl>
    <w:p>
      <w:pPr>
        <w:bidi/>
        <w:jc w:val="right"/>
      </w:pPr>
      <w:r>
        <w:rFonts w:cs="Simplified Arabic" w:ascii="Simplified Arabic" w:hAnsi="Simplified Arabic"/>
        <w:rPr>
          <w:rFonts w:ascii="Simplified Arabic" w:hAnsi="Simplified Arabic"/>
          <w:b/>
          <w:sz w:val="28"/>
        </w:rPr>
        <w:t>خامسًا: تفسير النتائج غير المتوقعة</w:t>
      </w:r>
    </w:p>
    <w:p>
      <w:pPr>
        <w:bidi/>
        <w:jc w:val="right"/>
      </w:pPr>
      <w:r>
        <w:rFonts w:cs="Simplified Arabic" w:ascii="Simplified Arabic" w:hAnsi="Simplified Arabic"/>
        <w:rPr>
          <w:rFonts w:ascii="Simplified Arabic" w:hAnsi="Simplified Arabic"/>
          <w:b/>
          <w:sz w:val="28"/>
        </w:rPr>
        <w:t>إذا كانت هناك نتائج غير متوقعة:</w:t>
      </w:r>
    </w:p>
    <w:p>
      <w:pPr>
        <w:bidi/>
        <w:spacing w:line="360" w:lineRule="auto"/>
        <w:ind w:firstLine="720"/>
        <w:jc w:val="both"/>
      </w:pPr>
      <w:r>
        <w:rFonts w:cs="Simplified Arabic" w:ascii="Simplified Arabic" w:hAnsi="Simplified Arabic"/>
        <w:rPr>
          <w:rFonts w:ascii="Simplified Arabic" w:hAnsi="Simplified Arabic"/>
          <w:b w:val="0"/>
          <w:sz w:val="28"/>
        </w:rPr>
        <w:t>قد يُعزى [PLACEHOLDER_STATS] إلى:</w:t>
      </w:r>
    </w:p>
    <w:p>
      <w:pPr>
        <w:bidi/>
        <w:spacing w:line="360" w:lineRule="auto"/>
        <w:ind w:firstLine="720"/>
        <w:jc w:val="both"/>
      </w:pPr>
      <w:r>
        <w:rFonts w:cs="Simplified Arabic" w:ascii="Simplified Arabic" w:hAnsi="Simplified Arabic"/>
        <w:rPr>
          <w:rFonts w:ascii="Simplified Arabic" w:hAnsi="Simplified Arabic"/>
          <w:b w:val="0"/>
          <w:sz w:val="28"/>
        </w:rPr>
        <w:t>1. حجم العينة وخصائصها</w:t>
      </w:r>
    </w:p>
    <w:p>
      <w:pPr>
        <w:bidi/>
        <w:spacing w:line="360" w:lineRule="auto"/>
        <w:ind w:firstLine="720"/>
        <w:jc w:val="both"/>
      </w:pPr>
      <w:r>
        <w:rFonts w:cs="Simplified Arabic" w:ascii="Simplified Arabic" w:hAnsi="Simplified Arabic"/>
        <w:rPr>
          <w:rFonts w:ascii="Simplified Arabic" w:hAnsi="Simplified Arabic"/>
          <w:b w:val="0"/>
          <w:sz w:val="28"/>
        </w:rPr>
        <w:t>2. مستوى خبرة الطلاب السابقة بأدوات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3. طبيعة البيئة السحابية المستخدمة</w:t>
      </w:r>
    </w:p>
    <w:p>
      <w:pPr>
        <w:bidi/>
        <w:spacing w:line="360" w:lineRule="auto"/>
        <w:ind w:firstLine="720"/>
        <w:jc w:val="both"/>
      </w:pPr>
      <w:r>
        <w:rFonts w:cs="Simplified Arabic" w:ascii="Simplified Arabic" w:hAnsi="Simplified Arabic"/>
        <w:rPr>
          <w:rFonts w:ascii="Simplified Arabic" w:hAnsi="Simplified Arabic"/>
          <w:b w:val="0"/>
          <w:sz w:val="28"/>
        </w:rPr>
        <w:t>4. مدة التجربة</w:t>
      </w:r>
    </w:p>
    <w:p>
      <w:pPr>
        <w:bidi/>
        <w:spacing w:line="360" w:lineRule="auto"/>
        <w:ind w:firstLine="720"/>
        <w:jc w:val="both"/>
      </w:pPr>
      <w:r>
        <w:rFonts w:cs="Simplified Arabic" w:ascii="Simplified Arabic" w:hAnsi="Simplified Arabic"/>
        <w:rPr>
          <w:rFonts w:ascii="Simplified Arabic" w:hAnsi="Simplified Arabic"/>
          <w:b w:val="0"/>
          <w:sz w:val="28"/>
        </w:rPr>
        <w:t>5. طبيعة مقرر الفلسفة ومدى مناسبته للعينة</w:t>
      </w:r>
    </w:p>
    <w:p>
      <w:pPr>
        <w:bidi/>
        <w:spacing w:line="360" w:lineRule="auto"/>
        <w:ind w:firstLine="720"/>
        <w:jc w:val="both"/>
      </w:pPr>
      <w:r>
        <w:rFonts w:cs="Simplified Arabic" w:ascii="Simplified Arabic" w:hAnsi="Simplified Arabic"/>
        <w:rPr>
          <w:rFonts w:ascii="Simplified Arabic" w:hAnsi="Simplified Arabic"/>
          <w:b w:val="0"/>
          <w:sz w:val="28"/>
        </w:rPr>
        <w:t>6. متغيرات دخيلة غير مضبوطة</w:t>
      </w:r>
    </w:p>
    <w:p>
      <w:pPr>
        <w:bidi/>
        <w:spacing w:line="360" w:lineRule="auto"/>
        <w:ind w:firstLine="720"/>
        <w:jc w:val="both"/>
      </w:pPr>
      <w:r>
        <w:rFonts w:cs="Simplified Arabic" w:ascii="Simplified Arabic" w:hAnsi="Simplified Arabic"/>
        <w:rPr>
          <w:rFonts w:ascii="Simplified Arabic" w:hAnsi="Simplified Arabic"/>
          <w:b w:val="0"/>
          <w:sz w:val="28"/>
        </w:rPr>
        <w:t>7. تفاوت الدوافع الذاتية بين الطلاب (متفق مع Troll et al., 2016)</w:t>
      </w:r>
    </w:p>
    <w:p>
      <w:pPr>
        <w:bidi/>
        <w:jc w:val="right"/>
      </w:pPr>
      <w:r>
        <w:rFonts w:cs="Simplified Arabic" w:ascii="Simplified Arabic" w:hAnsi="Simplified Arabic"/>
        <w:rPr>
          <w:rFonts w:ascii="Simplified Arabic" w:hAnsi="Simplified Arabic"/>
          <w:b/>
          <w:sz w:val="28"/>
        </w:rPr>
        <w:t>سادسًا: التحليل الكيفي لبيانات البحث (استكمالاً لتفسير النتائج)</w:t>
      </w:r>
    </w:p>
    <w:p>
      <w:pPr>
        <w:bidi/>
        <w:jc w:val="right"/>
      </w:pPr>
      <w:r>
        <w:rFonts w:cs="Simplified Arabic" w:ascii="Simplified Arabic" w:hAnsi="Simplified Arabic"/>
        <w:rPr>
          <w:rFonts w:ascii="Simplified Arabic" w:hAnsi="Simplified Arabic"/>
          <w:b/>
          <w:sz w:val="28"/>
        </w:rPr>
        <w:t>6.1 تحليل لوحة التحكم ببيئة التعلم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حيث أظهرت بيانات لوحة التحكم ما يلي:</w:t>
      </w:r>
    </w:p>
    <w:p>
      <w:pPr>
        <w:bidi/>
        <w:spacing w:line="360" w:lineRule="auto"/>
        <w:ind w:firstLine="720"/>
        <w:jc w:val="both"/>
      </w:pPr>
      <w:r>
        <w:rFonts w:cs="Simplified Arabic" w:ascii="Simplified Arabic" w:hAnsi="Simplified Arabic"/>
        <w:rPr>
          <w:rFonts w:ascii="Simplified Arabic" w:hAnsi="Simplified Arabic"/>
          <w:b w:val="0"/>
          <w:sz w:val="28"/>
        </w:rPr>
        <w:t>للمجموعات التنافسية:</w:t>
      </w:r>
    </w:p>
    <w:p>
      <w:pPr>
        <w:pStyle w:val="ListBullet"/>
        <w:bidi/>
        <w:jc w:val="both"/>
      </w:pPr>
      <w:r>
        <w:rFonts w:cs="Simplified Arabic" w:ascii="Simplified Arabic" w:hAnsi="Simplified Arabic"/>
        <w:rPr>
          <w:rFonts w:ascii="Simplified Arabic" w:hAnsi="Simplified Arabic"/>
          <w:b w:val="0"/>
          <w:sz w:val="28"/>
        </w:rPr>
        <w:t>أظهرت بيانات لوحة التحكم أن متوسط إنجاز المهام بلغ (69.98%).</w:t>
      </w:r>
    </w:p>
    <w:p>
      <w:pPr>
        <w:pStyle w:val="ListBullet"/>
        <w:bidi/>
        <w:jc w:val="both"/>
      </w:pPr>
      <w:r>
        <w:rFonts w:cs="Simplified Arabic" w:ascii="Simplified Arabic" w:hAnsi="Simplified Arabic"/>
        <w:rPr>
          <w:rFonts w:ascii="Simplified Arabic" w:hAnsi="Simplified Arabic"/>
          <w:b w:val="0"/>
          <w:sz w:val="28"/>
        </w:rPr>
        <w:t>بلغ متوسط المهام المتأخرة (0.95 مهمة من أصل 5 مهام)، مما يعكس سرعة نسبية في الإنجاز على حساب الدقة.</w:t>
      </w:r>
    </w:p>
    <w:p>
      <w:pPr>
        <w:pStyle w:val="ListBullet"/>
        <w:bidi/>
        <w:jc w:val="both"/>
      </w:pPr>
      <w:r>
        <w:rFonts w:cs="Simplified Arabic" w:ascii="Simplified Arabic" w:hAnsi="Simplified Arabic"/>
        <w:rPr>
          <w:rFonts w:ascii="Simplified Arabic" w:hAnsi="Simplified Arabic"/>
          <w:b w:val="0"/>
          <w:sz w:val="28"/>
        </w:rPr>
        <w:t>غلب على الطلاب نمط التفاعل "الفردي المتنافس" حيث قلّت التعليقات المشتركة.</w:t>
      </w:r>
    </w:p>
    <w:p>
      <w:pPr>
        <w:pStyle w:val="ListBullet"/>
        <w:bidi/>
        <w:jc w:val="both"/>
      </w:pPr>
      <w:r>
        <w:rFonts w:cs="Simplified Arabic" w:ascii="Simplified Arabic" w:hAnsi="Simplified Arabic"/>
        <w:rPr>
          <w:rFonts w:ascii="Simplified Arabic" w:hAnsi="Simplified Arabic"/>
          <w:b w:val="0"/>
          <w:sz w:val="28"/>
        </w:rPr>
        <w:t>سعت نسبة كبيرة من الطلاب للحصول على المكافآت والمراكز الأولى بشكل فردي، مما رفع من وتيرة الدخول للمنصة في أوقات متقاربة.</w:t>
      </w:r>
    </w:p>
    <w:p>
      <w:pPr>
        <w:bidi/>
        <w:spacing w:line="360" w:lineRule="auto"/>
        <w:ind w:firstLine="720"/>
        <w:jc w:val="both"/>
      </w:pPr>
      <w:r>
        <w:rFonts w:cs="Simplified Arabic" w:ascii="Simplified Arabic" w:hAnsi="Simplified Arabic"/>
        <w:rPr>
          <w:rFonts w:ascii="Simplified Arabic" w:hAnsi="Simplified Arabic"/>
          <w:b w:val="0"/>
          <w:sz w:val="28"/>
        </w:rPr>
        <w:t>للمجموعات التشاركية:</w:t>
      </w:r>
    </w:p>
    <w:p>
      <w:pPr>
        <w:pStyle w:val="ListBullet"/>
        <w:bidi/>
        <w:jc w:val="both"/>
      </w:pPr>
      <w:r>
        <w:rFonts w:cs="Simplified Arabic" w:ascii="Simplified Arabic" w:hAnsi="Simplified Arabic"/>
        <w:rPr>
          <w:rFonts w:ascii="Simplified Arabic" w:hAnsi="Simplified Arabic"/>
          <w:b w:val="0"/>
          <w:sz w:val="28"/>
        </w:rPr>
        <w:t>حققت هذه المجموعات متوسط إنجاز للمهام بلغ (81.36%)، وهو أعلى من المجموعات التنافسية.</w:t>
      </w:r>
    </w:p>
    <w:p>
      <w:pPr>
        <w:pStyle w:val="ListBullet"/>
        <w:bidi/>
        <w:jc w:val="both"/>
      </w:pPr>
      <w:r>
        <w:rFonts w:cs="Simplified Arabic" w:ascii="Simplified Arabic" w:hAnsi="Simplified Arabic"/>
        <w:rPr>
          <w:rFonts w:ascii="Simplified Arabic" w:hAnsi="Simplified Arabic"/>
          <w:b w:val="0"/>
          <w:sz w:val="28"/>
        </w:rPr>
        <w:t>انخفض متوسط تأخير تسليم المهام إلى (0.57 مهمة من أصل 5)، مما يدل على التزام أعلى.</w:t>
      </w:r>
    </w:p>
    <w:p>
      <w:pPr>
        <w:pStyle w:val="ListBullet"/>
        <w:bidi/>
        <w:jc w:val="both"/>
      </w:pPr>
      <w:r>
        <w:rFonts w:cs="Simplified Arabic" w:ascii="Simplified Arabic" w:hAnsi="Simplified Arabic"/>
        <w:rPr>
          <w:rFonts w:ascii="Simplified Arabic" w:hAnsi="Simplified Arabic"/>
          <w:b w:val="0"/>
          <w:sz w:val="28"/>
        </w:rPr>
        <w:t>تميز نمط التفاعل بالتعاون الجماعي والمناقشة المستمرة للوصول لأفضل الحلول المشتركة.</w:t>
      </w:r>
    </w:p>
    <w:p>
      <w:pPr>
        <w:pStyle w:val="ListBullet"/>
        <w:bidi/>
        <w:jc w:val="both"/>
      </w:pPr>
      <w:r>
        <w:rFonts w:cs="Simplified Arabic" w:ascii="Simplified Arabic" w:hAnsi="Simplified Arabic"/>
        <w:rPr>
          <w:rFonts w:ascii="Simplified Arabic" w:hAnsi="Simplified Arabic"/>
          <w:b w:val="0"/>
          <w:sz w:val="28"/>
        </w:rPr>
        <w:t>لوحظ ارتفاع في نسبة المساهمات التراكمية، حيث بنى الطلاب أفكارهم على تعليقات ومساهمات زملائهم في المجموعة.</w:t>
      </w:r>
    </w:p>
    <w:p>
      <w:pPr>
        <w:bidi/>
        <w:spacing w:line="360" w:lineRule="auto"/>
        <w:ind w:firstLine="720"/>
        <w:jc w:val="both"/>
      </w:pPr>
      <w:r>
        <w:rFonts w:cs="Simplified Arabic" w:ascii="Simplified Arabic" w:hAnsi="Simplified Arabic"/>
        <w:rPr>
          <w:rFonts w:ascii="Simplified Arabic" w:hAnsi="Simplified Arabic"/>
          <w:b w:val="0"/>
          <w:sz w:val="28"/>
        </w:rPr>
        <w:t>أثر الزمن (المحدد مقابل المفتوح):</w:t>
      </w:r>
    </w:p>
    <w:p>
      <w:pPr>
        <w:pStyle w:val="ListBullet"/>
        <w:bidi/>
        <w:jc w:val="both"/>
      </w:pPr>
      <w:r>
        <w:rFonts w:cs="Simplified Arabic" w:ascii="Simplified Arabic" w:hAnsi="Simplified Arabic"/>
        <w:rPr>
          <w:rFonts w:ascii="Simplified Arabic" w:hAnsi="Simplified Arabic"/>
          <w:b w:val="0"/>
          <w:sz w:val="28"/>
        </w:rPr>
        <w:t>بلغ متوسط تأخير المهام في مجموعات الزمن المحدد (1.52 مهمة)، مما يعكس وجود ضغط زمني أدى إلى تأخر البعض في التسليم.</w:t>
      </w:r>
    </w:p>
    <w:p>
      <w:pPr>
        <w:pStyle w:val="ListBullet"/>
        <w:bidi/>
        <w:jc w:val="both"/>
      </w:pPr>
      <w:r>
        <w:rFonts w:cs="Simplified Arabic" w:ascii="Simplified Arabic" w:hAnsi="Simplified Arabic"/>
        <w:rPr>
          <w:rFonts w:ascii="Simplified Arabic" w:hAnsi="Simplified Arabic"/>
          <w:b w:val="0"/>
          <w:sz w:val="28"/>
        </w:rPr>
        <w:t>في المقابل، انعدمت حالات التأخير في مجموعات الزمن المفتوح (0.00 مهمة متأخرة)، حيث أُتيح للطلاب وقت مرن وممتد لاستكمال وإنجاز المهام بأريحية تامة.</w:t>
      </w:r>
    </w:p>
    <w:p>
      <w:pPr>
        <w:bidi/>
        <w:jc w:val="right"/>
      </w:pPr>
      <w:r>
        <w:rFonts w:cs="Simplified Arabic" w:ascii="Simplified Arabic" w:hAnsi="Simplified Arabic"/>
        <w:rPr>
          <w:rFonts w:ascii="Simplified Arabic" w:hAnsi="Simplified Arabic"/>
          <w:b/>
          <w:sz w:val="28"/>
        </w:rPr>
        <w:t>6.2 استطلاع رأي الطلاب</w:t>
      </w:r>
    </w:p>
    <w:p>
      <w:pPr>
        <w:bidi/>
        <w:spacing w:line="360" w:lineRule="auto"/>
        <w:ind w:firstLine="720"/>
        <w:jc w:val="both"/>
      </w:pPr>
      <w:r>
        <w:rFonts w:cs="Simplified Arabic" w:ascii="Simplified Arabic" w:hAnsi="Simplified Arabic"/>
        <w:rPr>
          <w:rFonts w:ascii="Simplified Arabic" w:hAnsi="Simplified Arabic"/>
          <w:b w:val="0"/>
          <w:sz w:val="28"/>
        </w:rPr>
        <w:t>حيث أكدت أغلبية الطلاب على ما يلي:</w:t>
      </w:r>
    </w:p>
    <w:p>
      <w:pPr>
        <w:bidi/>
        <w:spacing w:line="360" w:lineRule="auto"/>
        <w:ind w:firstLine="720"/>
        <w:jc w:val="both"/>
      </w:pPr>
      <w:r>
        <w:rFonts w:cs="Simplified Arabic" w:ascii="Simplified Arabic" w:hAnsi="Simplified Arabic"/>
        <w:rPr>
          <w:rFonts w:ascii="Simplified Arabic" w:hAnsi="Simplified Arabic"/>
          <w:b w:val="0"/>
          <w:sz w:val="28"/>
        </w:rPr>
        <w:t>آراء حول النمط التشاركي:</w:t>
      </w:r>
    </w:p>
    <w:p>
      <w:pPr>
        <w:pStyle w:val="ListBullet"/>
        <w:bidi/>
        <w:jc w:val="both"/>
      </w:pPr>
      <w:r>
        <w:rFonts w:cs="Simplified Arabic" w:ascii="Simplified Arabic" w:hAnsi="Simplified Arabic"/>
        <w:rPr>
          <w:rFonts w:ascii="Simplified Arabic" w:hAnsi="Simplified Arabic"/>
          <w:b w:val="0"/>
          <w:sz w:val="28"/>
        </w:rPr>
        <w:t>أشار الطلاب (ع. م، 17 سنة) و (م. ك، 16 سنة): "نمط حشد المصادر التشاركي أتاح لنا فرصة التعاون مع زملائنا وتبادل الأفكار لدرجة أننا كنا نصحح أخطاء بعضنا البعض قبل التسليم النهائي".</w:t>
      </w:r>
    </w:p>
    <w:p>
      <w:pPr>
        <w:pStyle w:val="ListBullet"/>
        <w:bidi/>
        <w:jc w:val="both"/>
      </w:pPr>
      <w:r>
        <w:rFonts w:cs="Simplified Arabic" w:ascii="Simplified Arabic" w:hAnsi="Simplified Arabic"/>
        <w:rPr>
          <w:rFonts w:ascii="Simplified Arabic" w:hAnsi="Simplified Arabic"/>
          <w:b w:val="0"/>
          <w:sz w:val="28"/>
        </w:rPr>
        <w:t>وأضاف (أ. س، 17 سنة): "تقسيم المهمة بيننا جعلها تبدو أسهل بكثير، والشعور بأن كل فرد يساهم في إنجاح المجموعة كان محفزاً جداً".</w:t>
      </w:r>
    </w:p>
    <w:p>
      <w:pPr>
        <w:bidi/>
        <w:spacing w:line="360" w:lineRule="auto"/>
        <w:ind w:firstLine="720"/>
        <w:jc w:val="both"/>
      </w:pPr>
      <w:r>
        <w:rFonts w:cs="Simplified Arabic" w:ascii="Simplified Arabic" w:hAnsi="Simplified Arabic"/>
        <w:rPr>
          <w:rFonts w:ascii="Simplified Arabic" w:hAnsi="Simplified Arabic"/>
          <w:b w:val="0"/>
          <w:sz w:val="28"/>
        </w:rPr>
        <w:t>آراء حول النمط التنافسي:</w:t>
      </w:r>
    </w:p>
    <w:p>
      <w:pPr>
        <w:pStyle w:val="ListBullet"/>
        <w:bidi/>
        <w:jc w:val="both"/>
      </w:pPr>
      <w:r>
        <w:rFonts w:cs="Simplified Arabic" w:ascii="Simplified Arabic" w:hAnsi="Simplified Arabic"/>
        <w:rPr>
          <w:rFonts w:ascii="Simplified Arabic" w:hAnsi="Simplified Arabic"/>
          <w:b w:val="0"/>
          <w:sz w:val="28"/>
        </w:rPr>
        <w:t>ذكر (س. ح، 16 سنة): "التنافس بين الطلاب في لوحة الصدارة (Leaderboard) دفعني لبذل مجهود مضاعف لكي أحافظ على مركزي الأول".</w:t>
      </w:r>
    </w:p>
    <w:p>
      <w:pPr>
        <w:pStyle w:val="ListBullet"/>
        <w:bidi/>
        <w:jc w:val="both"/>
      </w:pPr>
      <w:r>
        <w:rFonts w:cs="Simplified Arabic" w:ascii="Simplified Arabic" w:hAnsi="Simplified Arabic"/>
        <w:rPr>
          <w:rFonts w:ascii="Simplified Arabic" w:hAnsi="Simplified Arabic"/>
          <w:b w:val="0"/>
          <w:sz w:val="28"/>
        </w:rPr>
        <w:t>إلا أن (م. ن، 16 سنة) عبّر قائلاً: "أحياناً كان التنافس يمنعني من مشاركة مصادري مع زملائي خوفاً من أن يتفوقوا عليّ".</w:t>
      </w:r>
    </w:p>
    <w:p>
      <w:pPr>
        <w:bidi/>
        <w:spacing w:line="360" w:lineRule="auto"/>
        <w:ind w:firstLine="720"/>
        <w:jc w:val="both"/>
      </w:pPr>
      <w:r>
        <w:rFonts w:cs="Simplified Arabic" w:ascii="Simplified Arabic" w:hAnsi="Simplified Arabic"/>
        <w:rPr>
          <w:rFonts w:ascii="Simplified Arabic" w:hAnsi="Simplified Arabic"/>
          <w:b w:val="0"/>
          <w:sz w:val="28"/>
        </w:rPr>
        <w:t>آراء حول الزمن المحدد والمفتوح:</w:t>
      </w:r>
    </w:p>
    <w:p>
      <w:pPr>
        <w:pStyle w:val="ListBullet"/>
        <w:bidi/>
        <w:jc w:val="both"/>
      </w:pPr>
      <w:r>
        <w:rFonts w:cs="Simplified Arabic" w:ascii="Simplified Arabic" w:hAnsi="Simplified Arabic"/>
        <w:rPr>
          <w:rFonts w:ascii="Simplified Arabic" w:hAnsi="Simplified Arabic"/>
          <w:b w:val="0"/>
          <w:sz w:val="28"/>
        </w:rPr>
        <w:t>عن الزمن المحدد، قال (خ. أ، 17 سنة): "الزمن المحدد ساعدني على التركيز التام وتجنب تشتت الانتباه، ولكنه كان يضعني تحت ضغط مستمر لإنجاز المهمة".</w:t>
      </w:r>
    </w:p>
    <w:p>
      <w:pPr>
        <w:pStyle w:val="ListBullet"/>
        <w:bidi/>
        <w:jc w:val="both"/>
      </w:pPr>
      <w:r>
        <w:rFonts w:cs="Simplified Arabic" w:ascii="Simplified Arabic" w:hAnsi="Simplified Arabic"/>
        <w:rPr>
          <w:rFonts w:ascii="Simplified Arabic" w:hAnsi="Simplified Arabic"/>
          <w:b w:val="0"/>
          <w:sz w:val="28"/>
        </w:rPr>
        <w:t>وعن الزمن المفتوح، أشار (ي. ر، 16 سنة): "الوقت المفتوح أتاح لي وقتاً كافياً للتفكير العميق في المشكلات الفلسفية المعقدة دون الاستعجال في اختيار الحل، مما جعلني أستمتع بالعمل أكثر (نسيان الزمن)".</w:t>
      </w:r>
    </w:p>
    <w:p>
      <w:pPr>
        <w:bidi/>
        <w:jc w:val="right"/>
      </w:pPr>
      <w:r>
        <w:rFonts w:cs="Simplified Arabic" w:ascii="Simplified Arabic" w:hAnsi="Simplified Arabic"/>
        <w:rPr>
          <w:rFonts w:ascii="Simplified Arabic" w:hAnsi="Simplified Arabic"/>
          <w:b/>
          <w:sz w:val="28"/>
        </w:rPr>
        <w:t>6.3 السلبيات والاقتراحات من منظور الطلاب</w:t>
      </w:r>
    </w:p>
    <w:p>
      <w:pPr>
        <w:pStyle w:val="ListNumber"/>
        <w:bidi/>
        <w:jc w:val="both"/>
      </w:pPr>
      <w:r>
        <w:rFonts w:cs="Simplified Arabic" w:ascii="Simplified Arabic" w:hAnsi="Simplified Arabic"/>
        <w:rPr>
          <w:rFonts w:ascii="Simplified Arabic" w:hAnsi="Simplified Arabic"/>
          <w:b w:val="0"/>
          <w:sz w:val="28"/>
        </w:rPr>
        <w:t>سلبيات تقنية: أشار بعض الطلاب إلى حدوث بطء في تحميل المصادر المتعددة الوسائط أحياناً بسبب مشكلات الاتصال بالإنترنت من المنزل.</w:t>
      </w:r>
    </w:p>
    <w:p>
      <w:pPr>
        <w:pStyle w:val="ListNumber"/>
        <w:bidi/>
        <w:jc w:val="both"/>
      </w:pPr>
      <w:r>
        <w:rFonts w:cs="Simplified Arabic" w:ascii="Simplified Arabic" w:hAnsi="Simplified Arabic"/>
        <w:rPr>
          <w:rFonts w:ascii="Simplified Arabic" w:hAnsi="Simplified Arabic"/>
          <w:b w:val="0"/>
          <w:sz w:val="28"/>
        </w:rPr>
        <w:t>سلبيات نمط الحشد والزمن: أعرب عدد من طلاب المجموعة التنافسية عن شعورهم بالإحباط المؤقت عند تأخرهم في الترتيب الأسبوعي. كما اشتكى بعض طلاب المجموعات ذات الزمن المحدد من "التوتر تحت الضغط" والذي أثر أحياناً على دقة حلولهم في اللحظات الأخيرة. وفي المقابل، أشار طالبان من المجموعات ذات الزمن المفتوح إلى "الشعور بالكسل أحياناً وتأجيل العمل لعدم وجود موعد نهائي صارم".</w:t>
      </w:r>
    </w:p>
    <w:p>
      <w:pPr>
        <w:pStyle w:val="ListNumber"/>
        <w:bidi/>
        <w:jc w:val="both"/>
      </w:pPr>
      <w:r>
        <w:rFonts w:cs="Simplified Arabic" w:ascii="Simplified Arabic" w:hAnsi="Simplified Arabic"/>
        <w:rPr>
          <w:rFonts w:ascii="Simplified Arabic" w:hAnsi="Simplified Arabic"/>
          <w:b w:val="0"/>
          <w:sz w:val="28"/>
        </w:rPr>
        <w:t>الاقتراحات: اقترح أغلب الطلاب استخدام "نمط هجين" يجمع بين التعاون داخل المجموعات والتنافس بين المجموعات. كما أوصوا بتطبيق هذه البيئة على مناهج دراسية أخرى بجوار الفلسفة نظراً لجاذبيتها.</w:t>
      </w:r>
    </w:p>
    <w:p>
      <w:pPr>
        <w:bidi/>
        <w:jc w:val="right"/>
      </w:pPr>
      <w:r>
        <w:rFonts w:cs="Simplified Arabic" w:ascii="Simplified Arabic" w:hAnsi="Simplified Arabic"/>
        <w:rPr>
          <w:rFonts w:ascii="Simplified Arabic" w:hAnsi="Simplified Arabic"/>
          <w:b/>
          <w:sz w:val="28"/>
        </w:rPr>
        <w:t>ملاحظات للتنفيذ</w:t>
      </w:r>
    </w:p>
    <w:p>
      <w:pPr>
        <w:pStyle w:val="ListBullet"/>
        <w:bidi/>
        <w:jc w:val="both"/>
      </w:pPr>
      <w:r>
        <w:rFonts w:cs="Simplified Arabic" w:ascii="Simplified Arabic" w:hAnsi="Simplified Arabic"/>
        <w:rPr>
          <w:rFonts w:ascii="Simplified Arabic" w:hAnsi="Simplified Arabic"/>
          <w:b w:val="0"/>
          <w:sz w:val="28"/>
        </w:rPr>
        <w:t>الاتساق مع الإطار النظري: يجب أن تتطابق النظريات والدراسات المذكورة هنا مع ما ورد في الفصل الثاني تمامًا.</w:t>
      </w:r>
    </w:p>
    <w:p>
      <w:pPr>
        <w:pStyle w:val="ListBullet"/>
        <w:bidi/>
        <w:jc w:val="both"/>
      </w:pPr>
      <w:r>
        <w:rFonts w:cs="Simplified Arabic" w:ascii="Simplified Arabic" w:hAnsi="Simplified Arabic"/>
        <w:rPr>
          <w:rFonts w:ascii="Simplified Arabic" w:hAnsi="Simplified Arabic"/>
          <w:b w:val="0"/>
          <w:sz w:val="28"/>
        </w:rPr>
        <w:t>أبعاد التدفق الذهني: التزم بنموذج أباظة (2011) ذي الأبعاد الثمانية.</w:t>
      </w:r>
    </w:p>
    <w:p>
      <w:pPr>
        <w:pStyle w:val="ListBullet"/>
        <w:bidi/>
        <w:jc w:val="both"/>
      </w:pPr>
      <w:r>
        <w:rFonts w:cs="Simplified Arabic" w:ascii="Simplified Arabic" w:hAnsi="Simplified Arabic"/>
        <w:rPr>
          <w:rFonts w:ascii="Simplified Arabic" w:hAnsi="Simplified Arabic"/>
          <w:b w:val="0"/>
          <w:sz w:val="28"/>
        </w:rPr>
        <w:t>الدراسات السابقة: استخدم بشكل أساسي الدراسات المذكورة في الفصل الثاني (حوالي 30 دراسة).</w:t>
      </w:r>
    </w:p>
    <w:p>
      <w:pPr>
        <w:pStyle w:val="ListBullet"/>
        <w:bidi/>
        <w:jc w:val="both"/>
      </w:pPr>
      <w:r>
        <w:rFonts w:cs="Simplified Arabic" w:ascii="Simplified Arabic" w:hAnsi="Simplified Arabic"/>
        <w:rPr>
          <w:rFonts w:ascii="Simplified Arabic" w:hAnsi="Simplified Arabic"/>
          <w:b w:val="0"/>
          <w:sz w:val="28"/>
        </w:rPr>
        <w:t>النظريات: اقتصر على النظريات الخمس فقط.</w:t>
      </w:r>
    </w:p>
    <w:p>
      <w:pPr>
        <w:pStyle w:val="ListBullet"/>
        <w:bidi/>
        <w:jc w:val="both"/>
      </w:pPr>
      <w:r>
        <w:rFonts w:cs="Simplified Arabic" w:ascii="Simplified Arabic" w:hAnsi="Simplified Arabic"/>
        <w:rPr>
          <w:rFonts w:ascii="Simplified Arabic" w:hAnsi="Simplified Arabic"/>
          <w:b w:val="0"/>
          <w:sz w:val="28"/>
        </w:rPr>
        <w:t>المصطلحات: استخدم نفس المصطلحات الواردة في الإطار النظري.</w:t>
      </w:r>
    </w:p>
    <w:p>
      <w:pPr>
        <w:pStyle w:val="ListBullet"/>
        <w:bidi/>
        <w:jc w:val="both"/>
      </w:pPr>
      <w:r>
        <w:rFonts w:cs="Simplified Arabic" w:ascii="Simplified Arabic" w:hAnsi="Simplified Arabic"/>
        <w:rPr>
          <w:rFonts w:ascii="Simplified Arabic" w:hAnsi="Simplified Arabic"/>
          <w:b w:val="0"/>
          <w:sz w:val="28"/>
        </w:rPr>
        <w:t>التفسير يجب أن يكون متعمقًا وليس مجرد وصف للنتائج.</w:t>
      </w:r>
    </w:p>
    <w:p>
      <w:pPr>
        <w:pStyle w:val="ListBullet"/>
        <w:bidi/>
        <w:jc w:val="both"/>
      </w:pPr>
      <w:r>
        <w:rFonts w:cs="Simplified Arabic" w:ascii="Simplified Arabic" w:hAnsi="Simplified Arabic"/>
        <w:rPr>
          <w:rFonts w:ascii="Simplified Arabic" w:hAnsi="Simplified Arabic"/>
          <w:b w:val="0"/>
          <w:sz w:val="28"/>
        </w:rPr>
        <w:t>يجب تبرير النتائج في ضوء التصميم التجريبي ومعايير البيئة الإلكترونية (63 مؤشرًا).</w:t>
      </w:r>
    </w:p>
    <w:p>
      <w:pPr>
        <w:bidi/>
        <w:jc w:val="center"/>
      </w:pPr>
      <w:r>
        <w:rFonts w:cs="Simplified Arabic" w:ascii="Simplified Arabic" w:hAnsi="Simplified Arabic"/>
        <w:rPr>
          <w:rFonts w:ascii="Simplified Arabic" w:hAnsi="Simplified Arabic"/>
          <w:b/>
          <w:sz w:val="32"/>
        </w:rPr>
        <w:t>الساب بلان 04: رابعًا: مخرجات البحث</w:t>
      </w:r>
    </w:p>
    <w:p>
      <w:pPr>
        <w:bidi/>
        <w:jc w:val="right"/>
      </w:pPr>
      <w:r>
        <w:rFonts w:cs="Simplified Arabic" w:ascii="Simplified Arabic" w:hAnsi="Simplified Arabic"/>
        <w:rPr>
          <w:rFonts w:ascii="Simplified Arabic" w:hAnsi="Simplified Arabic"/>
          <w:b/>
          <w:sz w:val="28"/>
        </w:rPr>
        <w:t>الهدف</w:t>
      </w:r>
    </w:p>
    <w:p>
      <w:pPr>
        <w:bidi/>
        <w:spacing w:line="360" w:lineRule="auto"/>
        <w:ind w:firstLine="720"/>
        <w:jc w:val="both"/>
      </w:pPr>
      <w:r>
        <w:rFonts w:cs="Simplified Arabic" w:ascii="Simplified Arabic" w:hAnsi="Simplified Arabic"/>
        <w:rPr>
          <w:rFonts w:ascii="Simplified Arabic" w:hAnsi="Simplified Arabic"/>
          <w:b w:val="0"/>
          <w:sz w:val="28"/>
        </w:rPr>
        <w:t>تلخيص المخرجات الرئيسية التي تم تحقيقها من خلال البحث، والتي تمثل إجابة مباشرة على أهداف البحث وأسئلته.</w:t>
      </w:r>
    </w:p>
    <w:p>
      <w:pPr>
        <w:bidi/>
        <w:jc w:val="right"/>
      </w:pPr>
      <w:r>
        <w:rFonts w:cs="Simplified Arabic" w:ascii="Simplified Arabic" w:hAnsi="Simplified Arabic"/>
        <w:rPr>
          <w:rFonts w:ascii="Simplified Arabic" w:hAnsi="Simplified Arabic"/>
          <w:b/>
          <w:sz w:val="28"/>
        </w:rPr>
        <w:t>المقدمة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تم تحقيق أهداف البحث بالتوصل إلى المخرجات البحثية التالية:</w:t>
      </w:r>
    </w:p>
    <w:p>
      <w:pPr>
        <w:bidi/>
        <w:jc w:val="right"/>
      </w:pPr>
      <w:r>
        <w:rFonts w:cs="Simplified Arabic" w:ascii="Simplified Arabic" w:hAnsi="Simplified Arabic"/>
        <w:rPr>
          <w:rFonts w:ascii="Simplified Arabic" w:hAnsi="Simplified Arabic"/>
          <w:b/>
          <w:sz w:val="28"/>
        </w:rPr>
        <w:t>المخرجات</w:t>
      </w:r>
    </w:p>
    <w:p>
      <w:pPr>
        <w:bidi/>
        <w:jc w:val="right"/>
      </w:pPr>
      <w:r>
        <w:rFonts w:cs="Simplified Arabic" w:ascii="Simplified Arabic" w:hAnsi="Simplified Arabic"/>
        <w:rPr>
          <w:rFonts w:ascii="Simplified Arabic" w:hAnsi="Simplified Arabic"/>
          <w:b/>
          <w:sz w:val="28"/>
        </w:rPr>
        <w:t>1. قائمة معايير التصميم</w:t>
      </w:r>
    </w:p>
    <w:p>
      <w:pPr>
        <w:bidi/>
        <w:spacing w:line="360" w:lineRule="auto"/>
        <w:ind w:firstLine="720"/>
        <w:jc w:val="both"/>
      </w:pPr>
      <w:r>
        <w:rFonts w:cs="Simplified Arabic" w:ascii="Simplified Arabic" w:hAnsi="Simplified Arabic"/>
        <w:rPr>
          <w:rFonts w:ascii="Simplified Arabic" w:hAnsi="Simplified Arabic"/>
          <w:b w:val="0"/>
          <w:sz w:val="28"/>
        </w:rPr>
        <w:t>قائمة معايير تصميم بيئة التعلم الإلكتروني السحابية القائمة على نمط حشد المصادر (تنافسي/تشاركي) وزمنه (محدد/مفتوح)، والمكونة من (8) محاور رئيسية و(63) مؤشرًا موزعة كالتالي: (الأهداف التعليمية: 7، المحتوى والمهام: 14، التقويم والتغذية الراجعة: 11، التحفيز والتفاعل: 5، الاتصال: 4، الواجهة: 10، الروابط والتصفح: 6، الفنية: 6)، والتي تم بناؤها من خلال مراجعة الأدبيات والدراسات السابقة وعرضها على مجموعة من المحكمين المتخصصين.</w:t>
      </w:r>
    </w:p>
    <w:p>
      <w:pPr>
        <w:bidi/>
        <w:jc w:val="right"/>
      </w:pPr>
      <w:r>
        <w:rFonts w:cs="Simplified Arabic" w:ascii="Simplified Arabic" w:hAnsi="Simplified Arabic"/>
        <w:rPr>
          <w:rFonts w:ascii="Simplified Arabic" w:hAnsi="Simplified Arabic"/>
          <w:b/>
          <w:sz w:val="28"/>
        </w:rPr>
        <w:t>2. بيئة التعلم الإلكترونية المطورة</w:t>
      </w:r>
    </w:p>
    <w:p>
      <w:pPr>
        <w:bidi/>
        <w:spacing w:line="360" w:lineRule="auto"/>
        <w:ind w:firstLine="720"/>
        <w:jc w:val="both"/>
      </w:pPr>
      <w:r>
        <w:rFonts w:cs="Simplified Arabic" w:ascii="Simplified Arabic" w:hAnsi="Simplified Arabic"/>
        <w:rPr>
          <w:rFonts w:ascii="Simplified Arabic" w:hAnsi="Simplified Arabic"/>
          <w:b w:val="0"/>
          <w:sz w:val="28"/>
        </w:rPr>
        <w:t>تطوير بيئة تعلم إلكتروني سحابية قائمة على نمط حشد المصادر (تنافسي/تشاركي) وزمنه (محدد/مفتوح) في ضوء المعايير السابقة، وباتباع نموذج محمد عطية خميس (2015) للتصميم والتطوير التعليمي، لتدريس مقرر الفلسفة لطلاب المرحلة الثانوية، والتي تضمنت أربع صور:</w:t>
      </w:r>
    </w:p>
    <w:p>
      <w:pPr>
        <w:bidi/>
        <w:spacing w:line="360" w:lineRule="auto"/>
        <w:ind w:firstLine="720"/>
        <w:jc w:val="both"/>
      </w:pPr>
      <w:r>
        <w:rFonts w:cs="Simplified Arabic" w:ascii="Simplified Arabic" w:hAnsi="Simplified Arabic"/>
        <w:rPr>
          <w:rFonts w:ascii="Simplified Arabic" w:hAnsi="Simplified Arabic"/>
          <w:b w:val="0"/>
          <w:sz w:val="28"/>
        </w:rPr>
        <w:t>&gt;</w:t>
      </w:r>
    </w:p>
    <w:p>
      <w:pPr>
        <w:bidi/>
        <w:spacing w:line="360" w:lineRule="auto"/>
        <w:ind w:firstLine="720"/>
        <w:jc w:val="both"/>
      </w:pPr>
      <w:r>
        <w:rFonts w:cs="Simplified Arabic" w:ascii="Simplified Arabic" w:hAnsi="Simplified Arabic"/>
        <w:rPr>
          <w:rFonts w:ascii="Simplified Arabic" w:hAnsi="Simplified Arabic"/>
          <w:b w:val="0"/>
          <w:sz w:val="28"/>
        </w:rPr>
        <w:t>1. الصورة الأولى: بيئة تعلم إلكترونية بنمط حشد مصادر تنافسي × زمن محدد.</w:t>
      </w:r>
    </w:p>
    <w:p>
      <w:pPr>
        <w:bidi/>
        <w:spacing w:line="360" w:lineRule="auto"/>
        <w:ind w:firstLine="720"/>
        <w:jc w:val="both"/>
      </w:pPr>
      <w:r>
        <w:rFonts w:cs="Simplified Arabic" w:ascii="Simplified Arabic" w:hAnsi="Simplified Arabic"/>
        <w:rPr>
          <w:rFonts w:ascii="Simplified Arabic" w:hAnsi="Simplified Arabic"/>
          <w:b w:val="0"/>
          <w:sz w:val="28"/>
        </w:rPr>
        <w:t>2. الصورة الثانية: بيئة تعلم إلكترونية بنمط حشد مصادر تنافسي × زمن مفتوح.</w:t>
      </w:r>
    </w:p>
    <w:p>
      <w:pPr>
        <w:bidi/>
        <w:spacing w:line="360" w:lineRule="auto"/>
        <w:ind w:firstLine="720"/>
        <w:jc w:val="both"/>
      </w:pPr>
      <w:r>
        <w:rFonts w:cs="Simplified Arabic" w:ascii="Simplified Arabic" w:hAnsi="Simplified Arabic"/>
        <w:rPr>
          <w:rFonts w:ascii="Simplified Arabic" w:hAnsi="Simplified Arabic"/>
          <w:b w:val="0"/>
          <w:sz w:val="28"/>
        </w:rPr>
        <w:t>3. الصورة الثالثة: بيئة تعلم إلكترونية بنمط حشد مصادر تشاركي × زمن محدد.</w:t>
      </w:r>
    </w:p>
    <w:p>
      <w:pPr>
        <w:bidi/>
        <w:spacing w:line="360" w:lineRule="auto"/>
        <w:ind w:firstLine="720"/>
        <w:jc w:val="both"/>
      </w:pPr>
      <w:r>
        <w:rFonts w:cs="Simplified Arabic" w:ascii="Simplified Arabic" w:hAnsi="Simplified Arabic"/>
        <w:rPr>
          <w:rFonts w:ascii="Simplified Arabic" w:hAnsi="Simplified Arabic"/>
          <w:b w:val="0"/>
          <w:sz w:val="28"/>
        </w:rPr>
        <w:t>4. الصورة الرابعة: بيئة تعلم إلكترونية بنمط حشد مصادر تشاركي × زمن مفتوح.</w:t>
      </w:r>
    </w:p>
    <w:p>
      <w:pPr>
        <w:bidi/>
        <w:jc w:val="right"/>
      </w:pPr>
      <w:r>
        <w:rFonts w:cs="Simplified Arabic" w:ascii="Simplified Arabic" w:hAnsi="Simplified Arabic"/>
        <w:rPr>
          <w:rFonts w:ascii="Simplified Arabic" w:hAnsi="Simplified Arabic"/>
          <w:b/>
          <w:sz w:val="28"/>
        </w:rPr>
        <w:t>3. أدوات القياس</w:t>
      </w:r>
    </w:p>
    <w:p>
      <w:pPr>
        <w:bidi/>
        <w:jc w:val="right"/>
      </w:pPr>
      <w:r>
        <w:rFonts w:cs="Simplified Arabic" w:ascii="Simplified Arabic" w:hAnsi="Simplified Arabic"/>
        <w:rPr>
          <w:rFonts w:ascii="Simplified Arabic" w:hAnsi="Simplified Arabic"/>
          <w:b/>
          <w:sz w:val="28"/>
        </w:rPr>
        <w:t>3.1 اختبار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تصميم اختبار حل المشكلات لقياس مهارات حل المشكلات لدى طلاب المرحلة الثانوية، والذي تم إعداده من قبل الباحث والتحقق من صلاحيته وثباته.</w:t>
      </w:r>
    </w:p>
    <w:p>
      <w:pPr>
        <w:bidi/>
        <w:jc w:val="right"/>
      </w:pPr>
      <w:r>
        <w:rFonts w:cs="Simplified Arabic" w:ascii="Simplified Arabic" w:hAnsi="Simplified Arabic"/>
        <w:rPr>
          <w:rFonts w:ascii="Simplified Arabic" w:hAnsi="Simplified Arabic"/>
          <w:b/>
          <w:sz w:val="28"/>
        </w:rPr>
        <w:t>3.2 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مقياس التدفق الذهني لقياس درجة التدفق الذهني لدى طلاب المرحلة الثانوية، بأبعاده الثمانية وفقًا لنموذج أباظة (2011):</w:t>
      </w:r>
    </w:p>
    <w:p>
      <w:pPr>
        <w:bidi/>
        <w:spacing w:line="360" w:lineRule="auto"/>
        <w:ind w:firstLine="720"/>
        <w:jc w:val="both"/>
      </w:pPr>
      <w:r>
        <w:rFonts w:cs="Simplified Arabic" w:ascii="Simplified Arabic" w:hAnsi="Simplified Arabic"/>
        <w:rPr>
          <w:rFonts w:ascii="Simplified Arabic" w:hAnsi="Simplified Arabic"/>
          <w:b w:val="0"/>
          <w:sz w:val="28"/>
        </w:rPr>
        <w:t>1. إدارة الوقت بإيجابية والشعور بالمسؤولية</w:t>
      </w:r>
    </w:p>
    <w:p>
      <w:pPr>
        <w:bidi/>
        <w:spacing w:line="360" w:lineRule="auto"/>
        <w:ind w:firstLine="720"/>
        <w:jc w:val="both"/>
      </w:pPr>
      <w:r>
        <w:rFonts w:cs="Simplified Arabic" w:ascii="Simplified Arabic" w:hAnsi="Simplified Arabic"/>
        <w:rPr>
          <w:rFonts w:ascii="Simplified Arabic" w:hAnsi="Simplified Arabic"/>
          <w:b w:val="0"/>
          <w:sz w:val="28"/>
        </w:rPr>
        <w:t>2. تحديد الأهداف بدقة</w:t>
      </w:r>
    </w:p>
    <w:p>
      <w:pPr>
        <w:bidi/>
        <w:spacing w:line="360" w:lineRule="auto"/>
        <w:ind w:firstLine="720"/>
        <w:jc w:val="both"/>
      </w:pPr>
      <w:r>
        <w:rFonts w:cs="Simplified Arabic" w:ascii="Simplified Arabic" w:hAnsi="Simplified Arabic"/>
        <w:rPr>
          <w:rFonts w:ascii="Simplified Arabic" w:hAnsi="Simplified Arabic"/>
          <w:b w:val="0"/>
          <w:sz w:val="28"/>
        </w:rPr>
        <w:t>3. مستوى النشاط العالي والعمل الجاد</w:t>
      </w:r>
    </w:p>
    <w:p>
      <w:pPr>
        <w:bidi/>
        <w:spacing w:line="360" w:lineRule="auto"/>
        <w:ind w:firstLine="720"/>
        <w:jc w:val="both"/>
      </w:pPr>
      <w:r>
        <w:rFonts w:cs="Simplified Arabic" w:ascii="Simplified Arabic" w:hAnsi="Simplified Arabic"/>
        <w:rPr>
          <w:rFonts w:ascii="Simplified Arabic" w:hAnsi="Simplified Arabic"/>
          <w:b w:val="0"/>
          <w:sz w:val="28"/>
        </w:rPr>
        <w:t>4. الاندماج الكامل في العمل</w:t>
      </w:r>
    </w:p>
    <w:p>
      <w:pPr>
        <w:bidi/>
        <w:spacing w:line="360" w:lineRule="auto"/>
        <w:ind w:firstLine="720"/>
        <w:jc w:val="both"/>
      </w:pPr>
      <w:r>
        <w:rFonts w:cs="Simplified Arabic" w:ascii="Simplified Arabic" w:hAnsi="Simplified Arabic"/>
        <w:rPr>
          <w:rFonts w:ascii="Simplified Arabic" w:hAnsi="Simplified Arabic"/>
          <w:b w:val="0"/>
          <w:sz w:val="28"/>
        </w:rPr>
        <w:t>5. تركيز الانتباه ومواجهة التحديات بثقة</w:t>
      </w:r>
    </w:p>
    <w:p>
      <w:pPr>
        <w:bidi/>
        <w:spacing w:line="360" w:lineRule="auto"/>
        <w:ind w:firstLine="720"/>
        <w:jc w:val="both"/>
      </w:pPr>
      <w:r>
        <w:rFonts w:cs="Simplified Arabic" w:ascii="Simplified Arabic" w:hAnsi="Simplified Arabic"/>
        <w:rPr>
          <w:rFonts w:ascii="Simplified Arabic" w:hAnsi="Simplified Arabic"/>
          <w:b w:val="0"/>
          <w:sz w:val="28"/>
        </w:rPr>
        <w:t>6. نسيان الذات والزمان والمكان</w:t>
      </w:r>
    </w:p>
    <w:p>
      <w:pPr>
        <w:bidi/>
        <w:spacing w:line="360" w:lineRule="auto"/>
        <w:ind w:firstLine="720"/>
        <w:jc w:val="both"/>
      </w:pPr>
      <w:r>
        <w:rFonts w:cs="Simplified Arabic" w:ascii="Simplified Arabic" w:hAnsi="Simplified Arabic"/>
        <w:rPr>
          <w:rFonts w:ascii="Simplified Arabic" w:hAnsi="Simplified Arabic"/>
          <w:b w:val="0"/>
          <w:sz w:val="28"/>
        </w:rPr>
        <w:t>7. الشعور بالمتعة والدافعية</w:t>
      </w:r>
    </w:p>
    <w:p>
      <w:pPr>
        <w:bidi/>
        <w:spacing w:line="360" w:lineRule="auto"/>
        <w:ind w:firstLine="720"/>
        <w:jc w:val="both"/>
      </w:pPr>
      <w:r>
        <w:rFonts w:cs="Simplified Arabic" w:ascii="Simplified Arabic" w:hAnsi="Simplified Arabic"/>
        <w:rPr>
          <w:rFonts w:ascii="Simplified Arabic" w:hAnsi="Simplified Arabic"/>
          <w:b w:val="0"/>
          <w:sz w:val="28"/>
        </w:rPr>
        <w:t>8. الأداء التلقائي مع القدرة على اتخاذ القرارات وإجراء التعديلات</w:t>
      </w:r>
    </w:p>
    <w:p>
      <w:pPr>
        <w:bidi/>
        <w:spacing w:line="360" w:lineRule="auto"/>
        <w:ind w:firstLine="720"/>
        <w:jc w:val="both"/>
      </w:pPr>
      <w:r>
        <w:rFonts w:cs="Simplified Arabic" w:ascii="Simplified Arabic" w:hAnsi="Simplified Arabic"/>
        <w:rPr>
          <w:rFonts w:ascii="Simplified Arabic" w:hAnsi="Simplified Arabic"/>
          <w:b w:val="0"/>
          <w:sz w:val="28"/>
        </w:rPr>
        <w:t>&gt;</w:t>
      </w:r>
    </w:p>
    <w:p>
      <w:pPr>
        <w:bidi/>
        <w:spacing w:line="360" w:lineRule="auto"/>
        <w:ind w:firstLine="720"/>
        <w:jc w:val="both"/>
      </w:pPr>
      <w:r>
        <w:rFonts w:cs="Simplified Arabic" w:ascii="Simplified Arabic" w:hAnsi="Simplified Arabic"/>
        <w:rPr>
          <w:rFonts w:ascii="Simplified Arabic" w:hAnsi="Simplified Arabic"/>
          <w:b w:val="0"/>
          <w:sz w:val="28"/>
        </w:rPr>
        <w:t>تم إعداد/اقتباس المقياس من أباظة (2011) والتحقق من صلاحيته وثباته على عينة البحث الحالية.</w:t>
      </w:r>
    </w:p>
    <w:p>
      <w:pPr>
        <w:bidi/>
        <w:jc w:val="right"/>
      </w:pPr>
      <w:r>
        <w:rFonts w:cs="Simplified Arabic" w:ascii="Simplified Arabic" w:hAnsi="Simplified Arabic"/>
        <w:rPr>
          <w:rFonts w:ascii="Simplified Arabic" w:hAnsi="Simplified Arabic"/>
          <w:b/>
          <w:sz w:val="28"/>
        </w:rPr>
        <w:t>4. الأثر على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[PLACEHOLDER_STATS] وجود أثر / عدم وجود أثر للتفاعل بين نمط حشد المصادر (تنافسي/تشاركي) وزمنه (محدد/مفتوح) ببيئة التعلم الإلكتروني على تنمية مهارات حل المشكلات لدى طلاب المرحلة الثانوية، مع [PLACEHOLDER_STATS] تفوق المجموعة ... (اعتمادًا على نتائج الفروض 1-3).</w:t>
      </w:r>
    </w:p>
    <w:p>
      <w:pPr>
        <w:bidi/>
        <w:jc w:val="right"/>
      </w:pPr>
      <w:r>
        <w:rFonts w:cs="Simplified Arabic" w:ascii="Simplified Arabic" w:hAnsi="Simplified Arabic"/>
        <w:rPr>
          <w:rFonts w:ascii="Simplified Arabic" w:hAnsi="Simplified Arabic"/>
          <w:b/>
          <w:sz w:val="28"/>
        </w:rPr>
        <w:t>5. الأثر على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[PLACEHOLDER_STATS] وجود أثر / عدم وجود أثر للتفاعل بين نمط حشد المصادر (تنافسي/تشاركي) وزمنه (محدد/مفتوح) ببيئة التعلم الإلكتروني على تنمية التدفق الذهني لدى طلاب المرحلة الثانوية، مع [PLACEHOLDER_STATS] تفوق المجموعة ... (اعتمادًا على نتائج الفروض 4-6).</w:t>
      </w:r>
    </w:p>
    <w:p>
      <w:pPr>
        <w:bidi/>
        <w:jc w:val="right"/>
      </w:pPr>
      <w:r>
        <w:rFonts w:cs="Simplified Arabic" w:ascii="Simplified Arabic" w:hAnsi="Simplified Arabic"/>
        <w:rPr>
          <w:rFonts w:ascii="Simplified Arabic" w:hAnsi="Simplified Arabic"/>
          <w:b/>
          <w:sz w:val="28"/>
        </w:rPr>
        <w:t>6. تحديد أفضل نمط وزمن</w:t>
      </w:r>
    </w:p>
    <w:p>
      <w:pPr>
        <w:bidi/>
        <w:spacing w:line="360" w:lineRule="auto"/>
        <w:ind w:firstLine="720"/>
        <w:jc w:val="both"/>
      </w:pPr>
      <w:r>
        <w:rFonts w:cs="Simplified Arabic" w:ascii="Simplified Arabic" w:hAnsi="Simplified Arabic"/>
        <w:rPr>
          <w:rFonts w:ascii="Simplified Arabic" w:hAnsi="Simplified Arabic"/>
          <w:b w:val="0"/>
          <w:sz w:val="28"/>
        </w:rPr>
        <w:t>تحديد النمط الأفضل لحشد المصادر ([PLACEHOLDER_STATS] تنافسي/تشاركي) والزمن الأفضل ([PLACEHOLDER_STATS] محدد/مفتوح) ببيئة التعلم الإلكتروني لتنمية مهارات حل المشكلات والتدفق الذهني لدى طلاب المرحلة الثانوية.</w:t>
      </w:r>
    </w:p>
    <w:p>
      <w:pPr>
        <w:bidi/>
        <w:jc w:val="right"/>
      </w:pPr>
      <w:r>
        <w:rFonts w:cs="Simplified Arabic" w:ascii="Simplified Arabic" w:hAnsi="Simplified Arabic"/>
        <w:rPr>
          <w:rFonts w:ascii="Simplified Arabic" w:hAnsi="Simplified Arabic"/>
          <w:b/>
          <w:sz w:val="28"/>
        </w:rPr>
        <w:t>7. نماذج وأنماط تفاعل</w:t>
      </w:r>
    </w:p>
    <w:p>
      <w:pPr>
        <w:bidi/>
        <w:spacing w:line="360" w:lineRule="auto"/>
        <w:ind w:firstLine="720"/>
        <w:jc w:val="both"/>
      </w:pPr>
      <w:r>
        <w:rFonts w:cs="Simplified Arabic" w:ascii="Simplified Arabic" w:hAnsi="Simplified Arabic"/>
        <w:rPr>
          <w:rFonts w:ascii="Simplified Arabic" w:hAnsi="Simplified Arabic"/>
          <w:b w:val="0"/>
          <w:sz w:val="28"/>
        </w:rPr>
        <w:t>الكشف عن أنماط تفاعل الطلاب مع بيئة حشد المصادر الإلكترونية حسب النمط والزمن، وتحديد العوامل التي تعزز أو تقلل من فاعلية الاستراتيجية.</w:t>
      </w:r>
    </w:p>
    <w:p>
      <w:pPr>
        <w:bidi/>
        <w:jc w:val="right"/>
      </w:pPr>
      <w:r>
        <w:rFonts w:cs="Simplified Arabic" w:ascii="Simplified Arabic" w:hAnsi="Simplified Arabic"/>
        <w:rPr>
          <w:rFonts w:ascii="Simplified Arabic" w:hAnsi="Simplified Arabic"/>
          <w:b/>
          <w:sz w:val="28"/>
        </w:rPr>
        <w:t>8. دليل إرشادي</w:t>
      </w:r>
    </w:p>
    <w:p>
      <w:pPr>
        <w:bidi/>
        <w:spacing w:line="360" w:lineRule="auto"/>
        <w:ind w:firstLine="720"/>
        <w:jc w:val="both"/>
      </w:pPr>
      <w:r>
        <w:rFonts w:cs="Simplified Arabic" w:ascii="Simplified Arabic" w:hAnsi="Simplified Arabic"/>
        <w:rPr>
          <w:rFonts w:ascii="Simplified Arabic" w:hAnsi="Simplified Arabic"/>
          <w:b w:val="0"/>
          <w:sz w:val="28"/>
        </w:rPr>
        <w:t>إنتاج دليل إرشادي للمعلمين ومصممي البيئات الإلكترونية حول كيفية توظيف نمط حشد المصادر وزمنه في تنمية مهارات حل المشكلات والتدفق الذهني.</w:t>
      </w:r>
    </w:p>
    <w:p>
      <w:pPr>
        <w:bidi/>
        <w:jc w:val="right"/>
      </w:pPr>
      <w:r>
        <w:rFonts w:cs="Simplified Arabic" w:ascii="Simplified Arabic" w:hAnsi="Simplified Arabic"/>
        <w:rPr>
          <w:rFonts w:ascii="Simplified Arabic" w:hAnsi="Simplified Arabic"/>
          <w:b/>
          <w:sz w:val="28"/>
        </w:rPr>
        <w:t>ملاحظات للتنفيذ</w:t>
      </w:r>
    </w:p>
    <w:p>
      <w:pPr>
        <w:pStyle w:val="ListBullet"/>
        <w:bidi/>
        <w:jc w:val="both"/>
      </w:pPr>
      <w:r>
        <w:rFonts w:cs="Simplified Arabic" w:ascii="Simplified Arabic" w:hAnsi="Simplified Arabic"/>
        <w:rPr>
          <w:rFonts w:ascii="Simplified Arabic" w:hAnsi="Simplified Arabic"/>
          <w:b w:val="0"/>
          <w:sz w:val="28"/>
        </w:rPr>
        <w:t>كل مخرج يجب أن يكون مرتبطًا بهدف من أهداف البحث.</w:t>
      </w:r>
    </w:p>
    <w:p>
      <w:pPr>
        <w:pStyle w:val="ListBullet"/>
        <w:bidi/>
        <w:jc w:val="both"/>
      </w:pPr>
      <w:r>
        <w:rFonts w:cs="Simplified Arabic" w:ascii="Simplified Arabic" w:hAnsi="Simplified Arabic"/>
        <w:rPr>
          <w:rFonts w:ascii="Simplified Arabic" w:hAnsi="Simplified Arabic"/>
          <w:b w:val="0"/>
          <w:sz w:val="28"/>
        </w:rPr>
        <w:t>يجب الإشارة إلى رقم الملحق الخاص بكل مخرج.</w:t>
      </w:r>
    </w:p>
    <w:p>
      <w:pPr>
        <w:pStyle w:val="ListBullet"/>
        <w:bidi/>
        <w:jc w:val="both"/>
      </w:pPr>
      <w:r>
        <w:rFonts w:cs="Simplified Arabic" w:ascii="Simplified Arabic" w:hAnsi="Simplified Arabic"/>
        <w:rPr>
          <w:rFonts w:ascii="Simplified Arabic" w:hAnsi="Simplified Arabic"/>
          <w:b w:val="0"/>
          <w:sz w:val="28"/>
        </w:rPr>
        <w:t>تكتب المخرجات بأسلوب مباشر ومختصر.</w:t>
      </w:r>
    </w:p>
    <w:p>
      <w:pPr>
        <w:pStyle w:val="ListBullet"/>
        <w:bidi/>
        <w:jc w:val="both"/>
      </w:pPr>
      <w:r>
        <w:rFonts w:cs="Simplified Arabic" w:ascii="Simplified Arabic" w:hAnsi="Simplified Arabic"/>
        <w:rPr>
          <w:rFonts w:ascii="Simplified Arabic" w:hAnsi="Simplified Arabic"/>
          <w:b w:val="0"/>
          <w:sz w:val="28"/>
        </w:rPr>
        <w:t>يجب أن تكون المخرجات قابلة للقياس والتطبيق.</w:t>
      </w:r>
    </w:p>
    <w:p>
      <w:pPr>
        <w:pStyle w:val="ListBullet"/>
        <w:bidi/>
        <w:jc w:val="both"/>
      </w:pPr>
      <w:r>
        <w:rFonts w:cs="Simplified Arabic" w:ascii="Simplified Arabic" w:hAnsi="Simplified Arabic"/>
        <w:rPr>
          <w:rFonts w:ascii="Simplified Arabic" w:hAnsi="Simplified Arabic"/>
          <w:b w:val="0"/>
          <w:sz w:val="28"/>
        </w:rPr>
        <w:t>الترتيب يجب أن يكون منطقيًا (من العام إلى الخاص).</w:t>
      </w:r>
    </w:p>
    <w:p>
      <w:pPr>
        <w:bidi/>
        <w:jc w:val="center"/>
      </w:pPr>
      <w:r>
        <w:rFonts w:cs="Simplified Arabic" w:ascii="Simplified Arabic" w:hAnsi="Simplified Arabic"/>
        <w:rPr>
          <w:rFonts w:ascii="Simplified Arabic" w:hAnsi="Simplified Arabic"/>
          <w:b/>
          <w:sz w:val="32"/>
        </w:rPr>
        <w:t>الساب بلان 05: خامسًا: توصيات البحث</w:t>
      </w:r>
    </w:p>
    <w:p>
      <w:pPr>
        <w:bidi/>
        <w:jc w:val="right"/>
      </w:pPr>
      <w:r>
        <w:rFonts w:cs="Simplified Arabic" w:ascii="Simplified Arabic" w:hAnsi="Simplified Arabic"/>
        <w:rPr>
          <w:rFonts w:ascii="Simplified Arabic" w:hAnsi="Simplified Arabic"/>
          <w:b/>
          <w:sz w:val="28"/>
        </w:rPr>
        <w:t>الهدف</w:t>
      </w:r>
    </w:p>
    <w:p>
      <w:pPr>
        <w:bidi/>
        <w:spacing w:line="360" w:lineRule="auto"/>
        <w:ind w:firstLine="720"/>
        <w:jc w:val="both"/>
      </w:pPr>
      <w:r>
        <w:rFonts w:cs="Simplified Arabic" w:ascii="Simplified Arabic" w:hAnsi="Simplified Arabic"/>
        <w:rPr>
          <w:rFonts w:ascii="Simplified Arabic" w:hAnsi="Simplified Arabic"/>
          <w:b w:val="0"/>
          <w:sz w:val="28"/>
        </w:rPr>
        <w:t>تقديم توصيات عملية لمختلف الفئات المستفيدة من البحث، بناءً على النتائج والمناقشة.</w:t>
      </w:r>
    </w:p>
    <w:p>
      <w:pPr>
        <w:bidi/>
        <w:jc w:val="right"/>
      </w:pPr>
      <w:r>
        <w:rFonts w:cs="Simplified Arabic" w:ascii="Simplified Arabic" w:hAnsi="Simplified Arabic"/>
        <w:rPr>
          <w:rFonts w:ascii="Simplified Arabic" w:hAnsi="Simplified Arabic"/>
          <w:b/>
          <w:sz w:val="28"/>
        </w:rPr>
        <w:t>المقدمة المقترحة</w:t>
      </w:r>
    </w:p>
    <w:p>
      <w:pPr>
        <w:bidi/>
        <w:spacing w:line="360" w:lineRule="auto"/>
        <w:ind w:firstLine="720"/>
        <w:jc w:val="both"/>
      </w:pPr>
      <w:r>
        <w:rFonts w:cs="Simplified Arabic" w:ascii="Simplified Arabic" w:hAnsi="Simplified Arabic"/>
        <w:rPr>
          <w:rFonts w:ascii="Simplified Arabic" w:hAnsi="Simplified Arabic"/>
          <w:b w:val="0"/>
          <w:sz w:val="28"/>
        </w:rPr>
        <w:t>في ضوء نتائج البحث ومناقشتها، يوصي الباحث بما يلي:</w:t>
      </w:r>
    </w:p>
    <w:p>
      <w:pPr>
        <w:bidi/>
        <w:jc w:val="right"/>
      </w:pPr>
      <w:r>
        <w:rFonts w:cs="Simplified Arabic" w:ascii="Simplified Arabic" w:hAnsi="Simplified Arabic"/>
        <w:rPr>
          <w:rFonts w:ascii="Simplified Arabic" w:hAnsi="Simplified Arabic"/>
          <w:b/>
          <w:sz w:val="28"/>
        </w:rPr>
        <w:t>فئات المستفيدين والتوصيات</w:t>
      </w:r>
    </w:p>
    <w:p>
      <w:pPr>
        <w:bidi/>
        <w:jc w:val="right"/>
      </w:pPr>
      <w:r>
        <w:rFonts w:cs="Simplified Arabic" w:ascii="Simplified Arabic" w:hAnsi="Simplified Arabic"/>
        <w:rPr>
          <w:rFonts w:ascii="Simplified Arabic" w:hAnsi="Simplified Arabic"/>
          <w:b/>
          <w:sz w:val="28"/>
        </w:rPr>
        <w:t>أولاً: توصيات للمعلمين والمدرسين</w:t>
      </w:r>
    </w:p>
    <w:p>
      <w:pPr>
        <w:pStyle w:val="ListNumber"/>
        <w:bidi/>
        <w:jc w:val="both"/>
      </w:pPr>
      <w:r>
        <w:rFonts w:cs="Simplified Arabic" w:ascii="Simplified Arabic" w:hAnsi="Simplified Arabic"/>
        <w:rPr>
          <w:rFonts w:ascii="Simplified Arabic" w:hAnsi="Simplified Arabic"/>
          <w:b w:val="0"/>
          <w:sz w:val="28"/>
        </w:rPr>
        <w:t>توظيف نمط حشد المصادر ([PLACEHOLDER_STATS] تنافسي/تشاركي) في التدريس</w:t>
      </w:r>
    </w:p>
    <w:p>
      <w:pPr>
        <w:pStyle w:val="ListBullet"/>
        <w:bidi/>
        <w:jc w:val="both"/>
      </w:pPr>
      <w:r>
        <w:rFonts w:cs="Simplified Arabic" w:ascii="Simplified Arabic" w:hAnsi="Simplified Arabic"/>
        <w:rPr>
          <w:rFonts w:ascii="Simplified Arabic" w:hAnsi="Simplified Arabic"/>
          <w:b w:val="0"/>
          <w:sz w:val="28"/>
        </w:rPr>
        <w:t>استخدام [PLACEHOLDER_STATS] النمط الأفضل الذي أظهرته نتائج البحث في تنمية مهارات حل المشكلات والتدفق الذهني.</w:t>
      </w:r>
    </w:p>
    <w:p>
      <w:pPr>
        <w:pStyle w:val="ListBullet"/>
        <w:bidi/>
        <w:jc w:val="both"/>
      </w:pPr>
      <w:r>
        <w:rFonts w:cs="Simplified Arabic" w:ascii="Simplified Arabic" w:hAnsi="Simplified Arabic"/>
        <w:rPr>
          <w:rFonts w:ascii="Simplified Arabic" w:hAnsi="Simplified Arabic"/>
          <w:b w:val="0"/>
          <w:sz w:val="28"/>
        </w:rPr>
        <w:t>دمج نمط حشد المصادر في الأنشطة الصفية بشكل منتظم.</w:t>
      </w:r>
    </w:p>
    <w:p>
      <w:pPr>
        <w:pStyle w:val="ListNumber"/>
        <w:bidi/>
        <w:jc w:val="both"/>
      </w:pPr>
      <w:r>
        <w:rFonts w:cs="Simplified Arabic" w:ascii="Simplified Arabic" w:hAnsi="Simplified Arabic"/>
        <w:rPr>
          <w:rFonts w:ascii="Simplified Arabic" w:hAnsi="Simplified Arabic"/>
          <w:b w:val="0"/>
          <w:sz w:val="28"/>
        </w:rPr>
        <w:t>التنويع في استراتيجيات التدريس</w:t>
      </w:r>
    </w:p>
    <w:p>
      <w:pPr>
        <w:pStyle w:val="ListBullet"/>
        <w:bidi/>
        <w:jc w:val="both"/>
      </w:pPr>
      <w:r>
        <w:rFonts w:cs="Simplified Arabic" w:ascii="Simplified Arabic" w:hAnsi="Simplified Arabic"/>
        <w:rPr>
          <w:rFonts w:ascii="Simplified Arabic" w:hAnsi="Simplified Arabic"/>
          <w:b w:val="0"/>
          <w:sz w:val="28"/>
        </w:rPr>
        <w:t>استخدام النمط التشاركي لتنمية مهارات التعاون والعمل الجماعي.</w:t>
      </w:r>
    </w:p>
    <w:p>
      <w:pPr>
        <w:pStyle w:val="ListBullet"/>
        <w:bidi/>
        <w:jc w:val="both"/>
      </w:pPr>
      <w:r>
        <w:rFonts w:cs="Simplified Arabic" w:ascii="Simplified Arabic" w:hAnsi="Simplified Arabic"/>
        <w:rPr>
          <w:rFonts w:ascii="Simplified Arabic" w:hAnsi="Simplified Arabic"/>
          <w:b w:val="0"/>
          <w:sz w:val="28"/>
        </w:rPr>
        <w:t>استخدام النمط التنافسي لتحفيز الدافعية الفردية.</w:t>
      </w:r>
    </w:p>
    <w:p>
      <w:pPr>
        <w:pStyle w:val="ListNumber"/>
        <w:bidi/>
        <w:jc w:val="both"/>
      </w:pPr>
      <w:r>
        <w:rFonts w:cs="Simplified Arabic" w:ascii="Simplified Arabic" w:hAnsi="Simplified Arabic"/>
        <w:rPr>
          <w:rFonts w:ascii="Simplified Arabic" w:hAnsi="Simplified Arabic"/>
          <w:b w:val="0"/>
          <w:sz w:val="28"/>
        </w:rPr>
        <w:t>تصميم المهام التعليمية</w:t>
      </w:r>
    </w:p>
    <w:p>
      <w:pPr>
        <w:pStyle w:val="ListBullet"/>
        <w:bidi/>
        <w:jc w:val="both"/>
      </w:pPr>
      <w:r>
        <w:rFonts w:cs="Simplified Arabic" w:ascii="Simplified Arabic" w:hAnsi="Simplified Arabic"/>
        <w:rPr>
          <w:rFonts w:ascii="Simplified Arabic" w:hAnsi="Simplified Arabic"/>
          <w:b w:val="0"/>
          <w:sz w:val="28"/>
        </w:rPr>
        <w:t>تقسيم المهام الكبيرة إلى مهام فرعية قابلة للإنجاز.</w:t>
      </w:r>
    </w:p>
    <w:p>
      <w:pPr>
        <w:pStyle w:val="ListBullet"/>
        <w:bidi/>
        <w:jc w:val="both"/>
      </w:pPr>
      <w:r>
        <w:rFonts w:cs="Simplified Arabic" w:ascii="Simplified Arabic" w:hAnsi="Simplified Arabic"/>
        <w:rPr>
          <w:rFonts w:ascii="Simplified Arabic" w:hAnsi="Simplified Arabic"/>
          <w:b w:val="0"/>
          <w:sz w:val="28"/>
        </w:rPr>
        <w:t>تحديد أهداف واضحة ومحددة لكل مهمة.</w:t>
      </w:r>
    </w:p>
    <w:p>
      <w:pPr>
        <w:pStyle w:val="ListBullet"/>
        <w:bidi/>
        <w:jc w:val="both"/>
      </w:pPr>
      <w:r>
        <w:rFonts w:cs="Simplified Arabic" w:ascii="Simplified Arabic" w:hAnsi="Simplified Arabic"/>
        <w:rPr>
          <w:rFonts w:ascii="Simplified Arabic" w:hAnsi="Simplified Arabic"/>
          <w:b w:val="0"/>
          <w:sz w:val="28"/>
        </w:rPr>
        <w:t>توفير تغذية راجعة فورية للطلاب.</w:t>
      </w:r>
    </w:p>
    <w:p>
      <w:pPr>
        <w:pStyle w:val="ListNumber"/>
        <w:bidi/>
        <w:jc w:val="both"/>
      </w:pPr>
      <w:r>
        <w:rFonts w:cs="Simplified Arabic" w:ascii="Simplified Arabic" w:hAnsi="Simplified Arabic"/>
        <w:rPr>
          <w:rFonts w:ascii="Simplified Arabic" w:hAnsi="Simplified Arabic"/>
          <w:b w:val="0"/>
          <w:sz w:val="28"/>
        </w:rPr>
        <w:t>إدارة الزمن في التعلم</w:t>
      </w:r>
    </w:p>
    <w:p>
      <w:pPr>
        <w:pStyle w:val="ListBullet"/>
        <w:bidi/>
        <w:jc w:val="both"/>
      </w:pPr>
      <w:r>
        <w:rFonts w:cs="Simplified Arabic" w:ascii="Simplified Arabic" w:hAnsi="Simplified Arabic"/>
        <w:rPr>
          <w:rFonts w:ascii="Simplified Arabic" w:hAnsi="Simplified Arabic"/>
          <w:b w:val="0"/>
          <w:sz w:val="28"/>
        </w:rPr>
        <w:t>مراعاة الزمن المناسب لكل مهمة بناءً على طبيعتها وتعقيدها.</w:t>
      </w:r>
    </w:p>
    <w:p>
      <w:pPr>
        <w:pStyle w:val="ListBullet"/>
        <w:bidi/>
        <w:jc w:val="both"/>
      </w:pPr>
      <w:r>
        <w:rFonts w:cs="Simplified Arabic" w:ascii="Simplified Arabic" w:hAnsi="Simplified Arabic"/>
        <w:rPr>
          <w:rFonts w:ascii="Simplified Arabic" w:hAnsi="Simplified Arabic"/>
          <w:b w:val="0"/>
          <w:sz w:val="28"/>
        </w:rPr>
        <w:t>تحقيق توازن بين الزمن المحدد والمفتوح حسب أهداف التعلم.</w:t>
      </w:r>
    </w:p>
    <w:p>
      <w:pPr>
        <w:bidi/>
        <w:jc w:val="right"/>
      </w:pPr>
      <w:r>
        <w:rFonts w:cs="Simplified Arabic" w:ascii="Simplified Arabic" w:hAnsi="Simplified Arabic"/>
        <w:rPr>
          <w:rFonts w:ascii="Simplified Arabic" w:hAnsi="Simplified Arabic"/>
          <w:b/>
          <w:sz w:val="28"/>
        </w:rPr>
        <w:t>ثانيًا: توصيات لمصممي البيئات الإلكترونية</w:t>
      </w:r>
    </w:p>
    <w:p>
      <w:pPr>
        <w:pStyle w:val="ListNumber"/>
        <w:bidi/>
        <w:jc w:val="both"/>
      </w:pPr>
      <w:r>
        <w:rFonts w:cs="Simplified Arabic" w:ascii="Simplified Arabic" w:hAnsi="Simplified Arabic"/>
        <w:rPr>
          <w:rFonts w:ascii="Simplified Arabic" w:hAnsi="Simplified Arabic"/>
          <w:b w:val="0"/>
          <w:sz w:val="28"/>
        </w:rPr>
        <w:t>تضمين نمط حشد المصادر في منصات التعلم</w:t>
      </w:r>
    </w:p>
    <w:p>
      <w:pPr>
        <w:pStyle w:val="ListBullet"/>
        <w:bidi/>
        <w:jc w:val="both"/>
      </w:pPr>
      <w:r>
        <w:rFonts w:cs="Simplified Arabic" w:ascii="Simplified Arabic" w:hAnsi="Simplified Arabic"/>
        <w:rPr>
          <w:rFonts w:ascii="Simplified Arabic" w:hAnsi="Simplified Arabic"/>
          <w:b w:val="0"/>
          <w:sz w:val="28"/>
        </w:rPr>
        <w:t>توفير أدوات تتيح تطبيق النمط التنافسي والتشاركي.</w:t>
      </w:r>
    </w:p>
    <w:p>
      <w:pPr>
        <w:pStyle w:val="ListBullet"/>
        <w:bidi/>
        <w:jc w:val="both"/>
      </w:pPr>
      <w:r>
        <w:rFonts w:cs="Simplified Arabic" w:ascii="Simplified Arabic" w:hAnsi="Simplified Arabic"/>
        <w:rPr>
          <w:rFonts w:ascii="Simplified Arabic" w:hAnsi="Simplified Arabic"/>
          <w:b w:val="0"/>
          <w:sz w:val="28"/>
        </w:rPr>
        <w:t>توفير لوحات تحكم تعرض ترتيب الطلاب ومساهماتهم.</w:t>
      </w:r>
    </w:p>
    <w:p>
      <w:pPr>
        <w:pStyle w:val="ListNumber"/>
        <w:bidi/>
        <w:jc w:val="both"/>
      </w:pPr>
      <w:r>
        <w:rFonts w:cs="Simplified Arabic" w:ascii="Simplified Arabic" w:hAnsi="Simplified Arabic"/>
        <w:rPr>
          <w:rFonts w:ascii="Simplified Arabic" w:hAnsi="Simplified Arabic"/>
          <w:b w:val="0"/>
          <w:sz w:val="28"/>
        </w:rPr>
        <w:t>مراعاة معايير التصميم</w:t>
      </w:r>
    </w:p>
    <w:p>
      <w:pPr>
        <w:pStyle w:val="ListBullet"/>
        <w:bidi/>
        <w:jc w:val="both"/>
      </w:pPr>
      <w:r>
        <w:rFonts w:cs="Simplified Arabic" w:ascii="Simplified Arabic" w:hAnsi="Simplified Arabic"/>
        <w:rPr>
          <w:rFonts w:ascii="Simplified Arabic" w:hAnsi="Simplified Arabic"/>
          <w:b w:val="0"/>
          <w:sz w:val="28"/>
        </w:rPr>
        <w:t>الاستعانة بقائمة معايير تصميم بيئة التعلم الإلكتروني القائمة على نمط حشد المصادر وزمنه، والتي تم التوصل إليها من خلال البحث الحالي.</w:t>
      </w:r>
    </w:p>
    <w:p>
      <w:pPr>
        <w:pStyle w:val="ListNumber"/>
        <w:bidi/>
        <w:jc w:val="both"/>
      </w:pPr>
      <w:r>
        <w:rFonts w:cs="Simplified Arabic" w:ascii="Simplified Arabic" w:hAnsi="Simplified Arabic"/>
        <w:rPr>
          <w:rFonts w:ascii="Simplified Arabic" w:hAnsi="Simplified Arabic"/>
          <w:b w:val="0"/>
          <w:sz w:val="28"/>
        </w:rPr>
        <w:t>دعم التفاعل الاجتماعي</w:t>
      </w:r>
    </w:p>
    <w:p>
      <w:pPr>
        <w:pStyle w:val="ListBullet"/>
        <w:bidi/>
        <w:jc w:val="both"/>
      </w:pPr>
      <w:r>
        <w:rFonts w:cs="Simplified Arabic" w:ascii="Simplified Arabic" w:hAnsi="Simplified Arabic"/>
        <w:rPr>
          <w:rFonts w:ascii="Simplified Arabic" w:hAnsi="Simplified Arabic"/>
          <w:b w:val="0"/>
          <w:sz w:val="28"/>
        </w:rPr>
        <w:t>توفير أدوات التواصل المتزامن وغير المتزامن.</w:t>
      </w:r>
    </w:p>
    <w:p>
      <w:pPr>
        <w:pStyle w:val="ListBullet"/>
        <w:bidi/>
        <w:jc w:val="both"/>
      </w:pPr>
      <w:r>
        <w:rFonts w:cs="Simplified Arabic" w:ascii="Simplified Arabic" w:hAnsi="Simplified Arabic"/>
        <w:rPr>
          <w:rFonts w:ascii="Simplified Arabic" w:hAnsi="Simplified Arabic"/>
          <w:b w:val="0"/>
          <w:sz w:val="28"/>
        </w:rPr>
        <w:t>توفير إمكانية تقييم الأقران والمشاركة في الحلول.</w:t>
      </w:r>
    </w:p>
    <w:p>
      <w:pPr>
        <w:pStyle w:val="ListNumber"/>
        <w:bidi/>
        <w:jc w:val="both"/>
      </w:pPr>
      <w:r>
        <w:rFonts w:cs="Simplified Arabic" w:ascii="Simplified Arabic" w:hAnsi="Simplified Arabic"/>
        <w:rPr>
          <w:rFonts w:ascii="Simplified Arabic" w:hAnsi="Simplified Arabic"/>
          <w:b w:val="0"/>
          <w:sz w:val="28"/>
        </w:rPr>
        <w:t>دعم التدفق الذهني</w:t>
      </w:r>
    </w:p>
    <w:p>
      <w:pPr>
        <w:pStyle w:val="ListBullet"/>
        <w:bidi/>
        <w:jc w:val="both"/>
      </w:pPr>
      <w:r>
        <w:rFonts w:cs="Simplified Arabic" w:ascii="Simplified Arabic" w:hAnsi="Simplified Arabic"/>
        <w:rPr>
          <w:rFonts w:ascii="Simplified Arabic" w:hAnsi="Simplified Arabic"/>
          <w:b w:val="0"/>
          <w:sz w:val="28"/>
        </w:rPr>
        <w:t>تصميم مهام متدرجة الصعوبة.</w:t>
      </w:r>
    </w:p>
    <w:p>
      <w:pPr>
        <w:pStyle w:val="ListBullet"/>
        <w:bidi/>
        <w:jc w:val="both"/>
      </w:pPr>
      <w:r>
        <w:rFonts w:cs="Simplified Arabic" w:ascii="Simplified Arabic" w:hAnsi="Simplified Arabic"/>
        <w:rPr>
          <w:rFonts w:ascii="Simplified Arabic" w:hAnsi="Simplified Arabic"/>
          <w:b w:val="0"/>
          <w:sz w:val="28"/>
        </w:rPr>
        <w:t>توفير تغذية راجعة فورية.</w:t>
      </w:r>
    </w:p>
    <w:p>
      <w:pPr>
        <w:pStyle w:val="ListBullet"/>
        <w:bidi/>
        <w:jc w:val="both"/>
      </w:pPr>
      <w:r>
        <w:rFonts w:cs="Simplified Arabic" w:ascii="Simplified Arabic" w:hAnsi="Simplified Arabic"/>
        <w:rPr>
          <w:rFonts w:ascii="Simplified Arabic" w:hAnsi="Simplified Arabic"/>
          <w:b w:val="0"/>
          <w:sz w:val="28"/>
        </w:rPr>
        <w:t>استخدام عناصر اللعب الرقمي (Gamification).</w:t>
      </w:r>
    </w:p>
    <w:p>
      <w:pPr>
        <w:bidi/>
        <w:jc w:val="right"/>
      </w:pPr>
      <w:r>
        <w:rFonts w:cs="Simplified Arabic" w:ascii="Simplified Arabic" w:hAnsi="Simplified Arabic"/>
        <w:rPr>
          <w:rFonts w:ascii="Simplified Arabic" w:hAnsi="Simplified Arabic"/>
          <w:b/>
          <w:sz w:val="28"/>
        </w:rPr>
        <w:t>ثالثًا: توصيات للقائمين على تخطيط المناهج</w:t>
      </w:r>
    </w:p>
    <w:p>
      <w:pPr>
        <w:pStyle w:val="ListNumber"/>
        <w:bidi/>
        <w:jc w:val="both"/>
      </w:pPr>
      <w:r>
        <w:rFonts w:cs="Simplified Arabic" w:ascii="Simplified Arabic" w:hAnsi="Simplified Arabic"/>
        <w:rPr>
          <w:rFonts w:ascii="Simplified Arabic" w:hAnsi="Simplified Arabic"/>
          <w:b w:val="0"/>
          <w:sz w:val="28"/>
        </w:rPr>
        <w:t>إدراج نمط حشد المصادر في المناهج</w:t>
      </w:r>
    </w:p>
    <w:p>
      <w:pPr>
        <w:pStyle w:val="ListBullet"/>
        <w:bidi/>
        <w:jc w:val="both"/>
      </w:pPr>
      <w:r>
        <w:rFonts w:cs="Simplified Arabic" w:ascii="Simplified Arabic" w:hAnsi="Simplified Arabic"/>
        <w:rPr>
          <w:rFonts w:ascii="Simplified Arabic" w:hAnsi="Simplified Arabic"/>
          <w:b w:val="0"/>
          <w:sz w:val="28"/>
        </w:rPr>
        <w:t>تطوير المناهج الدراسية بحيث تتضمن أنشطة قائمة على نمط حشد المصادر.</w:t>
      </w:r>
    </w:p>
    <w:p>
      <w:pPr>
        <w:pStyle w:val="ListBullet"/>
        <w:bidi/>
        <w:jc w:val="both"/>
      </w:pPr>
      <w:r>
        <w:rFonts w:cs="Simplified Arabic" w:ascii="Simplified Arabic" w:hAnsi="Simplified Arabic"/>
        <w:rPr>
          <w:rFonts w:ascii="Simplified Arabic" w:hAnsi="Simplified Arabic"/>
          <w:b w:val="0"/>
          <w:sz w:val="28"/>
        </w:rPr>
        <w:t>ربط الأنشطة المنهجية بتنمية مهارات حل المشكلات والتدفق الذهني.</w:t>
      </w:r>
    </w:p>
    <w:p>
      <w:pPr>
        <w:pStyle w:val="ListNumber"/>
        <w:bidi/>
        <w:jc w:val="both"/>
      </w:pPr>
      <w:r>
        <w:rFonts w:cs="Simplified Arabic" w:ascii="Simplified Arabic" w:hAnsi="Simplified Arabic"/>
        <w:rPr>
          <w:rFonts w:ascii="Simplified Arabic" w:hAnsi="Simplified Arabic"/>
          <w:b w:val="0"/>
          <w:sz w:val="28"/>
        </w:rPr>
        <w:t>تدريب المعلمين</w:t>
      </w:r>
    </w:p>
    <w:p>
      <w:pPr>
        <w:pStyle w:val="ListBullet"/>
        <w:bidi/>
        <w:jc w:val="both"/>
      </w:pPr>
      <w:r>
        <w:rFonts w:cs="Simplified Arabic" w:ascii="Simplified Arabic" w:hAnsi="Simplified Arabic"/>
        <w:rPr>
          <w:rFonts w:ascii="Simplified Arabic" w:hAnsi="Simplified Arabic"/>
          <w:b w:val="0"/>
          <w:sz w:val="28"/>
        </w:rPr>
        <w:t>توفير برامج تدريبية للمعلمين حول توظيف نمط حشد المصادر.</w:t>
      </w:r>
    </w:p>
    <w:p>
      <w:pPr>
        <w:pStyle w:val="ListBullet"/>
        <w:bidi/>
        <w:jc w:val="both"/>
      </w:pPr>
      <w:r>
        <w:rFonts w:cs="Simplified Arabic" w:ascii="Simplified Arabic" w:hAnsi="Simplified Arabic"/>
        <w:rPr>
          <w:rFonts w:ascii="Simplified Arabic" w:hAnsi="Simplified Arabic"/>
          <w:b w:val="0"/>
          <w:sz w:val="28"/>
        </w:rPr>
        <w:t>التأكيد على أهمية تطبيق النظريات التربوية الحديثة.</w:t>
      </w:r>
    </w:p>
    <w:p>
      <w:pPr>
        <w:pStyle w:val="ListNumber"/>
        <w:bidi/>
        <w:jc w:val="both"/>
      </w:pPr>
      <w:r>
        <w:rFonts w:cs="Simplified Arabic" w:ascii="Simplified Arabic" w:hAnsi="Simplified Arabic"/>
        <w:rPr>
          <w:rFonts w:ascii="Simplified Arabic" w:hAnsi="Simplified Arabic"/>
          <w:b w:val="0"/>
          <w:sz w:val="28"/>
        </w:rPr>
        <w:t>توفير البنية التحتية</w:t>
      </w:r>
    </w:p>
    <w:p>
      <w:pPr>
        <w:pStyle w:val="ListBullet"/>
        <w:bidi/>
        <w:jc w:val="both"/>
      </w:pPr>
      <w:r>
        <w:rFonts w:cs="Simplified Arabic" w:ascii="Simplified Arabic" w:hAnsi="Simplified Arabic"/>
        <w:rPr>
          <w:rFonts w:ascii="Simplified Arabic" w:hAnsi="Simplified Arabic"/>
          <w:b w:val="0"/>
          <w:sz w:val="28"/>
        </w:rPr>
        <w:t>ضمان توفر التكنولوجيا اللازمة لتطبيق استراتيجيات حشد المصادر.</w:t>
      </w:r>
    </w:p>
    <w:p>
      <w:pPr>
        <w:pStyle w:val="ListBullet"/>
        <w:bidi/>
        <w:jc w:val="both"/>
      </w:pPr>
      <w:r>
        <w:rFonts w:cs="Simplified Arabic" w:ascii="Simplified Arabic" w:hAnsi="Simplified Arabic"/>
        <w:rPr>
          <w:rFonts w:ascii="Simplified Arabic" w:hAnsi="Simplified Arabic"/>
          <w:b w:val="0"/>
          <w:sz w:val="28"/>
        </w:rPr>
        <w:t>توفير الدعم الفني للمعلمين والطلاب.</w:t>
      </w:r>
    </w:p>
    <w:p>
      <w:pPr>
        <w:bidi/>
        <w:jc w:val="right"/>
      </w:pPr>
      <w:r>
        <w:rFonts w:cs="Simplified Arabic" w:ascii="Simplified Arabic" w:hAnsi="Simplified Arabic"/>
        <w:rPr>
          <w:rFonts w:ascii="Simplified Arabic" w:hAnsi="Simplified Arabic"/>
          <w:b/>
          <w:sz w:val="28"/>
        </w:rPr>
        <w:t>رابعًا: توصيات للطلاب</w:t>
      </w:r>
    </w:p>
    <w:p>
      <w:pPr>
        <w:pStyle w:val="ListNumber"/>
        <w:bidi/>
        <w:jc w:val="both"/>
      </w:pPr>
      <w:r>
        <w:rFonts w:cs="Simplified Arabic" w:ascii="Simplified Arabic" w:hAnsi="Simplified Arabic"/>
        <w:rPr>
          <w:rFonts w:ascii="Simplified Arabic" w:hAnsi="Simplified Arabic"/>
          <w:b w:val="0"/>
          <w:sz w:val="28"/>
        </w:rPr>
        <w:t>التفاعل مع بيئات حشد المصادر</w:t>
      </w:r>
    </w:p>
    <w:p>
      <w:pPr>
        <w:pStyle w:val="ListBullet"/>
        <w:bidi/>
        <w:jc w:val="both"/>
      </w:pPr>
      <w:r>
        <w:rFonts w:cs="Simplified Arabic" w:ascii="Simplified Arabic" w:hAnsi="Simplified Arabic"/>
        <w:rPr>
          <w:rFonts w:ascii="Simplified Arabic" w:hAnsi="Simplified Arabic"/>
          <w:b w:val="0"/>
          <w:sz w:val="28"/>
        </w:rPr>
        <w:t>الاستفادة من مزايا التعلم التشاركي من خلال التفاعل مع الزملاء.</w:t>
      </w:r>
    </w:p>
    <w:p>
      <w:pPr>
        <w:pStyle w:val="ListBullet"/>
        <w:bidi/>
        <w:jc w:val="both"/>
      </w:pPr>
      <w:r>
        <w:rFonts w:cs="Simplified Arabic" w:ascii="Simplified Arabic" w:hAnsi="Simplified Arabic"/>
        <w:rPr>
          <w:rFonts w:ascii="Simplified Arabic" w:hAnsi="Simplified Arabic"/>
          <w:b w:val="0"/>
          <w:sz w:val="28"/>
        </w:rPr>
        <w:t>استثمار عنصر المنافسة لتحسين الأداء الفردي.</w:t>
      </w:r>
    </w:p>
    <w:p>
      <w:pPr>
        <w:pStyle w:val="ListNumber"/>
        <w:bidi/>
        <w:jc w:val="both"/>
      </w:pPr>
      <w:r>
        <w:rFonts w:cs="Simplified Arabic" w:ascii="Simplified Arabic" w:hAnsi="Simplified Arabic"/>
        <w:rPr>
          <w:rFonts w:ascii="Simplified Arabic" w:hAnsi="Simplified Arabic"/>
          <w:b w:val="0"/>
          <w:sz w:val="28"/>
        </w:rPr>
        <w:t>إدارة الوقت</w:t>
      </w:r>
    </w:p>
    <w:p>
      <w:pPr>
        <w:pStyle w:val="ListBullet"/>
        <w:bidi/>
        <w:jc w:val="both"/>
      </w:pPr>
      <w:r>
        <w:rFonts w:cs="Simplified Arabic" w:ascii="Simplified Arabic" w:hAnsi="Simplified Arabic"/>
        <w:rPr>
          <w:rFonts w:ascii="Simplified Arabic" w:hAnsi="Simplified Arabic"/>
          <w:b w:val="0"/>
          <w:sz w:val="28"/>
        </w:rPr>
        <w:t>تنمية مهارات إدارة الوقت في المهام ذات الزمن المحدد.</w:t>
      </w:r>
    </w:p>
    <w:p>
      <w:pPr>
        <w:pStyle w:val="ListBullet"/>
        <w:bidi/>
        <w:jc w:val="both"/>
      </w:pPr>
      <w:r>
        <w:rFonts w:cs="Simplified Arabic" w:ascii="Simplified Arabic" w:hAnsi="Simplified Arabic"/>
        <w:rPr>
          <w:rFonts w:ascii="Simplified Arabic" w:hAnsi="Simplified Arabic"/>
          <w:b w:val="0"/>
          <w:sz w:val="28"/>
        </w:rPr>
        <w:t>استغلال الوقت المفتوح للتفكير العميق.</w:t>
      </w:r>
    </w:p>
    <w:p>
      <w:pPr>
        <w:pStyle w:val="ListNumber"/>
        <w:bidi/>
        <w:jc w:val="both"/>
      </w:pPr>
      <w:r>
        <w:rFonts w:cs="Simplified Arabic" w:ascii="Simplified Arabic" w:hAnsi="Simplified Arabic"/>
        <w:rPr>
          <w:rFonts w:ascii="Simplified Arabic" w:hAnsi="Simplified Arabic"/>
          <w:b w:val="0"/>
          <w:sz w:val="28"/>
        </w:rPr>
        <w:t>تنمية مهارات حل المشكلات</w:t>
      </w:r>
    </w:p>
    <w:p>
      <w:pPr>
        <w:pStyle w:val="ListBullet"/>
        <w:bidi/>
        <w:jc w:val="both"/>
      </w:pPr>
      <w:r>
        <w:rFonts w:cs="Simplified Arabic" w:ascii="Simplified Arabic" w:hAnsi="Simplified Arabic"/>
        <w:rPr>
          <w:rFonts w:ascii="Simplified Arabic" w:hAnsi="Simplified Arabic"/>
          <w:b w:val="0"/>
          <w:sz w:val="28"/>
        </w:rPr>
        <w:t>اعتبار المشكلات فرصًا للتعلم والتطور.</w:t>
      </w:r>
    </w:p>
    <w:p>
      <w:pPr>
        <w:pStyle w:val="ListBullet"/>
        <w:bidi/>
        <w:jc w:val="both"/>
      </w:pPr>
      <w:r>
        <w:rFonts w:cs="Simplified Arabic" w:ascii="Simplified Arabic" w:hAnsi="Simplified Arabic"/>
        <w:rPr>
          <w:rFonts w:ascii="Simplified Arabic" w:hAnsi="Simplified Arabic"/>
          <w:b w:val="0"/>
          <w:sz w:val="28"/>
        </w:rPr>
        <w:t>تبادل الخبرات مع الزملاء للوصول إلى حلول مبتكرة.</w:t>
      </w:r>
    </w:p>
    <w:p>
      <w:pPr>
        <w:bidi/>
        <w:jc w:val="right"/>
      </w:pPr>
      <w:r>
        <w:rFonts w:cs="Simplified Arabic" w:ascii="Simplified Arabic" w:hAnsi="Simplified Arabic"/>
        <w:rPr>
          <w:rFonts w:ascii="Simplified Arabic" w:hAnsi="Simplified Arabic"/>
          <w:b/>
          <w:sz w:val="28"/>
        </w:rPr>
        <w:t>خامسًا: توصيات للباحثين</w:t>
      </w:r>
    </w:p>
    <w:p>
      <w:pPr>
        <w:pStyle w:val="ListNumber"/>
        <w:bidi/>
        <w:jc w:val="both"/>
      </w:pPr>
      <w:r>
        <w:rFonts w:cs="Simplified Arabic" w:ascii="Simplified Arabic" w:hAnsi="Simplified Arabic"/>
        <w:rPr>
          <w:rFonts w:ascii="Simplified Arabic" w:hAnsi="Simplified Arabic"/>
          <w:b w:val="0"/>
          <w:sz w:val="28"/>
        </w:rPr>
        <w:t>توسيع نطاق البحث</w:t>
      </w:r>
    </w:p>
    <w:p>
      <w:pPr>
        <w:pStyle w:val="ListBullet"/>
        <w:bidi/>
        <w:jc w:val="both"/>
      </w:pPr>
      <w:r>
        <w:rFonts w:cs="Simplified Arabic" w:ascii="Simplified Arabic" w:hAnsi="Simplified Arabic"/>
        <w:rPr>
          <w:rFonts w:ascii="Simplified Arabic" w:hAnsi="Simplified Arabic"/>
          <w:b w:val="0"/>
          <w:sz w:val="28"/>
        </w:rPr>
        <w:t>إجراء بحوث مشابهة في مراحل تعليمية أخرى (ابتدائي، إعدادي، جامعي).</w:t>
      </w:r>
    </w:p>
    <w:p>
      <w:pPr>
        <w:pStyle w:val="ListBullet"/>
        <w:bidi/>
        <w:jc w:val="both"/>
      </w:pPr>
      <w:r>
        <w:rFonts w:cs="Simplified Arabic" w:ascii="Simplified Arabic" w:hAnsi="Simplified Arabic"/>
        <w:rPr>
          <w:rFonts w:ascii="Simplified Arabic" w:hAnsi="Simplified Arabic"/>
          <w:b w:val="0"/>
          <w:sz w:val="28"/>
        </w:rPr>
        <w:t>تطبيق البحث على مواد دراسية مختلفة.</w:t>
      </w:r>
    </w:p>
    <w:p>
      <w:pPr>
        <w:pStyle w:val="ListNumber"/>
        <w:bidi/>
        <w:jc w:val="both"/>
      </w:pPr>
      <w:r>
        <w:rFonts w:cs="Simplified Arabic" w:ascii="Simplified Arabic" w:hAnsi="Simplified Arabic"/>
        <w:rPr>
          <w:rFonts w:ascii="Simplified Arabic" w:hAnsi="Simplified Arabic"/>
          <w:b w:val="0"/>
          <w:sz w:val="28"/>
        </w:rPr>
        <w:t>دراسة متغيرات إضافية</w:t>
      </w:r>
    </w:p>
    <w:p>
      <w:pPr>
        <w:pStyle w:val="ListBullet"/>
        <w:bidi/>
        <w:jc w:val="both"/>
      </w:pPr>
      <w:r>
        <w:rFonts w:cs="Simplified Arabic" w:ascii="Simplified Arabic" w:hAnsi="Simplified Arabic"/>
        <w:rPr>
          <w:rFonts w:ascii="Simplified Arabic" w:hAnsi="Simplified Arabic"/>
          <w:b w:val="0"/>
          <w:sz w:val="28"/>
        </w:rPr>
        <w:t>متغيرات وسيطة مثل: أساليب التعلم، الدافعية، الذكاء الانفعالي.</w:t>
      </w:r>
    </w:p>
    <w:p>
      <w:pPr>
        <w:pStyle w:val="ListBullet"/>
        <w:bidi/>
        <w:jc w:val="both"/>
      </w:pPr>
      <w:r>
        <w:rFonts w:cs="Simplified Arabic" w:ascii="Simplified Arabic" w:hAnsi="Simplified Arabic"/>
        <w:rPr>
          <w:rFonts w:ascii="Simplified Arabic" w:hAnsi="Simplified Arabic"/>
          <w:b w:val="0"/>
          <w:sz w:val="28"/>
        </w:rPr>
        <w:t>متغيرات تابعة مثل: التفكير الإبداعي، التحصيل الدراسي، الاستقلالية.</w:t>
      </w:r>
    </w:p>
    <w:p>
      <w:pPr>
        <w:pStyle w:val="ListNumber"/>
        <w:bidi/>
        <w:jc w:val="both"/>
      </w:pPr>
      <w:r>
        <w:rFonts w:cs="Simplified Arabic" w:ascii="Simplified Arabic" w:hAnsi="Simplified Arabic"/>
        <w:rPr>
          <w:rFonts w:ascii="Simplified Arabic" w:hAnsi="Simplified Arabic"/>
          <w:b w:val="0"/>
          <w:sz w:val="28"/>
        </w:rPr>
        <w:t>استخدام مناهج بحثية متنوعة</w:t>
      </w:r>
    </w:p>
    <w:p>
      <w:pPr>
        <w:pStyle w:val="ListBullet"/>
        <w:bidi/>
        <w:jc w:val="both"/>
      </w:pPr>
      <w:r>
        <w:rFonts w:cs="Simplified Arabic" w:ascii="Simplified Arabic" w:hAnsi="Simplified Arabic"/>
        <w:rPr>
          <w:rFonts w:ascii="Simplified Arabic" w:hAnsi="Simplified Arabic"/>
          <w:b w:val="0"/>
          <w:sz w:val="28"/>
        </w:rPr>
        <w:t>استخدام المنهج النوعي لفهم تجارب الطلاب بعمق.</w:t>
      </w:r>
    </w:p>
    <w:p>
      <w:pPr>
        <w:pStyle w:val="ListBullet"/>
        <w:bidi/>
        <w:jc w:val="both"/>
      </w:pPr>
      <w:r>
        <w:rFonts w:cs="Simplified Arabic" w:ascii="Simplified Arabic" w:hAnsi="Simplified Arabic"/>
        <w:rPr>
          <w:rFonts w:ascii="Simplified Arabic" w:hAnsi="Simplified Arabic"/>
          <w:b w:val="0"/>
          <w:sz w:val="28"/>
        </w:rPr>
        <w:t>استخدام المنهج المختلط (Mixed Methods).</w:t>
      </w:r>
    </w:p>
    <w:p>
      <w:pPr>
        <w:bidi/>
        <w:jc w:val="right"/>
      </w:pPr>
      <w:r>
        <w:rFonts w:cs="Simplified Arabic" w:ascii="Simplified Arabic" w:hAnsi="Simplified Arabic"/>
        <w:rPr>
          <w:rFonts w:ascii="Simplified Arabic" w:hAnsi="Simplified Arabic"/>
          <w:b/>
          <w:sz w:val="28"/>
        </w:rPr>
        <w:t>سادسًا: توصيات لوزارة التربية والتعليم</w:t>
      </w:r>
    </w:p>
    <w:p>
      <w:pPr>
        <w:pStyle w:val="ListNumber"/>
        <w:bidi/>
        <w:jc w:val="both"/>
      </w:pPr>
      <w:r>
        <w:rFonts w:cs="Simplified Arabic" w:ascii="Simplified Arabic" w:hAnsi="Simplified Arabic"/>
        <w:rPr>
          <w:rFonts w:ascii="Simplified Arabic" w:hAnsi="Simplified Arabic"/>
          <w:b w:val="0"/>
          <w:sz w:val="28"/>
        </w:rPr>
        <w:t>التحول الرقمي</w:t>
      </w:r>
    </w:p>
    <w:p>
      <w:pPr>
        <w:pStyle w:val="ListBullet"/>
        <w:bidi/>
        <w:jc w:val="both"/>
      </w:pPr>
      <w:r>
        <w:rFonts w:cs="Simplified Arabic" w:ascii="Simplified Arabic" w:hAnsi="Simplified Arabic"/>
        <w:rPr>
          <w:rFonts w:ascii="Simplified Arabic" w:hAnsi="Simplified Arabic"/>
          <w:b w:val="0"/>
          <w:sz w:val="28"/>
        </w:rPr>
        <w:t>تبني استراتيجيات التعلم الإلكتروني القائمة على حشد المصادر.</w:t>
      </w:r>
    </w:p>
    <w:p>
      <w:pPr>
        <w:pStyle w:val="ListBullet"/>
        <w:bidi/>
        <w:jc w:val="both"/>
      </w:pPr>
      <w:r>
        <w:rFonts w:cs="Simplified Arabic" w:ascii="Simplified Arabic" w:hAnsi="Simplified Arabic"/>
        <w:rPr>
          <w:rFonts w:ascii="Simplified Arabic" w:hAnsi="Simplified Arabic"/>
          <w:b w:val="0"/>
          <w:sz w:val="28"/>
        </w:rPr>
        <w:t>توفير البنية التحتية اللازمة للمدارس.</w:t>
      </w:r>
    </w:p>
    <w:p>
      <w:pPr>
        <w:pStyle w:val="ListNumber"/>
        <w:bidi/>
        <w:jc w:val="both"/>
      </w:pPr>
      <w:r>
        <w:rFonts w:cs="Simplified Arabic" w:ascii="Simplified Arabic" w:hAnsi="Simplified Arabic"/>
        <w:rPr>
          <w:rFonts w:ascii="Simplified Arabic" w:hAnsi="Simplified Arabic"/>
          <w:b w:val="0"/>
          <w:sz w:val="28"/>
        </w:rPr>
        <w:t>تطوير المعلمين</w:t>
      </w:r>
    </w:p>
    <w:p>
      <w:pPr>
        <w:pStyle w:val="ListBullet"/>
        <w:bidi/>
        <w:jc w:val="both"/>
      </w:pPr>
      <w:r>
        <w:rFonts w:cs="Simplified Arabic" w:ascii="Simplified Arabic" w:hAnsi="Simplified Arabic"/>
        <w:rPr>
          <w:rFonts w:ascii="Simplified Arabic" w:hAnsi="Simplified Arabic"/>
          <w:b w:val="0"/>
          <w:sz w:val="28"/>
        </w:rPr>
        <w:t>تنظيم دورات تدريبية للمعلمين حول التكنولوجيا التعليمية الحديثة.</w:t>
      </w:r>
    </w:p>
    <w:p>
      <w:pPr>
        <w:pStyle w:val="ListNumber"/>
        <w:bidi/>
        <w:jc w:val="both"/>
      </w:pPr>
      <w:r>
        <w:rFonts w:cs="Simplified Arabic" w:ascii="Simplified Arabic" w:hAnsi="Simplified Arabic"/>
        <w:rPr>
          <w:rFonts w:ascii="Simplified Arabic" w:hAnsi="Simplified Arabic"/>
          <w:b w:val="0"/>
          <w:sz w:val="28"/>
        </w:rPr>
        <w:t>تقييم الأثر</w:t>
      </w:r>
    </w:p>
    <w:p>
      <w:pPr>
        <w:pStyle w:val="ListBullet"/>
        <w:bidi/>
        <w:jc w:val="both"/>
      </w:pPr>
      <w:r>
        <w:rFonts w:cs="Simplified Arabic" w:ascii="Simplified Arabic" w:hAnsi="Simplified Arabic"/>
        <w:rPr>
          <w:rFonts w:ascii="Simplified Arabic" w:hAnsi="Simplified Arabic"/>
          <w:b w:val="0"/>
          <w:sz w:val="28"/>
        </w:rPr>
        <w:t>إجراء دراسات تقييمية لأثر البرامج التعليمية الرقمية.</w:t>
      </w:r>
    </w:p>
    <w:p>
      <w:pPr>
        <w:bidi/>
        <w:jc w:val="right"/>
      </w:pPr>
      <w:r>
        <w:rFonts w:cs="Simplified Arabic" w:ascii="Simplified Arabic" w:hAnsi="Simplified Arabic"/>
        <w:rPr>
          <w:rFonts w:ascii="Simplified Arabic" w:hAnsi="Simplified Arabic"/>
          <w:b/>
          <w:sz w:val="28"/>
        </w:rPr>
        <w:t>الاعتبارات العامة للتوصيات</w:t>
      </w:r>
    </w:p>
    <w:p>
      <w:pPr>
        <w:pStyle w:val="ListNumber"/>
        <w:bidi/>
        <w:jc w:val="both"/>
      </w:pPr>
      <w:r>
        <w:rFonts w:cs="Simplified Arabic" w:ascii="Simplified Arabic" w:hAnsi="Simplified Arabic"/>
        <w:rPr>
          <w:rFonts w:ascii="Simplified Arabic" w:hAnsi="Simplified Arabic"/>
          <w:b w:val="0"/>
          <w:sz w:val="28"/>
        </w:rPr>
        <w:t>تطبيق مبادئ النظريات التربوية (المعتمدة في الإطار النظري):</w:t>
      </w:r>
    </w:p>
    <w:p>
      <w:pPr>
        <w:pStyle w:val="ListBullet"/>
        <w:bidi/>
        <w:jc w:val="both"/>
      </w:pPr>
      <w:r>
        <w:rFonts w:cs="Simplified Arabic" w:ascii="Simplified Arabic" w:hAnsi="Simplified Arabic"/>
        <w:rPr>
          <w:rFonts w:ascii="Simplified Arabic" w:hAnsi="Simplified Arabic"/>
          <w:b w:val="0"/>
          <w:sz w:val="28"/>
        </w:rPr>
        <w:t>نظرية المعرفة الموزعة (Hutchins 1995): تصميم الأنشطة التشاركية بحيث تسمح بتوزيع المعرفة بين الأفراد والأدوات.</w:t>
      </w:r>
    </w:p>
    <w:p>
      <w:pPr>
        <w:pStyle w:val="ListBullet"/>
        <w:bidi/>
        <w:jc w:val="both"/>
      </w:pPr>
      <w:r>
        <w:rFonts w:cs="Simplified Arabic" w:ascii="Simplified Arabic" w:hAnsi="Simplified Arabic"/>
        <w:rPr>
          <w:rFonts w:ascii="Simplified Arabic" w:hAnsi="Simplified Arabic"/>
          <w:b w:val="0"/>
          <w:sz w:val="28"/>
        </w:rPr>
        <w:t>نظرية الدوافع (Kaufman et al. 2011): توفير الدوافع الداخلية (الاستمتاع، التعاون) والخارجية (المكافآت، التنافس).</w:t>
      </w:r>
    </w:p>
    <w:p>
      <w:pPr>
        <w:pStyle w:val="ListBullet"/>
        <w:bidi/>
        <w:jc w:val="both"/>
      </w:pPr>
      <w:r>
        <w:rFonts w:cs="Simplified Arabic" w:ascii="Simplified Arabic" w:hAnsi="Simplified Arabic"/>
        <w:rPr>
          <w:rFonts w:ascii="Simplified Arabic" w:hAnsi="Simplified Arabic"/>
          <w:b w:val="0"/>
          <w:sz w:val="28"/>
        </w:rPr>
        <w:t>النظرية الاتصالية (Downes 2019): تصميم بيئات رقمية قائمة على الشبكات والروابط.</w:t>
      </w:r>
    </w:p>
    <w:p>
      <w:pPr>
        <w:pStyle w:val="ListBullet"/>
        <w:bidi/>
        <w:jc w:val="both"/>
      </w:pPr>
      <w:r>
        <w:rFonts w:cs="Simplified Arabic" w:ascii="Simplified Arabic" w:hAnsi="Simplified Arabic"/>
        <w:rPr>
          <w:rFonts w:ascii="Simplified Arabic" w:hAnsi="Simplified Arabic"/>
          <w:b w:val="0"/>
          <w:sz w:val="28"/>
        </w:rPr>
        <w:t>نظرية السلوك المخطط (Ajzen 2020): تعزيز الاتجاهات الإيجابية والمعايير الذاتية والتحكم المدرك.</w:t>
      </w:r>
    </w:p>
    <w:p>
      <w:pPr>
        <w:pStyle w:val="ListBullet"/>
        <w:bidi/>
        <w:jc w:val="both"/>
      </w:pPr>
      <w:r>
        <w:rFonts w:cs="Simplified Arabic" w:ascii="Simplified Arabic" w:hAnsi="Simplified Arabic"/>
        <w:rPr>
          <w:rFonts w:ascii="Simplified Arabic" w:hAnsi="Simplified Arabic"/>
          <w:b w:val="0"/>
          <w:sz w:val="28"/>
        </w:rPr>
        <w:t>نظرية التدفق (Csikszentmihalyi 1990): تصميم التحديات والمهام لتحقيق التوازن بين التحدي والمهارة.</w:t>
      </w:r>
    </w:p>
    <w:p>
      <w:pPr>
        <w:pStyle w:val="ListNumber"/>
        <w:bidi/>
        <w:jc w:val="both"/>
      </w:pPr>
      <w:r>
        <w:rFonts w:cs="Simplified Arabic" w:ascii="Simplified Arabic" w:hAnsi="Simplified Arabic"/>
        <w:rPr>
          <w:rFonts w:ascii="Simplified Arabic" w:hAnsi="Simplified Arabic"/>
          <w:b w:val="0"/>
          <w:sz w:val="28"/>
        </w:rPr>
        <w:t>مراعاة الفروق الفردية:</w:t>
      </w:r>
    </w:p>
    <w:p>
      <w:pPr>
        <w:pStyle w:val="ListBullet"/>
        <w:bidi/>
        <w:jc w:val="both"/>
      </w:pPr>
      <w:r>
        <w:rFonts w:cs="Simplified Arabic" w:ascii="Simplified Arabic" w:hAnsi="Simplified Arabic"/>
        <w:rPr>
          <w:rFonts w:ascii="Simplified Arabic" w:hAnsi="Simplified Arabic"/>
          <w:b w:val="0"/>
          <w:sz w:val="28"/>
        </w:rPr>
        <w:t>توفير مسارات تعلم متعددة تناسب قدرات الطلاب المختلفة.</w:t>
      </w:r>
    </w:p>
    <w:p>
      <w:pPr>
        <w:pStyle w:val="ListBullet"/>
        <w:bidi/>
        <w:jc w:val="both"/>
      </w:pPr>
      <w:r>
        <w:rFonts w:cs="Simplified Arabic" w:ascii="Simplified Arabic" w:hAnsi="Simplified Arabic"/>
        <w:rPr>
          <w:rFonts w:ascii="Simplified Arabic" w:hAnsi="Simplified Arabic"/>
          <w:b w:val="0"/>
          <w:sz w:val="28"/>
        </w:rPr>
        <w:t>توفير محتوى بمستويات صعوبة متدرجة.</w:t>
      </w:r>
    </w:p>
    <w:p>
      <w:pPr>
        <w:pStyle w:val="ListNumber"/>
        <w:bidi/>
        <w:jc w:val="both"/>
      </w:pPr>
      <w:r>
        <w:rFonts w:cs="Simplified Arabic" w:ascii="Simplified Arabic" w:hAnsi="Simplified Arabic"/>
        <w:rPr>
          <w:rFonts w:ascii="Simplified Arabic" w:hAnsi="Simplified Arabic"/>
          <w:b w:val="0"/>
          <w:sz w:val="28"/>
        </w:rPr>
        <w:t>التقييم المستمر:</w:t>
      </w:r>
    </w:p>
    <w:p>
      <w:pPr>
        <w:pStyle w:val="ListBullet"/>
        <w:bidi/>
        <w:jc w:val="both"/>
      </w:pPr>
      <w:r>
        <w:rFonts w:cs="Simplified Arabic" w:ascii="Simplified Arabic" w:hAnsi="Simplified Arabic"/>
        <w:rPr>
          <w:rFonts w:ascii="Simplified Arabic" w:hAnsi="Simplified Arabic"/>
          <w:b w:val="0"/>
          <w:sz w:val="28"/>
        </w:rPr>
        <w:t>تقييم أثر تطبيق التوصيات بشكل دوري.</w:t>
      </w:r>
    </w:p>
    <w:p>
      <w:pPr>
        <w:pStyle w:val="ListBullet"/>
        <w:bidi/>
        <w:jc w:val="both"/>
      </w:pPr>
      <w:r>
        <w:rFonts w:cs="Simplified Arabic" w:ascii="Simplified Arabic" w:hAnsi="Simplified Arabic"/>
        <w:rPr>
          <w:rFonts w:ascii="Simplified Arabic" w:hAnsi="Simplified Arabic"/>
          <w:b w:val="0"/>
          <w:sz w:val="28"/>
        </w:rPr>
        <w:t>تطوير الاستراتيجيات بناءً على التغذية الراجعة.</w:t>
      </w:r>
    </w:p>
    <w:p>
      <w:pPr>
        <w:bidi/>
        <w:jc w:val="right"/>
      </w:pPr>
      <w:r>
        <w:rFonts w:cs="Simplified Arabic" w:ascii="Simplified Arabic" w:hAnsi="Simplified Arabic"/>
        <w:rPr>
          <w:rFonts w:ascii="Simplified Arabic" w:hAnsi="Simplified Arabic"/>
          <w:b/>
          <w:sz w:val="28"/>
        </w:rPr>
        <w:t>ملاحظات للتنفيذ</w:t>
      </w:r>
    </w:p>
    <w:p>
      <w:pPr>
        <w:pStyle w:val="ListBullet"/>
        <w:bidi/>
        <w:jc w:val="both"/>
      </w:pPr>
      <w:r>
        <w:rFonts w:cs="Simplified Arabic" w:ascii="Simplified Arabic" w:hAnsi="Simplified Arabic"/>
        <w:rPr>
          <w:rFonts w:ascii="Simplified Arabic" w:hAnsi="Simplified Arabic"/>
          <w:b w:val="0"/>
          <w:sz w:val="28"/>
        </w:rPr>
        <w:t>التوصيات يجب أن تكون محددة وقابلة للتطبيق.</w:t>
      </w:r>
    </w:p>
    <w:p>
      <w:pPr>
        <w:pStyle w:val="ListBullet"/>
        <w:bidi/>
        <w:jc w:val="both"/>
      </w:pPr>
      <w:r>
        <w:rFonts w:cs="Simplified Arabic" w:ascii="Simplified Arabic" w:hAnsi="Simplified Arabic"/>
        <w:rPr>
          <w:rFonts w:ascii="Simplified Arabic" w:hAnsi="Simplified Arabic"/>
          <w:b w:val="0"/>
          <w:sz w:val="28"/>
        </w:rPr>
        <w:t>يجب ربط كل توصية بنتيجة من نتائج البحث.</w:t>
      </w:r>
    </w:p>
    <w:p>
      <w:pPr>
        <w:pStyle w:val="ListBullet"/>
        <w:bidi/>
        <w:jc w:val="both"/>
      </w:pPr>
      <w:r>
        <w:rFonts w:cs="Simplified Arabic" w:ascii="Simplified Arabic" w:hAnsi="Simplified Arabic"/>
        <w:rPr>
          <w:rFonts w:ascii="Simplified Arabic" w:hAnsi="Simplified Arabic"/>
          <w:b w:val="0"/>
          <w:sz w:val="28"/>
        </w:rPr>
        <w:t>استخدم أسلوبًا مباشرًا ومختصرًا.</w:t>
      </w:r>
    </w:p>
    <w:p>
      <w:pPr>
        <w:pStyle w:val="ListBullet"/>
        <w:bidi/>
        <w:jc w:val="both"/>
      </w:pPr>
      <w:r>
        <w:rFonts w:cs="Simplified Arabic" w:ascii="Simplified Arabic" w:hAnsi="Simplified Arabic"/>
        <w:rPr>
          <w:rFonts w:ascii="Simplified Arabic" w:hAnsi="Simplified Arabic"/>
          <w:b w:val="0"/>
          <w:sz w:val="28"/>
        </w:rPr>
        <w:t>رتب التوصيات من الأهم إلى الأقل أهمية.</w:t>
      </w:r>
    </w:p>
    <w:p>
      <w:pPr>
        <w:pStyle w:val="ListBullet"/>
        <w:bidi/>
        <w:jc w:val="both"/>
      </w:pPr>
      <w:r>
        <w:rFonts w:cs="Simplified Arabic" w:ascii="Simplified Arabic" w:hAnsi="Simplified Arabic"/>
        <w:rPr>
          <w:rFonts w:ascii="Simplified Arabic" w:hAnsi="Simplified Arabic"/>
          <w:b w:val="0"/>
          <w:sz w:val="28"/>
        </w:rPr>
        <w:t>يفضل استخدام قوائم مرقمة.</w:t>
      </w:r>
    </w:p>
    <w:p>
      <w:pPr>
        <w:bidi/>
        <w:jc w:val="center"/>
      </w:pPr>
      <w:r>
        <w:rFonts w:cs="Simplified Arabic" w:ascii="Simplified Arabic" w:hAnsi="Simplified Arabic"/>
        <w:rPr>
          <w:rFonts w:ascii="Simplified Arabic" w:hAnsi="Simplified Arabic"/>
          <w:b/>
          <w:sz w:val="32"/>
        </w:rPr>
        <w:t>الساب بلان 06: سادسًا: مقترحات البحث (البحوث المقترحة)</w:t>
      </w:r>
    </w:p>
    <w:p>
      <w:pPr>
        <w:bidi/>
        <w:jc w:val="right"/>
      </w:pPr>
      <w:r>
        <w:rFonts w:cs="Simplified Arabic" w:ascii="Simplified Arabic" w:hAnsi="Simplified Arabic"/>
        <w:rPr>
          <w:rFonts w:ascii="Simplified Arabic" w:hAnsi="Simplified Arabic"/>
          <w:b/>
          <w:sz w:val="28"/>
        </w:rPr>
        <w:t>الهدف</w:t>
      </w:r>
    </w:p>
    <w:p>
      <w:pPr>
        <w:bidi/>
        <w:spacing w:line="360" w:lineRule="auto"/>
        <w:ind w:firstLine="720"/>
        <w:jc w:val="both"/>
      </w:pPr>
      <w:r>
        <w:rFonts w:cs="Simplified Arabic" w:ascii="Simplified Arabic" w:hAnsi="Simplified Arabic"/>
        <w:rPr>
          <w:rFonts w:ascii="Simplified Arabic" w:hAnsi="Simplified Arabic"/>
          <w:b w:val="0"/>
          <w:sz w:val="28"/>
        </w:rPr>
        <w:t>اقتراح بحوث مستقبلية تبني على نتائج البحث الحالي وتفتح آفاقًا جديدة للدراسة.</w:t>
      </w:r>
    </w:p>
    <w:p>
      <w:pPr>
        <w:bidi/>
        <w:jc w:val="right"/>
      </w:pPr>
      <w:r>
        <w:rFonts w:cs="Simplified Arabic" w:ascii="Simplified Arabic" w:hAnsi="Simplified Arabic"/>
        <w:rPr>
          <w:rFonts w:ascii="Simplified Arabic" w:hAnsi="Simplified Arabic"/>
          <w:b/>
          <w:sz w:val="28"/>
        </w:rPr>
        <w:t>المقدمة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على ضوء نتائج وتوصيات البحث الحالي، يمكن اقتراح إجراء البحوث التالية:</w:t>
      </w:r>
    </w:p>
    <w:p>
      <w:pPr>
        <w:bidi/>
        <w:jc w:val="right"/>
      </w:pPr>
      <w:r>
        <w:rFonts w:cs="Simplified Arabic" w:ascii="Simplified Arabic" w:hAnsi="Simplified Arabic"/>
        <w:rPr>
          <w:rFonts w:ascii="Simplified Arabic" w:hAnsi="Simplified Arabic"/>
          <w:b/>
          <w:sz w:val="28"/>
        </w:rPr>
        <w:t>البحوث المقترحة</w:t>
      </w:r>
    </w:p>
    <w:p>
      <w:pPr>
        <w:bidi/>
        <w:jc w:val="right"/>
      </w:pPr>
      <w:r>
        <w:rFonts w:cs="Simplified Arabic" w:ascii="Simplified Arabic" w:hAnsi="Simplified Arabic"/>
        <w:rPr>
          <w:rFonts w:ascii="Simplified Arabic" w:hAnsi="Simplified Arabic"/>
          <w:b/>
          <w:sz w:val="28"/>
        </w:rPr>
        <w:t>1. بحوث تتعلق بأنماط حشد المصادر الأخرى</w:t>
      </w:r>
    </w:p>
    <w:p>
      <w:pPr>
        <w:pStyle w:val="ListNumber"/>
        <w:bidi/>
        <w:jc w:val="both"/>
      </w:pPr>
      <w:r>
        <w:rFonts w:cs="Simplified Arabic" w:ascii="Simplified Arabic" w:hAnsi="Simplified Arabic"/>
        <w:rPr>
          <w:rFonts w:ascii="Simplified Arabic" w:hAnsi="Simplified Arabic"/>
          <w:b w:val="0"/>
          <w:sz w:val="28"/>
        </w:rPr>
        <w:t>أثر نمط حشد المصادر الهجين (تنافسي-تشاركي) ببيئة التعلم الإلكتروني على تنمية مهارات حل المشكلات والتدفق الذهني لدى طلاب المرحلة الثانوية.</w:t>
      </w:r>
    </w:p>
    <w:p>
      <w:pPr>
        <w:pStyle w:val="ListNumber"/>
        <w:bidi/>
        <w:jc w:val="both"/>
      </w:pPr>
      <w:r>
        <w:rFonts w:cs="Simplified Arabic" w:ascii="Simplified Arabic" w:hAnsi="Simplified Arabic"/>
        <w:rPr>
          <w:rFonts w:ascii="Simplified Arabic" w:hAnsi="Simplified Arabic"/>
          <w:b w:val="0"/>
          <w:sz w:val="28"/>
        </w:rPr>
        <w:t>فاعلية نمط حشد المصادر الموجه مقارنة بالحر ببيئة التعلم الإلكتروني وأثره في تنمية الإبداع لدى طلاب الجامعة.</w:t>
      </w:r>
    </w:p>
    <w:p>
      <w:pPr>
        <w:pStyle w:val="ListNumber"/>
        <w:bidi/>
        <w:jc w:val="both"/>
      </w:pPr>
      <w:r>
        <w:rFonts w:cs="Simplified Arabic" w:ascii="Simplified Arabic" w:hAnsi="Simplified Arabic"/>
        <w:rPr>
          <w:rFonts w:ascii="Simplified Arabic" w:hAnsi="Simplified Arabic"/>
          <w:b w:val="0"/>
          <w:sz w:val="28"/>
        </w:rPr>
        <w:t>أثر حشد المصادر الداخلي (داخل المؤسسة) مقارنة بالخارجي (عبر الإنترنت) في بيئات التعلم الإلكتروني على الكفاءات المهنية للمعلمين.</w:t>
      </w:r>
    </w:p>
    <w:p>
      <w:pPr>
        <w:bidi/>
        <w:jc w:val="right"/>
      </w:pPr>
      <w:r>
        <w:rFonts w:cs="Simplified Arabic" w:ascii="Simplified Arabic" w:hAnsi="Simplified Arabic"/>
        <w:rPr>
          <w:rFonts w:ascii="Simplified Arabic" w:hAnsi="Simplified Arabic"/>
          <w:b/>
          <w:sz w:val="28"/>
        </w:rPr>
        <w:t>2. بحوث تتعلق بمتغيرات تابعة أخرى</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وزمنه ببيئة التعلم الإلكتروني على تنمية التفكير الناقد لدى طلاب المرحلة الثانوية.</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وزمنه ببيئة التعلم الإلكتروني على تنمية التفكير الإبداعي والمثابرة الأكاديمية.</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وزمنه ببيئة التعلم الإلكتروني على تنمية الذكاء الجمعي والعمل التعاوني.</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وزمنه ببيئة التعلم الإلكتروني على تنمية مهارات ما وراء المعرفة والدافعية للتعلم.</w:t>
      </w:r>
    </w:p>
    <w:p>
      <w:pPr>
        <w:bidi/>
        <w:jc w:val="right"/>
      </w:pPr>
      <w:r>
        <w:rFonts w:cs="Simplified Arabic" w:ascii="Simplified Arabic" w:hAnsi="Simplified Arabic"/>
        <w:rPr>
          <w:rFonts w:ascii="Simplified Arabic" w:hAnsi="Simplified Arabic"/>
          <w:b/>
          <w:sz w:val="28"/>
        </w:rPr>
        <w:t>3. بحوث تتعلق بمتغيرات مستقلة أخرى</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وأساليب التعلم (بصري/سمعي/حركي) ببيئة تعلم إلكتروني على تنمية مهارات حل المشكلات لدى طلاب المرحلة الثانوية.</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ومستوى صعوبة المهام ببيئة التعلم الإلكتروني على التدفق الذهني لدى طلاب الجامعة.</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ونوع التغذية الراجعة (فورية/مؤجلة) ببيئة التعلم الإلكتروني على تنمية مهارات حل المشكلات.</w:t>
      </w:r>
    </w:p>
    <w:p>
      <w:pPr>
        <w:pStyle w:val="ListNumber"/>
        <w:bidi/>
        <w:jc w:val="both"/>
      </w:pPr>
      <w:r>
        <w:rFonts w:cs="Simplified Arabic" w:ascii="Simplified Arabic" w:hAnsi="Simplified Arabic"/>
        <w:rPr>
          <w:rFonts w:ascii="Simplified Arabic" w:hAnsi="Simplified Arabic"/>
          <w:b w:val="0"/>
          <w:sz w:val="28"/>
        </w:rPr>
        <w:t>أثر التفاعل بين نمط حشد المصادر ونوع المكافأة (مادية/معنوية) ببيئة التعلم الإلكتروني على الدافعية للتعلم.</w:t>
      </w:r>
    </w:p>
    <w:p>
      <w:pPr>
        <w:bidi/>
        <w:jc w:val="right"/>
      </w:pPr>
      <w:r>
        <w:rFonts w:cs="Simplified Arabic" w:ascii="Simplified Arabic" w:hAnsi="Simplified Arabic"/>
        <w:rPr>
          <w:rFonts w:ascii="Simplified Arabic" w:hAnsi="Simplified Arabic"/>
          <w:b/>
          <w:sz w:val="28"/>
        </w:rPr>
        <w:t>4. بحوث تتعلق بالمراحل العمرية الأخرى</w:t>
      </w:r>
    </w:p>
    <w:p>
      <w:pPr>
        <w:pStyle w:val="ListNumber"/>
        <w:bidi/>
        <w:jc w:val="both"/>
      </w:pPr>
      <w:r>
        <w:rFonts w:cs="Simplified Arabic" w:ascii="Simplified Arabic" w:hAnsi="Simplified Arabic"/>
        <w:rPr>
          <w:rFonts w:ascii="Simplified Arabic" w:hAnsi="Simplified Arabic"/>
          <w:b w:val="0"/>
          <w:sz w:val="28"/>
        </w:rPr>
        <w:t>أثر نمط حشد المصادر وزمنه ببيئة التعلم الإلكتروني على تنمية مهارات حل المشكلات والتدفق الذهني لدى طلاب المرحلة الإعدادية.</w:t>
      </w:r>
    </w:p>
    <w:p>
      <w:pPr>
        <w:pStyle w:val="ListNumber"/>
        <w:bidi/>
        <w:jc w:val="both"/>
      </w:pPr>
      <w:r>
        <w:rFonts w:cs="Simplified Arabic" w:ascii="Simplified Arabic" w:hAnsi="Simplified Arabic"/>
        <w:rPr>
          <w:rFonts w:ascii="Simplified Arabic" w:hAnsi="Simplified Arabic"/>
          <w:b w:val="0"/>
          <w:sz w:val="28"/>
        </w:rPr>
        <w:t>فاعلية نمط حشد المصادر وزمنه ببيئة التعلم الإلكتروني في تنمية مهارات التعلم الذاتي لدى طلاب المرحلة الجامعية.</w:t>
      </w:r>
    </w:p>
    <w:p>
      <w:pPr>
        <w:pStyle w:val="ListNumber"/>
        <w:bidi/>
        <w:jc w:val="both"/>
      </w:pPr>
      <w:r>
        <w:rFonts w:cs="Simplified Arabic" w:ascii="Simplified Arabic" w:hAnsi="Simplified Arabic"/>
        <w:rPr>
          <w:rFonts w:ascii="Simplified Arabic" w:hAnsi="Simplified Arabic"/>
          <w:b w:val="0"/>
          <w:sz w:val="28"/>
        </w:rPr>
        <w:t>أثر نمط حشد المصادر وزمنه ببيئة التعلم الإلكتروني في تدريب المعلمين على المهارات التكنولوجية الحديثة.</w:t>
      </w:r>
    </w:p>
    <w:p>
      <w:pPr>
        <w:bidi/>
        <w:jc w:val="right"/>
      </w:pPr>
      <w:r>
        <w:rFonts w:cs="Simplified Arabic" w:ascii="Simplified Arabic" w:hAnsi="Simplified Arabic"/>
        <w:rPr>
          <w:rFonts w:ascii="Simplified Arabic" w:hAnsi="Simplified Arabic"/>
          <w:b/>
          <w:sz w:val="28"/>
        </w:rPr>
        <w:t>5. بحوث تتعلق بمواد دراسية مختلفة</w:t>
      </w:r>
    </w:p>
    <w:p>
      <w:pPr>
        <w:pStyle w:val="ListNumber"/>
        <w:bidi/>
        <w:jc w:val="both"/>
      </w:pPr>
      <w:r>
        <w:rFonts w:cs="Simplified Arabic" w:ascii="Simplified Arabic" w:hAnsi="Simplified Arabic"/>
        <w:rPr>
          <w:rFonts w:ascii="Simplified Arabic" w:hAnsi="Simplified Arabic"/>
          <w:b w:val="0"/>
          <w:sz w:val="28"/>
        </w:rPr>
        <w:t>أثر نمط حشد المصادر وزمنه ببيئة التعلم الإلكتروني على تنمية مهارات حل المشكلات في مادة الرياضيات لدى طلاب المرحلة الثانوية.</w:t>
      </w:r>
    </w:p>
    <w:p>
      <w:pPr>
        <w:pStyle w:val="ListNumber"/>
        <w:bidi/>
        <w:jc w:val="both"/>
      </w:pPr>
      <w:r>
        <w:rFonts w:cs="Simplified Arabic" w:ascii="Simplified Arabic" w:hAnsi="Simplified Arabic"/>
        <w:rPr>
          <w:rFonts w:ascii="Simplified Arabic" w:hAnsi="Simplified Arabic"/>
          <w:b w:val="0"/>
          <w:sz w:val="28"/>
        </w:rPr>
        <w:t>أثر نمط حشد المصادر وزمنه ببيئة التعلم الإلكتروني على تنمية مهارات التفكير العلمي في مادة العلوم.</w:t>
      </w:r>
    </w:p>
    <w:p>
      <w:pPr>
        <w:pStyle w:val="ListNumber"/>
        <w:bidi/>
        <w:jc w:val="both"/>
      </w:pPr>
      <w:r>
        <w:rFonts w:cs="Simplified Arabic" w:ascii="Simplified Arabic" w:hAnsi="Simplified Arabic"/>
        <w:rPr>
          <w:rFonts w:ascii="Simplified Arabic" w:hAnsi="Simplified Arabic"/>
          <w:b w:val="0"/>
          <w:sz w:val="28"/>
        </w:rPr>
        <w:t>أثر نمط حشد المصادر وزمنه ببيئة التعلم الإلكتروني على تنمية مهارات الكتابة الإبداعية في مادة اللغة العربية.</w:t>
      </w:r>
    </w:p>
    <w:p>
      <w:pPr>
        <w:bidi/>
        <w:jc w:val="right"/>
      </w:pPr>
      <w:r>
        <w:rFonts w:cs="Simplified Arabic" w:ascii="Simplified Arabic" w:hAnsi="Simplified Arabic"/>
        <w:rPr>
          <w:rFonts w:ascii="Simplified Arabic" w:hAnsi="Simplified Arabic"/>
          <w:b/>
          <w:sz w:val="28"/>
        </w:rPr>
        <w:t>6. بحوث تتعلق بمنصات وتقنيات التعلم الإلكتروني</w:t>
      </w:r>
    </w:p>
    <w:p>
      <w:pPr>
        <w:pStyle w:val="ListNumber"/>
        <w:bidi/>
        <w:jc w:val="both"/>
      </w:pPr>
      <w:r>
        <w:rFonts w:cs="Simplified Arabic" w:ascii="Simplified Arabic" w:hAnsi="Simplified Arabic"/>
        <w:rPr>
          <w:rFonts w:ascii="Simplified Arabic" w:hAnsi="Simplified Arabic"/>
          <w:b w:val="0"/>
          <w:sz w:val="28"/>
        </w:rPr>
        <w:t>فاعلية نمط حشد المصادر عبر منصات التعلم النقال (Mobile Learning) على تنمية مهارات حل المشكلات.</w:t>
      </w:r>
    </w:p>
    <w:p>
      <w:pPr>
        <w:pStyle w:val="ListNumber"/>
        <w:bidi/>
        <w:jc w:val="both"/>
      </w:pPr>
      <w:r>
        <w:rFonts w:cs="Simplified Arabic" w:ascii="Simplified Arabic" w:hAnsi="Simplified Arabic"/>
        <w:rPr>
          <w:rFonts w:ascii="Simplified Arabic" w:hAnsi="Simplified Arabic"/>
          <w:b w:val="0"/>
          <w:sz w:val="28"/>
        </w:rPr>
        <w:t>أثر دمج نمط حشد المصادر مع تقنيات الذكاء الاصطناعي في بيئة التعلم الإلكتروني على تنمية المهارات الرقمية.</w:t>
      </w:r>
    </w:p>
    <w:p>
      <w:pPr>
        <w:pStyle w:val="ListNumber"/>
        <w:bidi/>
        <w:jc w:val="both"/>
      </w:pPr>
      <w:r>
        <w:rFonts w:cs="Simplified Arabic" w:ascii="Simplified Arabic" w:hAnsi="Simplified Arabic"/>
        <w:rPr>
          <w:rFonts w:ascii="Simplified Arabic" w:hAnsi="Simplified Arabic"/>
          <w:b w:val="0"/>
          <w:sz w:val="28"/>
        </w:rPr>
        <w:t>أثر دمج نمط حشد المصادر مع الواقع الافتراضي والمعزز (VR/AR) ببيئة التعلم الإلكتروني على التدفق الذهني.</w:t>
      </w:r>
    </w:p>
    <w:p>
      <w:pPr>
        <w:pStyle w:val="ListNumber"/>
        <w:bidi/>
        <w:jc w:val="both"/>
      </w:pPr>
      <w:r>
        <w:rFonts w:cs="Simplified Arabic" w:ascii="Simplified Arabic" w:hAnsi="Simplified Arabic"/>
        <w:rPr>
          <w:rFonts w:ascii="Simplified Arabic" w:hAnsi="Simplified Arabic"/>
          <w:b w:val="0"/>
          <w:sz w:val="28"/>
        </w:rPr>
        <w:t>فاعلية نمط حشد المصادر عبر منصات التواصل الاجتماعي في تنمية مهارات البحث العلمي لدى طلاب الدراسات العليا.</w:t>
      </w:r>
    </w:p>
    <w:p>
      <w:pPr>
        <w:bidi/>
        <w:jc w:val="right"/>
      </w:pPr>
      <w:r>
        <w:rFonts w:cs="Simplified Arabic" w:ascii="Simplified Arabic" w:hAnsi="Simplified Arabic"/>
        <w:rPr>
          <w:rFonts w:ascii="Simplified Arabic" w:hAnsi="Simplified Arabic"/>
          <w:b/>
          <w:sz w:val="28"/>
        </w:rPr>
        <w:t>7. بحوث تتعلق بمناهج بحثية متنوعة</w:t>
      </w:r>
    </w:p>
    <w:p>
      <w:pPr>
        <w:pStyle w:val="ListNumber"/>
        <w:bidi/>
        <w:jc w:val="both"/>
      </w:pPr>
      <w:r>
        <w:rFonts w:cs="Simplified Arabic" w:ascii="Simplified Arabic" w:hAnsi="Simplified Arabic"/>
        <w:rPr>
          <w:rFonts w:ascii="Simplified Arabic" w:hAnsi="Simplified Arabic"/>
          <w:b w:val="0"/>
          <w:sz w:val="28"/>
        </w:rPr>
        <w:t>دراسة نوعية عميقة لتجارب الطلاب في بيئات حشد المصادر الإلكترونية.</w:t>
      </w:r>
    </w:p>
    <w:p>
      <w:pPr>
        <w:pStyle w:val="ListNumber"/>
        <w:bidi/>
        <w:jc w:val="both"/>
      </w:pPr>
      <w:r>
        <w:rFonts w:cs="Simplified Arabic" w:ascii="Simplified Arabic" w:hAnsi="Simplified Arabic"/>
        <w:rPr>
          <w:rFonts w:ascii="Simplified Arabic" w:hAnsi="Simplified Arabic"/>
          <w:b w:val="0"/>
          <w:sz w:val="28"/>
        </w:rPr>
        <w:t>دراسة طولية (Longitudinal Study) لأثر نمط حشد المصادر على تنمية المهارات عبر الزمن.</w:t>
      </w:r>
    </w:p>
    <w:p>
      <w:pPr>
        <w:pStyle w:val="ListNumber"/>
        <w:bidi/>
        <w:jc w:val="both"/>
      </w:pPr>
      <w:r>
        <w:rFonts w:cs="Simplified Arabic" w:ascii="Simplified Arabic" w:hAnsi="Simplified Arabic"/>
        <w:rPr>
          <w:rFonts w:ascii="Simplified Arabic" w:hAnsi="Simplified Arabic"/>
          <w:b w:val="0"/>
          <w:sz w:val="28"/>
        </w:rPr>
        <w:t>دراسة مقارنة بين تطبيق نمط حشد المصادر في البيئات العربية والأجنبية.</w:t>
      </w:r>
    </w:p>
    <w:p>
      <w:pPr>
        <w:bidi/>
        <w:jc w:val="right"/>
      </w:pPr>
      <w:r>
        <w:rFonts w:cs="Simplified Arabic" w:ascii="Simplified Arabic" w:hAnsi="Simplified Arabic"/>
        <w:rPr>
          <w:rFonts w:ascii="Simplified Arabic" w:hAnsi="Simplified Arabic"/>
          <w:b/>
          <w:sz w:val="28"/>
        </w:rPr>
        <w:t>8. بحوث تتعلق بفئات خاصة</w:t>
      </w:r>
    </w:p>
    <w:p>
      <w:pPr>
        <w:pStyle w:val="ListNumber"/>
        <w:bidi/>
        <w:jc w:val="both"/>
      </w:pPr>
      <w:r>
        <w:rFonts w:cs="Simplified Arabic" w:ascii="Simplified Arabic" w:hAnsi="Simplified Arabic"/>
        <w:rPr>
          <w:rFonts w:ascii="Simplified Arabic" w:hAnsi="Simplified Arabic"/>
          <w:b w:val="0"/>
          <w:sz w:val="28"/>
        </w:rPr>
        <w:t>فاعلية نمط حشد المصادر وزمنه ببيئة التعلم الإلكتروني لدى الطلاب الموهوبين.</w:t>
      </w:r>
    </w:p>
    <w:p>
      <w:pPr>
        <w:pStyle w:val="ListNumber"/>
        <w:bidi/>
        <w:jc w:val="both"/>
      </w:pPr>
      <w:r>
        <w:rFonts w:cs="Simplified Arabic" w:ascii="Simplified Arabic" w:hAnsi="Simplified Arabic"/>
        <w:rPr>
          <w:rFonts w:ascii="Simplified Arabic" w:hAnsi="Simplified Arabic"/>
          <w:b w:val="0"/>
          <w:sz w:val="28"/>
        </w:rPr>
        <w:t>فاعلية نمط حشد المصادر وزمنه ببيئة التعلم الإلكتروني لدى الطلاب ذوي صعوبات التعلم.</w:t>
      </w:r>
    </w:p>
    <w:p>
      <w:pPr>
        <w:pStyle w:val="ListNumber"/>
        <w:bidi/>
        <w:jc w:val="both"/>
      </w:pPr>
      <w:r>
        <w:rFonts w:cs="Simplified Arabic" w:ascii="Simplified Arabic" w:hAnsi="Simplified Arabic"/>
        <w:rPr>
          <w:rFonts w:ascii="Simplified Arabic" w:hAnsi="Simplified Arabic"/>
          <w:b w:val="0"/>
          <w:sz w:val="28"/>
        </w:rPr>
        <w:t>فاعلية نمط حشد المصادر وزمنه ببيئة التعلم الإلكتروني لدى الطلاب في المناطق النائية.</w:t>
      </w:r>
    </w:p>
    <w:p>
      <w:pPr>
        <w:bidi/>
        <w:jc w:val="right"/>
      </w:pPr>
      <w:r>
        <w:rFonts w:cs="Simplified Arabic" w:ascii="Simplified Arabic" w:hAnsi="Simplified Arabic"/>
        <w:rPr>
          <w:rFonts w:ascii="Simplified Arabic" w:hAnsi="Simplified Arabic"/>
          <w:b/>
          <w:sz w:val="28"/>
        </w:rPr>
        <w:t>معايير اقتراح البحوث</w:t>
      </w:r>
    </w:p>
    <w:p>
      <w:pPr>
        <w:pStyle w:val="ListNumber"/>
        <w:bidi/>
        <w:jc w:val="both"/>
      </w:pPr>
      <w:r>
        <w:rFonts w:cs="Simplified Arabic" w:ascii="Simplified Arabic" w:hAnsi="Simplified Arabic"/>
        <w:rPr>
          <w:rFonts w:ascii="Simplified Arabic" w:hAnsi="Simplified Arabic"/>
          <w:b w:val="0"/>
          <w:sz w:val="28"/>
        </w:rPr>
        <w:t>الارتباط بالبحث الحالي: كل بحث مقترح يجب أن ينطلق من نتائج أو حدود البحث الحالي.</w:t>
      </w:r>
    </w:p>
    <w:p>
      <w:pPr>
        <w:pStyle w:val="ListNumber"/>
        <w:bidi/>
        <w:jc w:val="both"/>
      </w:pPr>
      <w:r>
        <w:rFonts w:cs="Simplified Arabic" w:ascii="Simplified Arabic" w:hAnsi="Simplified Arabic"/>
        <w:rPr>
          <w:rFonts w:ascii="Simplified Arabic" w:hAnsi="Simplified Arabic"/>
          <w:b w:val="0"/>
          <w:sz w:val="28"/>
        </w:rPr>
        <w:t>الجدوى: يجب أن تكون البحوث قابلة للتنفيذ من حيث العينة والموارد.</w:t>
      </w:r>
    </w:p>
    <w:p>
      <w:pPr>
        <w:pStyle w:val="ListNumber"/>
        <w:bidi/>
        <w:jc w:val="both"/>
      </w:pPr>
      <w:r>
        <w:rFonts w:cs="Simplified Arabic" w:ascii="Simplified Arabic" w:hAnsi="Simplified Arabic"/>
        <w:rPr>
          <w:rFonts w:ascii="Simplified Arabic" w:hAnsi="Simplified Arabic"/>
          <w:b w:val="0"/>
          <w:sz w:val="28"/>
        </w:rPr>
        <w:t>الأصالة: تجنب تكرار ما سبق دراسته.</w:t>
      </w:r>
    </w:p>
    <w:p>
      <w:pPr>
        <w:pStyle w:val="ListNumber"/>
        <w:bidi/>
        <w:jc w:val="both"/>
      </w:pPr>
      <w:r>
        <w:rFonts w:cs="Simplified Arabic" w:ascii="Simplified Arabic" w:hAnsi="Simplified Arabic"/>
        <w:rPr>
          <w:rFonts w:ascii="Simplified Arabic" w:hAnsi="Simplified Arabic"/>
          <w:b w:val="0"/>
          <w:sz w:val="28"/>
        </w:rPr>
        <w:t>الأهمية التربوية: يجب أن تضيف قيمة للمعرفة التربوية.</w:t>
      </w:r>
    </w:p>
    <w:p>
      <w:pPr>
        <w:pStyle w:val="ListNumber"/>
        <w:bidi/>
        <w:jc w:val="both"/>
      </w:pPr>
      <w:r>
        <w:rFonts w:cs="Simplified Arabic" w:ascii="Simplified Arabic" w:hAnsi="Simplified Arabic"/>
        <w:rPr>
          <w:rFonts w:ascii="Simplified Arabic" w:hAnsi="Simplified Arabic"/>
          <w:b w:val="0"/>
          <w:sz w:val="28"/>
        </w:rPr>
        <w:t>التنوع: تغطية جوانب مختلفة (أنماط، متغيرات، مراحل، مواد).</w:t>
      </w:r>
    </w:p>
    <w:p>
      <w:pPr>
        <w:bidi/>
        <w:jc w:val="right"/>
      </w:pPr>
      <w:r>
        <w:rFonts w:cs="Simplified Arabic" w:ascii="Simplified Arabic" w:hAnsi="Simplified Arabic"/>
        <w:rPr>
          <w:rFonts w:ascii="Simplified Arabic" w:hAnsi="Simplified Arabic"/>
          <w:b/>
          <w:sz w:val="28"/>
        </w:rPr>
        <w:t>ملاحظات للتنفيذ</w:t>
      </w:r>
    </w:p>
    <w:p>
      <w:pPr>
        <w:pStyle w:val="ListBullet"/>
        <w:bidi/>
        <w:jc w:val="both"/>
      </w:pPr>
      <w:r>
        <w:rFonts w:cs="Simplified Arabic" w:ascii="Simplified Arabic" w:hAnsi="Simplified Arabic"/>
        <w:rPr>
          <w:rFonts w:ascii="Simplified Arabic" w:hAnsi="Simplified Arabic"/>
          <w:b w:val="0"/>
          <w:sz w:val="28"/>
        </w:rPr>
        <w:t>اختر من 3 إلى 8 بحوث من القائمة أعلاه كأهم البحوث المقترحة (بناءً على سياق بحثك).</w:t>
      </w:r>
    </w:p>
    <w:p>
      <w:pPr>
        <w:pStyle w:val="ListBullet"/>
        <w:bidi/>
        <w:jc w:val="both"/>
      </w:pPr>
      <w:r>
        <w:rFonts w:cs="Simplified Arabic" w:ascii="Simplified Arabic" w:hAnsi="Simplified Arabic"/>
        <w:rPr>
          <w:rFonts w:ascii="Simplified Arabic" w:hAnsi="Simplified Arabic"/>
          <w:b w:val="0"/>
          <w:sz w:val="28"/>
        </w:rPr>
        <w:t>يفضل ترتيبها حسب أهميتها.</w:t>
      </w:r>
    </w:p>
    <w:p>
      <w:pPr>
        <w:pStyle w:val="ListBullet"/>
        <w:bidi/>
        <w:jc w:val="both"/>
      </w:pPr>
      <w:r>
        <w:rFonts w:cs="Simplified Arabic" w:ascii="Simplified Arabic" w:hAnsi="Simplified Arabic"/>
        <w:rPr>
          <w:rFonts w:ascii="Simplified Arabic" w:hAnsi="Simplified Arabic"/>
          <w:b w:val="0"/>
          <w:sz w:val="28"/>
        </w:rPr>
        <w:t>صياغة كل بحث يجب أن تكون واضحة ومحددة.</w:t>
      </w:r>
    </w:p>
    <w:p>
      <w:pPr>
        <w:pStyle w:val="ListBullet"/>
        <w:bidi/>
        <w:jc w:val="both"/>
      </w:pPr>
      <w:r>
        <w:rFonts w:cs="Simplified Arabic" w:ascii="Simplified Arabic" w:hAnsi="Simplified Arabic"/>
        <w:rPr>
          <w:rFonts w:ascii="Simplified Arabic" w:hAnsi="Simplified Arabic"/>
          <w:b w:val="0"/>
          <w:sz w:val="28"/>
        </w:rPr>
        <w:t>يمكن إضافة بحوث من قائمة الدراسات السابقة التي أوصت بإجراء مزيد من البحث.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