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rPr>
          <w:rFonts w:ascii="Simplified Arabic" w:hAnsi="Simplified Arabic"/>
          <w:sz w:val="36"/>
        </w:rPr>
        <w:t>M2 — سارة محمود</w:t>
      </w:r>
    </w:p>
    <w:p>
      <w:pPr>
        <w:jc w:val="right"/>
      </w:pPr>
      <w:r>
        <w:rPr>
          <w:rFonts w:ascii="Simplified Arabic" w:hAnsi="Simplified Arabic"/>
          <w:sz w:val="20"/>
        </w:rPr>
        <w:t>المجموعة: G1 | التاريخ: 2026-03-05 20:46 | المستوى: 18%</w:t>
      </w:r>
    </w:p>
    <w:p/>
    <w:p>
      <w:pPr>
        <w:jc w:val="right"/>
      </w:pPr>
      <w:r>
        <w:rPr>
          <w:rFonts w:ascii="Simplified Arabic" w:hAnsi="Simplified Arabic"/>
          <w:sz w:val="28"/>
        </w:rPr>
        <w:t>يا رب الواجب ده يخلص! الأستاذة دي بتدينا حاجات صعبة أوي، كأننا د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