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دينا سعيد</w:t>
      </w:r>
    </w:p>
    <w:p>
      <w:pPr>
        <w:jc w:val="right"/>
      </w:pPr>
      <w:r>
        <w:rPr>
          <w:rFonts w:ascii="Simplified Arabic" w:hAnsi="Simplified Arabic"/>
          <w:sz w:val="20"/>
        </w:rPr>
        <w:t>المجموعة: G1 | التاريخ: 2026-03-10 20:58 | المستوى: 41%</w:t>
      </w:r>
    </w:p>
    <w:p/>
    <w:p>
      <w:pPr>
        <w:jc w:val="right"/>
      </w:pPr>
      <w:r>
        <w:rPr>
          <w:rFonts w:ascii="Simplified Arabic" w:hAnsi="Simplified Arabic"/>
          <w:sz w:val="28"/>
        </w:rPr>
        <w:t>بعد مراجعة المهام الثلاث السابقة، لاحظت تحسينات كبيرة في فهمي للقضايا العلمية والأدبية التي طرحت. في المهمة الأولى، كان فهمي للنص الأدبي غير دقيق تمامًا. ركزت فقط على الأحداث الرئيسية دون فهم الدلالات الخفية والرسائل المبطنة. بعد إعادة القراءة والبحث، أصبحت قادرة على تحليل النص بشكل أعمق وأكثر دقة. في المهمة الثانية، استخدمت أمثلة ضعيفة وغير فعالة لدعم النقاط الرئيسية. كنت أعتمد على أمثلة عامة وليست محددة. بعد نقاشات مع زملائي، استطعت اختيار أمثلة أكثر فعالية وأكثر ربطًا بالنص الأدبي. في المهمة الثالثة، كان تحليلي سطحيًا وغير عميق. لم أكن أدرس الأفكار بشكل كامل، لكن بعد إعادة التفكير والبحث، تمكنت من تحليل الموضوعات بشكل أعمق وأكثر إثارة للنقاش. في هذه المهمة، كنت أركز على التأثير البيئي للنماذج الصناعية وتأثيرها على النظم البيئية المحلية. تطور فهمي الأخلاقي بشكل كبير، وأصبحت أكثر وعياً بالقضايا البيئية والاجتماعية. أصبحت أقدر على ربط الأفكار العلمية بالأفكار الأخلاقية والفلسفية. أشكر زملائي على دعمهم ومساهماتهم القيمة.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