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نهى عادل</w:t>
      </w:r>
    </w:p>
    <w:p>
      <w:pPr>
        <w:jc w:val="right"/>
      </w:pPr>
      <w:r>
        <w:rPr>
          <w:rFonts w:ascii="Simplified Arabic" w:hAnsi="Simplified Arabic"/>
          <w:sz w:val="20"/>
        </w:rPr>
        <w:t>المجموعة: G1 | التاريخ: 2026-03-08 18:10 | المستوى: 43%</w:t>
      </w:r>
    </w:p>
    <w:p/>
    <w:p>
      <w:pPr>
        <w:jc w:val="right"/>
      </w:pPr>
      <w:r>
        <w:rPr>
          <w:rFonts w:ascii="Simplified Arabic" w:hAnsi="Simplified Arabic"/>
          <w:sz w:val="28"/>
        </w:rPr>
        <w:t>في يناير 2022، نجح فريق من الجراحين في جامعة ميريلاند بولاية مARYLAND الأمريكية في إجراء أول عملية زراعة قلب خنزير معدل وراثياً لمريض بشري يبلغ من العمر 57 عاماً. هذه العملية أثارت جدلاً واسعاً حول مدى أمان وأخلاقيات زراعة الأعضاء المعدلة وراثياً. المصدر: موقع "نيويورك تايمز".</w:t>
      </w:r>
    </w:p>
    <w:p>
      <w:pPr>
        <w:jc w:val="right"/>
      </w:pPr>
      <w:r>
        <w:rPr>
          <w:rFonts w:ascii="Simplified Arabic" w:hAnsi="Simplified Arabic"/>
          <w:sz w:val="28"/>
        </w:rPr>
        <w:t>في مارس 2024، أقرت الحكومة الكندية تعديلات على قانون الموت الرحيم تتضمن المرضى النفسيين، مما أثار نقاشاً حول حدود الاستقلالية الشخصية والحق في الموت الرحيم. هذه القضية أثارت مخاوف حول استخدام القانون في حالات الاكتئاب الشديد أو التفكير الانتحاري. المصدر: موقع "CBC NEWS".</w:t>
      </w:r>
    </w:p>
    <w:p>
      <w:pPr>
        <w:jc w:val="right"/>
      </w:pPr>
      <w:r>
        <w:rPr>
          <w:rFonts w:ascii="Simplified Arabic" w:hAnsi="Simplified Arabic"/>
          <w:sz w:val="28"/>
        </w:rPr>
        <w:t>في أبريل 2021، شهدت بريطانيا قضية قانونية بين أسرة طفلة توفيت دماغياً والمستشفى حول قطع أجهزة الدعم الحياة. هذه القضية أعادت النقاش حول الفرق بين الموت السريري وموت الدماغ، ومدى الحق في إزالة الأجهزة الداعمة للحياة. المصدر: موقع "THE GUARDIAN".</w:t>
      </w:r>
    </w:p>
    <w:p>
      <w:pPr>
        <w:jc w:val="right"/>
      </w:pPr>
      <w:r>
        <w:rPr>
          <w:rFonts w:ascii="Simplified Arabic" w:hAnsi="Simplified Arabic"/>
          <w:sz w:val="28"/>
        </w:rPr>
        <w:t>في أبريل 2024، نشرت دراسة في مجلة "nature" تحذر من استخدام الذكاء الاصطناعي لاختيار المشاركين في التجارب السريرية دون علمهم أو موافقتهم. هذه القضية أثارت مخاوف من خرق الخصوصية وحق المشاركين في التجارب العلمية. المصدر: موقع "NATURE".</w:t>
      </w:r>
    </w:p>
    <w:p>
      <w:pPr>
        <w:jc w:val="right"/>
      </w:pPr>
      <w:r>
        <w:rPr>
          <w:rFonts w:ascii="Simplified Arabic" w:hAnsi="Simplified Arabic"/>
          <w:sz w:val="28"/>
        </w:rPr>
        <w:t>في نوفمبر 2023، رفع مريض مصري دعوى قضائية ضد مستشفى خاص بعد إجراء عملية جراحية له دون شرح المخاطر والبدائل المتاحة له. القضية أعادت النقاش حول أهمية الموافقة المستنيرة وأثرها على حقوق المرضى. المصدر: موقع "ALMASRYALY".</w:t>
      </w:r>
    </w:p>
    <w:p>
      <w:pPr>
        <w:jc w:val="right"/>
      </w:pPr>
      <w:r>
        <w:rPr>
          <w:rFonts w:ascii="Simplified Arabic" w:hAnsi="Simplified Arabic"/>
          <w:sz w:val="28"/>
        </w:rPr>
        <w:t>هذه الأمثلة تغطي قضايا أخلاقية رئيسية في مجال الطب والبحث العلمي، وهي تقدم نظرة عميقة على التحديات الأخلاقية التي تواجهها المجتمعات الحديثة.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