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3801A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XTRIKE ME HT08 Headset Stand - Steady Anti Slip Base - Mobile Phone Holder - Easy Installation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Headphones, headset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Metal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Detachable two-section, Mobile phone holder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Theme: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Space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for Product: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Headset storage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Headset Stand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150 Grams</w:t>
            </w:r>
          </w:p>
          <w:p w:rsidR="003423CD" w:rsidRPr="00CB6939" w:rsidRDefault="003801AA" w:rsidP="003801A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Headset Stand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The headset stand is sturdy and slender, safe and durable.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Save desktop space, store or hold their headsets whilst not being used while only take up a small footprint space.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Detachable two-section headphone stand, very convenient for storage.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With a mobile phone holder, you can use the headphone holder as a mobile phone holder, which is very stable.</w:t>
            </w:r>
          </w:p>
          <w:p w:rsidR="00252CDD" w:rsidRPr="00CB6939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Content By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HardwareMarket</w:t>
            </w:r>
            <w:proofErr w:type="spellEnd"/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3801AA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Boneruy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u shape display hanger gaming headset stand bamboo headphone stand - grey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Grey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Bamboo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Boneruy</w:t>
            </w:r>
            <w:proofErr w:type="spellEnd"/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220 Grams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Base Type: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Pedestal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Levels: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1</w:t>
            </w:r>
          </w:p>
          <w:p w:rsidR="003423CD" w:rsidRPr="00CB6939" w:rsidRDefault="003801AA" w:rsidP="003801A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Manufacturer: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Boneruy</w:t>
            </w:r>
            <w:proofErr w:type="spellEnd"/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Material: Bamboo +aluminum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gramStart"/>
            <w:r w:rsidRPr="003801AA">
              <w:rPr>
                <w:rFonts w:ascii="Leelawadee" w:hAnsi="Leelawadee" w:cs="Leelawadee"/>
                <w:sz w:val="26"/>
                <w:szCs w:val="26"/>
              </w:rPr>
              <w:t>Size :</w:t>
            </w:r>
            <w:proofErr w:type="gram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280*110*55mm , 220g</w:t>
            </w:r>
          </w:p>
          <w:p w:rsidR="00252CDD" w:rsidRPr="00CB6939" w:rsidRDefault="003801AA" w:rsidP="003801AA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Usage: Headphone headset stand holder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3801AA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Lengenda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RGB Headphones Stand with 2 USB Ports Headphone Holder for Gamers Gaming PC Accessories 7 Light Modes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RGB 2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Rubberwood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>, Acrylonitrile Butadiene Styrene (ABS)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Lengenda</w:t>
            </w:r>
            <w:proofErr w:type="spellEnd"/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26.7 x 12.3 x 10.3 centimeters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Shape: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Rectangular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Base Type: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Pedestal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Required Assembly: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Yes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Number of Levels: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1</w:t>
            </w:r>
          </w:p>
          <w:p w:rsidR="00692D71" w:rsidRPr="00CB6939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Manufacturer: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Lengenda</w:t>
            </w:r>
            <w:bookmarkStart w:id="0" w:name="_GoBack"/>
            <w:bookmarkEnd w:id="0"/>
            <w:proofErr w:type="spellEnd"/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3801AA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Segoe UI Symbol" w:hAnsi="Segoe UI Symbol" w:cs="Segoe UI Symbol"/>
                <w:sz w:val="26"/>
                <w:szCs w:val="26"/>
              </w:rPr>
              <w:t>✨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RGB BACKLIT LIGHT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RGB Headset stand features five lighting modes, including one RGB rolling subtitles light and four breathing lights, which can be changed by clicking the backlit button.</w:t>
            </w:r>
            <w:r w:rsidR="000A711E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The USB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outpot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only for PC.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Segoe UI Symbol" w:hAnsi="Segoe UI Symbol" w:cs="Segoe UI Symbol"/>
                <w:sz w:val="26"/>
                <w:szCs w:val="26"/>
              </w:rPr>
              <w:t>💫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2 USB PORTS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USB port supports plug and play, no drivers needed. Helping your keyboard, mouse, and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rgb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mouse pad to easily connect with the computer. You can also use the USB port to charge smartphones, tablets, USB fans and other smart USB </w:t>
            </w:r>
            <w:proofErr w:type="gramStart"/>
            <w:r w:rsidRPr="003801AA">
              <w:rPr>
                <w:rFonts w:ascii="Leelawadee" w:hAnsi="Leelawadee" w:cs="Leelawadee"/>
                <w:sz w:val="26"/>
                <w:szCs w:val="26"/>
              </w:rPr>
              <w:t>devices.​</w:t>
            </w:r>
            <w:proofErr w:type="gramEnd"/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Segoe UI Symbol" w:hAnsi="Segoe UI Symbol" w:cs="Segoe UI Symbol"/>
                <w:sz w:val="26"/>
                <w:szCs w:val="26"/>
              </w:rPr>
              <w:t>🎧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SIZE AND WIDE USE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RGB Headset stand featuring 26.7cm standing height, Perfect for supports all size headphones including Bose, Beats, Sony, Panasonic, AKG, JBL, Audio-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Technica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,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Sennheiser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, Shure and </w:t>
            </w:r>
            <w:proofErr w:type="spellStart"/>
            <w:proofErr w:type="gramStart"/>
            <w:r w:rsidRPr="003801AA">
              <w:rPr>
                <w:rFonts w:ascii="Leelawadee" w:hAnsi="Leelawadee" w:cs="Leelawadee"/>
                <w:sz w:val="26"/>
                <w:szCs w:val="26"/>
              </w:rPr>
              <w:t>more.Great</w:t>
            </w:r>
            <w:proofErr w:type="spellEnd"/>
            <w:proofErr w:type="gram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PC headset holder for your headphone and saving desk space.</w:t>
            </w:r>
          </w:p>
          <w:p w:rsidR="003801AA" w:rsidRPr="003801AA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Segoe UI Symbol" w:hAnsi="Segoe UI Symbol" w:cs="Segoe UI Symbol"/>
                <w:sz w:val="26"/>
                <w:szCs w:val="26"/>
              </w:rPr>
              <w:t>🏆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SAFETY AND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STURDY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The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RGB gaming headset stand 's sleek double frame provides a stable and safe foundation for your headphone. Thick rubber base avoids PC headphone stand to slip. Note: The headphone is not included.</w:t>
            </w:r>
          </w:p>
          <w:p w:rsidR="00252CDD" w:rsidRPr="00CB6939" w:rsidRDefault="003801AA" w:rsidP="003801AA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801AA">
              <w:rPr>
                <w:rFonts w:ascii="Segoe UI Symbol" w:hAnsi="Segoe UI Symbol" w:cs="Segoe UI Symbol"/>
                <w:sz w:val="26"/>
                <w:szCs w:val="26"/>
              </w:rPr>
              <w:t>🎁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WHAT YOU </w:t>
            </w:r>
            <w:proofErr w:type="spellStart"/>
            <w:r w:rsidRPr="003801AA">
              <w:rPr>
                <w:rFonts w:ascii="Leelawadee" w:hAnsi="Leelawadee" w:cs="Leelawadee"/>
                <w:sz w:val="26"/>
                <w:szCs w:val="26"/>
              </w:rPr>
              <w:t>GET</w:t>
            </w:r>
            <w:r w:rsidRPr="003801AA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t>Create</w:t>
            </w:r>
            <w:proofErr w:type="spell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a fantastic gaming atmosphere at your </w:t>
            </w:r>
            <w:proofErr w:type="gramStart"/>
            <w:r w:rsidRPr="003801AA">
              <w:rPr>
                <w:rFonts w:ascii="Leelawadee" w:hAnsi="Leelawadee" w:cs="Leelawadee"/>
                <w:sz w:val="26"/>
                <w:szCs w:val="26"/>
              </w:rPr>
              <w:t>preference .Perfect</w:t>
            </w:r>
            <w:proofErr w:type="gramEnd"/>
            <w:r w:rsidRPr="003801AA">
              <w:rPr>
                <w:rFonts w:ascii="Leelawadee" w:hAnsi="Leelawadee" w:cs="Leelawadee"/>
                <w:sz w:val="26"/>
                <w:szCs w:val="26"/>
              </w:rPr>
              <w:t xml:space="preserve"> PC gamer setup accessories, gifts for gamer, </w:t>
            </w:r>
            <w:r w:rsidRPr="003801AA">
              <w:rPr>
                <w:rFonts w:ascii="Leelawadee" w:hAnsi="Leelawadee" w:cs="Leelawadee"/>
                <w:sz w:val="26"/>
                <w:szCs w:val="26"/>
              </w:rPr>
              <w:lastRenderedPageBreak/>
              <w:t>grandson, son, boy, man, husband and boyfriend. If you encounter problems during use gaming headphone stand, we are pleased to provide you with technical support.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A711E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E068D"/>
    <w:rsid w:val="003423CD"/>
    <w:rsid w:val="003801AA"/>
    <w:rsid w:val="003F6FE6"/>
    <w:rsid w:val="00482DCB"/>
    <w:rsid w:val="004F5760"/>
    <w:rsid w:val="005260DF"/>
    <w:rsid w:val="00692D71"/>
    <w:rsid w:val="006C2671"/>
    <w:rsid w:val="00746A14"/>
    <w:rsid w:val="007C70D1"/>
    <w:rsid w:val="007D0976"/>
    <w:rsid w:val="00832B89"/>
    <w:rsid w:val="008712F0"/>
    <w:rsid w:val="008770DC"/>
    <w:rsid w:val="008D4DDE"/>
    <w:rsid w:val="009C4D3C"/>
    <w:rsid w:val="00A12439"/>
    <w:rsid w:val="00A21BBD"/>
    <w:rsid w:val="00A81A98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1F6D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2DC08-77EA-4D12-B996-8EB99342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45</cp:revision>
  <dcterms:created xsi:type="dcterms:W3CDTF">2022-10-29T15:25:00Z</dcterms:created>
  <dcterms:modified xsi:type="dcterms:W3CDTF">2024-09-24T14:51:00Z</dcterms:modified>
</cp:coreProperties>
</file>