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B61D7E" w:rsidP="00215C7C">
      <w:pPr>
        <w:spacing w:line="276" w:lineRule="auto"/>
        <w:jc w:val="both"/>
        <w:rPr>
          <w:rFonts w:ascii="Leelawadee" w:hAnsi="Leelawadee" w:cs="Leelawadee"/>
          <w:sz w:val="28"/>
          <w:szCs w:val="28"/>
        </w:rPr>
      </w:pPr>
      <w:r w:rsidRPr="00B61D7E">
        <w:rPr>
          <w:rFonts w:ascii="Leelawadee" w:hAnsi="Leelawadee" w:cs="Leelawadee"/>
          <w:sz w:val="28"/>
          <w:szCs w:val="28"/>
        </w:rPr>
        <w:t>HP Premium 14-inch HD Thin and Light Laptop, Intel Quad-Core Processor, Long Battery Life, Webcam, Bluetooth, Wi-Fi, Portable SSD, Rose Gold, Win 11 + 1 Year Micros</w:t>
      </w:r>
      <w:r w:rsidR="00485FE8">
        <w:rPr>
          <w:rFonts w:ascii="Leelawadee" w:hAnsi="Leelawadee" w:cs="Leelawadee"/>
          <w:sz w:val="28"/>
          <w:szCs w:val="28"/>
        </w:rPr>
        <w:t>oft 365(8GB RAM | 320GB Storage)</w:t>
      </w:r>
      <w:bookmarkStart w:id="0" w:name="_GoBack"/>
      <w:bookmarkEnd w:id="0"/>
    </w:p>
    <w:p w:rsidR="00B61D7E" w:rsidRPr="00B61D7E" w:rsidRDefault="00B61D7E" w:rsidP="00B61D7E">
      <w:pPr>
        <w:spacing w:line="276" w:lineRule="auto"/>
        <w:rPr>
          <w:rFonts w:ascii="Leelawadee" w:hAnsi="Leelawadee" w:cs="Leelawadee"/>
          <w:sz w:val="28"/>
          <w:szCs w:val="28"/>
        </w:rPr>
      </w:pPr>
      <w:r w:rsidRPr="00A96AD1">
        <w:rPr>
          <w:rFonts w:ascii="Leelawadee" w:hAnsi="Leelawadee" w:cs="Leelawadee"/>
          <w:b/>
          <w:bCs/>
          <w:sz w:val="28"/>
          <w:szCs w:val="28"/>
        </w:rPr>
        <w:t>Brand</w:t>
      </w:r>
      <w:r>
        <w:rPr>
          <w:rFonts w:ascii="Leelawadee" w:hAnsi="Leelawadee" w:cs="Leelawadee"/>
          <w:sz w:val="28"/>
          <w:szCs w:val="28"/>
        </w:rPr>
        <w:t xml:space="preserve"> </w:t>
      </w:r>
      <w:r w:rsidRPr="00B61D7E">
        <w:rPr>
          <w:rFonts w:ascii="Leelawadee" w:hAnsi="Leelawadee" w:cs="Leelawadee"/>
          <w:sz w:val="28"/>
          <w:szCs w:val="28"/>
        </w:rPr>
        <w:t>HP</w:t>
      </w:r>
    </w:p>
    <w:p w:rsidR="00B61D7E" w:rsidRPr="00B61D7E" w:rsidRDefault="00B61D7E" w:rsidP="00B61D7E">
      <w:pPr>
        <w:spacing w:line="276" w:lineRule="auto"/>
        <w:rPr>
          <w:rFonts w:ascii="Leelawadee" w:hAnsi="Leelawadee" w:cs="Leelawadee"/>
          <w:sz w:val="28"/>
          <w:szCs w:val="28"/>
        </w:rPr>
      </w:pPr>
      <w:r w:rsidRPr="00A96AD1">
        <w:rPr>
          <w:rFonts w:ascii="Leelawadee" w:hAnsi="Leelawadee" w:cs="Leelawadee"/>
          <w:b/>
          <w:bCs/>
          <w:sz w:val="28"/>
          <w:szCs w:val="28"/>
        </w:rPr>
        <w:t>Model Name</w:t>
      </w:r>
      <w:r>
        <w:rPr>
          <w:rFonts w:ascii="Leelawadee" w:hAnsi="Leelawadee" w:cs="Leelawadee"/>
          <w:sz w:val="28"/>
          <w:szCs w:val="28"/>
        </w:rPr>
        <w:t xml:space="preserve"> </w:t>
      </w:r>
      <w:r w:rsidRPr="00B61D7E">
        <w:rPr>
          <w:rFonts w:ascii="Leelawadee" w:hAnsi="Leelawadee" w:cs="Leelawadee"/>
          <w:sz w:val="28"/>
          <w:szCs w:val="28"/>
        </w:rPr>
        <w:t>Essential</w:t>
      </w:r>
    </w:p>
    <w:p w:rsidR="00B61D7E" w:rsidRPr="00B61D7E" w:rsidRDefault="00B61D7E" w:rsidP="00B61D7E">
      <w:pPr>
        <w:spacing w:line="276" w:lineRule="auto"/>
        <w:rPr>
          <w:rFonts w:ascii="Leelawadee" w:hAnsi="Leelawadee" w:cs="Leelawadee"/>
          <w:sz w:val="28"/>
          <w:szCs w:val="28"/>
        </w:rPr>
      </w:pPr>
      <w:r w:rsidRPr="00A96AD1">
        <w:rPr>
          <w:rFonts w:ascii="Leelawadee" w:hAnsi="Leelawadee" w:cs="Leelawadee"/>
          <w:b/>
          <w:bCs/>
          <w:sz w:val="28"/>
          <w:szCs w:val="28"/>
        </w:rPr>
        <w:t>Screen Size</w:t>
      </w:r>
      <w:r>
        <w:rPr>
          <w:rFonts w:ascii="Leelawadee" w:hAnsi="Leelawadee" w:cs="Leelawadee"/>
          <w:sz w:val="28"/>
          <w:szCs w:val="28"/>
        </w:rPr>
        <w:t xml:space="preserve"> 14 </w:t>
      </w:r>
      <w:r w:rsidRPr="00B61D7E">
        <w:rPr>
          <w:rFonts w:ascii="Leelawadee" w:hAnsi="Leelawadee" w:cs="Leelawadee"/>
          <w:sz w:val="28"/>
          <w:szCs w:val="28"/>
        </w:rPr>
        <w:t>Inches</w:t>
      </w:r>
    </w:p>
    <w:p w:rsidR="00B61D7E" w:rsidRPr="00B61D7E" w:rsidRDefault="00B61D7E" w:rsidP="00B61D7E">
      <w:pPr>
        <w:spacing w:line="276" w:lineRule="auto"/>
        <w:rPr>
          <w:rFonts w:ascii="Leelawadee" w:hAnsi="Leelawadee" w:cs="Leelawadee"/>
          <w:sz w:val="28"/>
          <w:szCs w:val="28"/>
        </w:rPr>
      </w:pPr>
      <w:r w:rsidRPr="00A96AD1">
        <w:rPr>
          <w:rFonts w:ascii="Leelawadee" w:hAnsi="Leelawadee" w:cs="Leelawadee"/>
          <w:b/>
          <w:bCs/>
          <w:sz w:val="28"/>
          <w:szCs w:val="28"/>
        </w:rPr>
        <w:t>Color</w:t>
      </w:r>
      <w:r>
        <w:rPr>
          <w:rFonts w:ascii="Leelawadee" w:hAnsi="Leelawadee" w:cs="Leelawadee"/>
          <w:sz w:val="28"/>
          <w:szCs w:val="28"/>
        </w:rPr>
        <w:t xml:space="preserve"> Rose </w:t>
      </w:r>
      <w:r w:rsidRPr="00B61D7E">
        <w:rPr>
          <w:rFonts w:ascii="Leelawadee" w:hAnsi="Leelawadee" w:cs="Leelawadee"/>
          <w:sz w:val="28"/>
          <w:szCs w:val="28"/>
        </w:rPr>
        <w:t>Gold</w:t>
      </w:r>
    </w:p>
    <w:p w:rsidR="00B61D7E" w:rsidRPr="00B61D7E" w:rsidRDefault="00B61D7E" w:rsidP="00B61D7E">
      <w:pPr>
        <w:spacing w:line="276" w:lineRule="auto"/>
        <w:rPr>
          <w:rFonts w:ascii="Leelawadee" w:hAnsi="Leelawadee" w:cs="Leelawadee"/>
          <w:sz w:val="28"/>
          <w:szCs w:val="28"/>
        </w:rPr>
      </w:pPr>
      <w:r w:rsidRPr="00A96AD1">
        <w:rPr>
          <w:rFonts w:ascii="Leelawadee" w:hAnsi="Leelawadee" w:cs="Leelawadee"/>
          <w:b/>
          <w:bCs/>
          <w:sz w:val="28"/>
          <w:szCs w:val="28"/>
        </w:rPr>
        <w:t>Hard Disk Size</w:t>
      </w:r>
      <w:r>
        <w:rPr>
          <w:rFonts w:ascii="Leelawadee" w:hAnsi="Leelawadee" w:cs="Leelawadee"/>
          <w:sz w:val="28"/>
          <w:szCs w:val="28"/>
        </w:rPr>
        <w:t xml:space="preserve"> </w:t>
      </w:r>
      <w:r w:rsidRPr="00B61D7E">
        <w:rPr>
          <w:rFonts w:ascii="Leelawadee" w:hAnsi="Leelawadee" w:cs="Leelawadee"/>
          <w:sz w:val="28"/>
          <w:szCs w:val="28"/>
        </w:rPr>
        <w:t>64 GB</w:t>
      </w:r>
    </w:p>
    <w:p w:rsidR="00B61D7E" w:rsidRPr="00B61D7E" w:rsidRDefault="00B61D7E" w:rsidP="00B61D7E">
      <w:pPr>
        <w:spacing w:line="276" w:lineRule="auto"/>
        <w:rPr>
          <w:rFonts w:ascii="Leelawadee" w:hAnsi="Leelawadee" w:cs="Leelawadee"/>
          <w:sz w:val="28"/>
          <w:szCs w:val="28"/>
        </w:rPr>
      </w:pPr>
      <w:r w:rsidRPr="00A96AD1">
        <w:rPr>
          <w:rFonts w:ascii="Leelawadee" w:hAnsi="Leelawadee" w:cs="Leelawadee"/>
          <w:b/>
          <w:bCs/>
          <w:sz w:val="28"/>
          <w:szCs w:val="28"/>
        </w:rPr>
        <w:t>CPU Model</w:t>
      </w:r>
      <w:r>
        <w:rPr>
          <w:rFonts w:ascii="Leelawadee" w:hAnsi="Leelawadee" w:cs="Leelawadee"/>
          <w:sz w:val="28"/>
          <w:szCs w:val="28"/>
        </w:rPr>
        <w:t xml:space="preserve"> Celeron </w:t>
      </w:r>
      <w:r w:rsidRPr="00B61D7E">
        <w:rPr>
          <w:rFonts w:ascii="Leelawadee" w:hAnsi="Leelawadee" w:cs="Leelawadee"/>
          <w:sz w:val="28"/>
          <w:szCs w:val="28"/>
        </w:rPr>
        <w:t>N</w:t>
      </w:r>
    </w:p>
    <w:p w:rsidR="00B61D7E" w:rsidRPr="00B61D7E" w:rsidRDefault="00B61D7E" w:rsidP="00B61D7E">
      <w:pPr>
        <w:spacing w:line="276" w:lineRule="auto"/>
        <w:rPr>
          <w:rFonts w:ascii="Leelawadee" w:hAnsi="Leelawadee" w:cs="Leelawadee"/>
          <w:sz w:val="28"/>
          <w:szCs w:val="28"/>
        </w:rPr>
      </w:pPr>
      <w:r w:rsidRPr="00A96AD1">
        <w:rPr>
          <w:rFonts w:ascii="Leelawadee" w:hAnsi="Leelawadee" w:cs="Leelawadee"/>
          <w:b/>
          <w:bCs/>
          <w:sz w:val="28"/>
          <w:szCs w:val="28"/>
        </w:rPr>
        <w:t>Ram Memory</w:t>
      </w:r>
      <w:r>
        <w:rPr>
          <w:rFonts w:ascii="Leelawadee" w:hAnsi="Leelawadee" w:cs="Leelawadee"/>
          <w:sz w:val="28"/>
          <w:szCs w:val="28"/>
        </w:rPr>
        <w:t xml:space="preserve"> Installed Size </w:t>
      </w:r>
      <w:r w:rsidRPr="00B61D7E">
        <w:rPr>
          <w:rFonts w:ascii="Leelawadee" w:hAnsi="Leelawadee" w:cs="Leelawadee"/>
          <w:sz w:val="28"/>
          <w:szCs w:val="28"/>
        </w:rPr>
        <w:t>8 GB</w:t>
      </w:r>
    </w:p>
    <w:p w:rsidR="00B61D7E" w:rsidRPr="00B61D7E" w:rsidRDefault="00B61D7E" w:rsidP="00B61D7E">
      <w:pPr>
        <w:spacing w:line="276" w:lineRule="auto"/>
        <w:rPr>
          <w:rFonts w:ascii="Leelawadee" w:hAnsi="Leelawadee" w:cs="Leelawadee"/>
          <w:sz w:val="28"/>
          <w:szCs w:val="28"/>
        </w:rPr>
      </w:pPr>
      <w:r w:rsidRPr="00A96AD1">
        <w:rPr>
          <w:rFonts w:ascii="Leelawadee" w:hAnsi="Leelawadee" w:cs="Leelawadee"/>
          <w:b/>
          <w:bCs/>
          <w:sz w:val="28"/>
          <w:szCs w:val="28"/>
        </w:rPr>
        <w:t>Operating System</w:t>
      </w:r>
      <w:r>
        <w:rPr>
          <w:rFonts w:ascii="Leelawadee" w:hAnsi="Leelawadee" w:cs="Leelawadee"/>
          <w:sz w:val="28"/>
          <w:szCs w:val="28"/>
        </w:rPr>
        <w:t xml:space="preserve"> </w:t>
      </w:r>
      <w:r w:rsidRPr="00B61D7E">
        <w:rPr>
          <w:rFonts w:ascii="Leelawadee" w:hAnsi="Leelawadee" w:cs="Leelawadee"/>
          <w:sz w:val="28"/>
          <w:szCs w:val="28"/>
        </w:rPr>
        <w:t>Windows 11</w:t>
      </w:r>
    </w:p>
    <w:p w:rsidR="00B61D7E" w:rsidRPr="00B61D7E" w:rsidRDefault="00B61D7E" w:rsidP="00B61D7E">
      <w:pPr>
        <w:spacing w:line="276" w:lineRule="auto"/>
        <w:rPr>
          <w:rFonts w:ascii="Leelawadee" w:hAnsi="Leelawadee" w:cs="Leelawadee"/>
          <w:sz w:val="28"/>
          <w:szCs w:val="28"/>
        </w:rPr>
      </w:pPr>
      <w:r w:rsidRPr="00A96AD1">
        <w:rPr>
          <w:rFonts w:ascii="Leelawadee" w:hAnsi="Leelawadee" w:cs="Leelawadee"/>
          <w:b/>
          <w:bCs/>
          <w:sz w:val="28"/>
          <w:szCs w:val="28"/>
        </w:rPr>
        <w:t>Special Feature</w:t>
      </w:r>
      <w:r>
        <w:rPr>
          <w:rFonts w:ascii="Leelawadee" w:hAnsi="Leelawadee" w:cs="Leelawadee"/>
          <w:sz w:val="28"/>
          <w:szCs w:val="28"/>
        </w:rPr>
        <w:t xml:space="preserve"> </w:t>
      </w:r>
      <w:r w:rsidRPr="00B61D7E">
        <w:rPr>
          <w:rFonts w:ascii="Leelawadee" w:hAnsi="Leelawadee" w:cs="Leelawadee"/>
          <w:sz w:val="28"/>
          <w:szCs w:val="28"/>
        </w:rPr>
        <w:t>High Definition Audio</w:t>
      </w:r>
    </w:p>
    <w:p w:rsidR="000A1B41" w:rsidRDefault="00B61D7E" w:rsidP="00B61D7E">
      <w:pPr>
        <w:spacing w:line="276" w:lineRule="auto"/>
        <w:jc w:val="both"/>
        <w:rPr>
          <w:rFonts w:ascii="Leelawadee" w:hAnsi="Leelawadee" w:cs="Leelawadee"/>
          <w:sz w:val="28"/>
          <w:szCs w:val="28"/>
        </w:rPr>
      </w:pPr>
      <w:r w:rsidRPr="00A96AD1">
        <w:rPr>
          <w:rFonts w:ascii="Leelawadee" w:hAnsi="Leelawadee" w:cs="Leelawadee"/>
          <w:b/>
          <w:bCs/>
          <w:sz w:val="28"/>
          <w:szCs w:val="28"/>
        </w:rPr>
        <w:t>Graphics Card Description</w:t>
      </w:r>
      <w:r>
        <w:rPr>
          <w:rFonts w:ascii="Leelawadee" w:hAnsi="Leelawadee" w:cs="Leelawadee"/>
          <w:sz w:val="28"/>
          <w:szCs w:val="28"/>
        </w:rPr>
        <w:t xml:space="preserve"> </w:t>
      </w:r>
      <w:r w:rsidRPr="00B61D7E">
        <w:rPr>
          <w:rFonts w:ascii="Leelawadee" w:hAnsi="Leelawadee" w:cs="Leelawadee"/>
          <w:sz w:val="28"/>
          <w:szCs w:val="28"/>
        </w:rPr>
        <w:t>Integrated</w:t>
      </w: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448"/>
      </w:tblGrid>
      <w:tr w:rsidR="000A1B41" w:rsidTr="000A1B41">
        <w:tc>
          <w:tcPr>
            <w:tcW w:w="10484"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0A1B41">
        <w:tc>
          <w:tcPr>
            <w:tcW w:w="10484" w:type="dxa"/>
            <w:tcBorders>
              <w:top w:val="single" w:sz="4" w:space="0" w:color="auto"/>
              <w:left w:val="single" w:sz="18" w:space="0" w:color="auto"/>
              <w:bottom w:val="single" w:sz="18" w:space="0" w:color="auto"/>
              <w:right w:val="single" w:sz="18" w:space="0" w:color="auto"/>
            </w:tcBorders>
            <w:hideMark/>
          </w:tcPr>
          <w:p w:rsidR="00B61D7E" w:rsidRPr="00B61D7E" w:rsidRDefault="00B61D7E" w:rsidP="00B61D7E">
            <w:pPr>
              <w:spacing w:line="276" w:lineRule="auto"/>
              <w:rPr>
                <w:rFonts w:ascii="Leelawadee" w:hAnsi="Leelawadee" w:cs="Leelawadee"/>
                <w:sz w:val="28"/>
                <w:szCs w:val="28"/>
              </w:rPr>
            </w:pPr>
            <w:r w:rsidRPr="00B61D7E">
              <w:rPr>
                <w:rFonts w:ascii="Leelawadee" w:hAnsi="Leelawadee" w:cs="Leelawadee"/>
                <w:b/>
                <w:bCs/>
                <w:sz w:val="28"/>
                <w:szCs w:val="28"/>
              </w:rPr>
              <w:t>READY FOR ANYWHERE</w:t>
            </w:r>
            <w:r>
              <w:rPr>
                <w:rFonts w:ascii="MS Gothic" w:eastAsia="MS Gothic" w:hAnsi="MS Gothic" w:cs="MS Gothic" w:hint="eastAsia"/>
                <w:sz w:val="28"/>
                <w:szCs w:val="28"/>
              </w:rPr>
              <w:t xml:space="preserve"> </w:t>
            </w:r>
            <w:proofErr w:type="gramStart"/>
            <w:r w:rsidRPr="00B61D7E">
              <w:rPr>
                <w:rFonts w:ascii="Leelawadee" w:hAnsi="Leelawadee" w:cs="Leelawadee"/>
                <w:sz w:val="28"/>
                <w:szCs w:val="28"/>
              </w:rPr>
              <w:t>With</w:t>
            </w:r>
            <w:proofErr w:type="gramEnd"/>
            <w:r w:rsidRPr="00B61D7E">
              <w:rPr>
                <w:rFonts w:ascii="Leelawadee" w:hAnsi="Leelawadee" w:cs="Leelawadee"/>
                <w:sz w:val="28"/>
                <w:szCs w:val="28"/>
              </w:rPr>
              <w:t xml:space="preserve"> its thin and light design, 6.5 mm micro-edge bezel display, and 79% screen-to-body ratio, you’ll take this PC anywhere while you see and do more of what you love.</w:t>
            </w:r>
          </w:p>
          <w:p w:rsidR="00B61D7E" w:rsidRPr="00B61D7E" w:rsidRDefault="00B61D7E" w:rsidP="00B61D7E">
            <w:pPr>
              <w:spacing w:line="276" w:lineRule="auto"/>
              <w:rPr>
                <w:rFonts w:ascii="Leelawadee" w:hAnsi="Leelawadee" w:cs="Leelawadee"/>
                <w:sz w:val="28"/>
                <w:szCs w:val="28"/>
              </w:rPr>
            </w:pPr>
            <w:r w:rsidRPr="00B61D7E">
              <w:rPr>
                <w:rFonts w:ascii="Leelawadee" w:hAnsi="Leelawadee" w:cs="Leelawadee"/>
                <w:b/>
                <w:bCs/>
                <w:sz w:val="28"/>
                <w:szCs w:val="28"/>
              </w:rPr>
              <w:t>ALL-DAY PERFORMANCE</w:t>
            </w:r>
            <w:r>
              <w:rPr>
                <w:rFonts w:ascii="MS Gothic" w:eastAsia="MS Gothic" w:hAnsi="MS Gothic" w:cs="MS Gothic" w:hint="eastAsia"/>
                <w:sz w:val="28"/>
                <w:szCs w:val="28"/>
              </w:rPr>
              <w:t xml:space="preserve"> </w:t>
            </w:r>
            <w:r w:rsidRPr="00B61D7E">
              <w:rPr>
                <w:rFonts w:ascii="Leelawadee" w:hAnsi="Leelawadee" w:cs="Leelawadee"/>
                <w:sz w:val="28"/>
                <w:szCs w:val="28"/>
              </w:rPr>
              <w:t>Tackle your busiest days with the dual-core, Intel Celeron N4020—the perfect processor for performance, power consumption, and value.</w:t>
            </w:r>
          </w:p>
          <w:p w:rsidR="00B61D7E" w:rsidRPr="00B61D7E" w:rsidRDefault="00B61D7E" w:rsidP="00B61D7E">
            <w:pPr>
              <w:spacing w:line="276" w:lineRule="auto"/>
              <w:rPr>
                <w:rFonts w:ascii="Leelawadee" w:hAnsi="Leelawadee" w:cs="Leelawadee"/>
                <w:sz w:val="28"/>
                <w:szCs w:val="28"/>
              </w:rPr>
            </w:pPr>
            <w:r w:rsidRPr="00B61D7E">
              <w:rPr>
                <w:rFonts w:ascii="Leelawadee" w:hAnsi="Leelawadee" w:cs="Leelawadee"/>
                <w:b/>
                <w:bCs/>
                <w:sz w:val="28"/>
                <w:szCs w:val="28"/>
              </w:rPr>
              <w:t>POWERED UP AND PRODUCTIVE</w:t>
            </w:r>
            <w:r w:rsidRPr="00B61D7E">
              <w:rPr>
                <w:rFonts w:ascii="Leelawadee" w:hAnsi="Leelawadee" w:cs="Leelawadee"/>
                <w:sz w:val="28"/>
                <w:szCs w:val="28"/>
              </w:rPr>
              <w:t xml:space="preserve"> Work, watch, and stay connected all day with up to 11 hours and 30 minutes of battery life; plus, HP Fast Charge technology charges your laptop computer from 0 to 50% in approximately 45 minutes so you never miss a beat.</w:t>
            </w:r>
          </w:p>
          <w:p w:rsidR="00B61D7E" w:rsidRPr="00B61D7E" w:rsidRDefault="00B61D7E" w:rsidP="00B61D7E">
            <w:pPr>
              <w:spacing w:line="276" w:lineRule="auto"/>
              <w:rPr>
                <w:rFonts w:ascii="Leelawadee" w:hAnsi="Leelawadee" w:cs="Leelawadee"/>
                <w:sz w:val="28"/>
                <w:szCs w:val="28"/>
              </w:rPr>
            </w:pPr>
            <w:r w:rsidRPr="00B61D7E">
              <w:rPr>
                <w:rFonts w:ascii="Leelawadee" w:hAnsi="Leelawadee" w:cs="Leelawadee"/>
                <w:b/>
                <w:bCs/>
                <w:sz w:val="28"/>
                <w:szCs w:val="28"/>
              </w:rPr>
              <w:t>STAY CONNECTED, ANYWHERE</w:t>
            </w:r>
            <w:r>
              <w:rPr>
                <w:rFonts w:ascii="MS Gothic" w:eastAsia="MS Gothic" w:hAnsi="MS Gothic" w:cs="MS Gothic" w:hint="eastAsia"/>
                <w:sz w:val="28"/>
                <w:szCs w:val="28"/>
              </w:rPr>
              <w:t xml:space="preserve"> </w:t>
            </w:r>
            <w:r w:rsidRPr="00B61D7E">
              <w:rPr>
                <w:rFonts w:ascii="Leelawadee" w:hAnsi="Leelawadee" w:cs="Leelawadee"/>
                <w:sz w:val="28"/>
                <w:szCs w:val="28"/>
              </w:rPr>
              <w:t>Sync up all your Bluetooth accessories and enjoy strong Wi-Fi connectivity with the reliable Wi-Fi 5 (1x1) and Bluetooth 4.2 combo.</w:t>
            </w:r>
          </w:p>
          <w:p w:rsidR="000A1B41" w:rsidRDefault="00B61D7E" w:rsidP="00B61D7E">
            <w:pPr>
              <w:spacing w:line="276" w:lineRule="auto"/>
              <w:jc w:val="both"/>
              <w:rPr>
                <w:rFonts w:ascii="Leelawadee" w:hAnsi="Leelawadee" w:cs="Leelawadee"/>
                <w:sz w:val="28"/>
                <w:szCs w:val="28"/>
              </w:rPr>
            </w:pPr>
            <w:r w:rsidRPr="00B61D7E">
              <w:rPr>
                <w:rFonts w:ascii="Leelawadee" w:hAnsi="Leelawadee" w:cs="Leelawadee"/>
                <w:b/>
                <w:bCs/>
                <w:sz w:val="28"/>
                <w:szCs w:val="28"/>
              </w:rPr>
              <w:t>Accessory</w:t>
            </w:r>
            <w:r>
              <w:rPr>
                <w:rFonts w:ascii="MS Gothic" w:eastAsia="MS Gothic" w:hAnsi="MS Gothic" w:cs="MS Gothic" w:hint="eastAsia"/>
                <w:sz w:val="28"/>
                <w:szCs w:val="28"/>
              </w:rPr>
              <w:t xml:space="preserve"> </w:t>
            </w:r>
            <w:r w:rsidRPr="00B61D7E">
              <w:rPr>
                <w:rFonts w:ascii="Leelawadee" w:hAnsi="Leelawadee" w:cs="Leelawadee"/>
                <w:sz w:val="28"/>
                <w:szCs w:val="28"/>
              </w:rPr>
              <w:t>Add the laptop and the HP P500 Portable SSD 250GB Both to the Cart, and discount will be reflected on the final order checkout page. Due to Package Size Constraints, the HP Portable SSD May be Shipped in a Separate Package.</w:t>
            </w:r>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8695F">
      <w:pgSz w:w="12240" w:h="15840"/>
      <w:pgMar w:top="873" w:right="873" w:bottom="873"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A1B41"/>
    <w:rsid w:val="00215C7C"/>
    <w:rsid w:val="0025555C"/>
    <w:rsid w:val="002A7F65"/>
    <w:rsid w:val="0038695F"/>
    <w:rsid w:val="003E7763"/>
    <w:rsid w:val="00477E35"/>
    <w:rsid w:val="00485FE8"/>
    <w:rsid w:val="007571A3"/>
    <w:rsid w:val="008B6AD8"/>
    <w:rsid w:val="00A41290"/>
    <w:rsid w:val="00A6448A"/>
    <w:rsid w:val="00A96AD1"/>
    <w:rsid w:val="00B223DD"/>
    <w:rsid w:val="00B31CF1"/>
    <w:rsid w:val="00B61D7E"/>
    <w:rsid w:val="00BC2A46"/>
    <w:rsid w:val="00C57F89"/>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BF2C"/>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407389170">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866524208">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 w:id="213794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2023-11-18T14:41:00Z</dcterms:created>
  <dcterms:modified xsi:type="dcterms:W3CDTF">2023-11-24T14:54:00Z</dcterms:modified>
</cp:coreProperties>
</file>