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D7F5D5">
      <w:pPr>
        <w:pStyle w:val="70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hyperlink r:id="rId9" w:tooltip="https://github.com/Eslonf/automl" w:history="1">
        <w:r>
          <w:rPr>
            <w:rStyle w:val="734"/>
            <w:highlight w:val="none"/>
          </w:rPr>
          <w:t xml:space="preserve">https://github.com/Eslonf/automl</w:t>
        </w:r>
        <w:r>
          <w:rPr>
            <w:rStyle w:val="734"/>
            <w:highlight w:val="none"/>
          </w:rPr>
        </w:r>
        <w:r>
          <w:rPr>
            <w:rStyle w:val="734"/>
          </w:rPr>
        </w:r>
      </w:hyperlink>
      <w:r/>
    </w:p>
    <w:p>
      <w:pPr>
        <w:pStyle w:val="700"/>
        <w:pBdr/>
        <w:spacing/>
        <w:ind/>
        <w:rPr>
          <w:highlight w:val="none"/>
        </w:rPr>
      </w:pPr>
      <w:r/>
      <w:bookmarkStart w:id="44" w:name="отчет-по-лабораторной-работе-1"/>
      <w:r>
        <w:t xml:space="preserve">Отчет по лабораторной работе №1</w:t>
      </w:r>
      <w:r/>
    </w:p>
    <w:p>
      <w:pPr>
        <w:pStyle w:val="701"/>
        <w:pBdr/>
        <w:spacing/>
        <w:ind/>
        <w:rPr/>
      </w:pPr>
      <w:r/>
      <w:bookmarkStart w:id="10" w:name="X09977888fed34ca1a9ee66a96457598ca226514"/>
      <w:r>
        <w:t xml:space="preserve">Дисциплина: «Автоматизация машинного обучения»</w:t>
      </w:r>
      <w:r/>
    </w:p>
    <w:p>
      <w:pPr>
        <w:pStyle w:val="702"/>
        <w:pBdr/>
        <w:spacing/>
        <w:ind/>
        <w:rPr/>
      </w:pPr>
      <w:r/>
      <w:bookmarkStart w:id="9" w:name="X2b8f5d1880d95db2c16ca382aa1eb2c3a2de5fd"/>
      <w:r>
        <w:t xml:space="preserve">Тема: Базовый пайплайн для одного датасета (Оркестрация в Airflow и трекинг в MLflow)</w:t>
      </w:r>
      <w:r/>
    </w:p>
    <w:p>
      <w:pPr>
        <w:pStyle w:val="689"/>
        <w:pBdr/>
        <w:spacing/>
        <w:ind/>
        <w:rPr/>
      </w:pPr>
      <w:r>
        <w:rPr>
          <w:b/>
          <w:bCs/>
        </w:rPr>
        <w:t xml:space="preserve">Вариант:</w:t>
      </w:r>
      <w:r>
        <w:t xml:space="preserve"> </w:t>
      </w:r>
      <w:r>
        <w:t xml:space="preserve">№6 — Прогнозирование оттока клиентов банка (</w:t>
      </w:r>
      <w:r>
        <w:rPr>
          <w:rStyle w:val="731"/>
        </w:rPr>
        <w:t xml:space="preserve">Bank Customer Churn</w:t>
      </w:r>
      <w:r>
        <w:t xml:space="preserve">)</w:t>
      </w:r>
      <w:r>
        <w:br/>
      </w:r>
      <w:r>
        <w:rPr>
          <w:b/>
          <w:bCs/>
        </w:rPr>
        <w:t xml:space="preserve">Тип задачи:</w:t>
      </w:r>
      <w:r>
        <w:t xml:space="preserve"> </w:t>
      </w:r>
      <w:r>
        <w:t xml:space="preserve">Бинарная классификация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"/>
      <w:bookmarkEnd w:id="10"/>
      <w:r/>
    </w:p>
    <w:p>
      <w:pPr>
        <w:pStyle w:val="701"/>
        <w:pBdr/>
        <w:spacing/>
        <w:ind/>
        <w:rPr/>
      </w:pPr>
      <w:r/>
      <w:bookmarkStart w:id="11" w:name="цель-работы"/>
      <w:r>
        <w:t xml:space="preserve">1. Цель работы</w:t>
      </w:r>
      <w:r/>
    </w:p>
    <w:p>
      <w:pPr>
        <w:pStyle w:val="689"/>
        <w:pBdr/>
        <w:spacing/>
        <w:ind/>
        <w:rPr/>
      </w:pPr>
      <w:r>
        <w:t xml:space="preserve">Освоить базовые принципы оркестрац</w:t>
      </w:r>
      <w:r>
        <w:t xml:space="preserve">ии пайплайнов данных с помощью Apache Airflow, настроить безопасное подключение к внешнему источнику данных (Kaggle API), реализовать модульную предобработку табличных данных и автоматизировать логирование параметров, метрик и артефактов в MLflow Tracking.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"/>
      <w:r/>
    </w:p>
    <w:p>
      <w:pPr>
        <w:pStyle w:val="701"/>
        <w:pBdr/>
        <w:spacing/>
        <w:ind/>
        <w:rPr/>
      </w:pPr>
      <w:r/>
      <w:bookmarkStart w:id="12" w:name="описание-выбранного-датасета"/>
      <w:r>
        <w:t xml:space="preserve">2. Описание выбранного датасета</w:t>
      </w:r>
      <w:r/>
    </w:p>
    <w:p>
      <w:pPr>
        <w:pStyle w:val="690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Kaggle (</w:t>
      </w:r>
      <w:r>
        <w:rPr>
          <w:rStyle w:val="731"/>
        </w:rPr>
        <w:t xml:space="preserve">barelydedicated/bank-customer-churn-modeling</w:t>
      </w:r>
      <w:r>
        <w:t xml:space="preserve">).</w:t>
      </w:r>
      <w:r/>
    </w:p>
    <w:p>
      <w:pPr>
        <w:pStyle w:val="690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Объем выборки:</w:t>
      </w:r>
      <w:r>
        <w:t xml:space="preserve"> </w:t>
      </w:r>
      <w:r>
        <w:t xml:space="preserve">10 000 строк, 14 колонок.</w:t>
      </w:r>
      <w:r/>
    </w:p>
    <w:p>
      <w:pPr>
        <w:pStyle w:val="690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Целевая переменная:</w:t>
      </w:r>
      <w:r>
        <w:t xml:space="preserve"> </w:t>
      </w:r>
      <w:r>
        <w:rPr>
          <w:rStyle w:val="731"/>
        </w:rPr>
        <w:t xml:space="preserve">Exited</w:t>
      </w:r>
      <w:r>
        <w:t xml:space="preserve"> </w:t>
      </w:r>
      <w:r>
        <w:t xml:space="preserve">(</w:t>
      </w:r>
      <w:r>
        <w:rPr>
          <w:rStyle w:val="731"/>
        </w:rPr>
        <w:t xml:space="preserve">1</w:t>
      </w:r>
      <w:r>
        <w:t xml:space="preserve"> </w:t>
      </w:r>
      <w:r>
        <w:t xml:space="preserve">— клиент покинул банк,</w:t>
      </w:r>
      <w:r>
        <w:t xml:space="preserve"> </w:t>
      </w:r>
      <w:r>
        <w:rPr>
          <w:rStyle w:val="731"/>
        </w:rPr>
        <w:t xml:space="preserve">0</w:t>
      </w:r>
      <w:r>
        <w:t xml:space="preserve"> </w:t>
      </w:r>
      <w:r>
        <w:t xml:space="preserve">— клиент остался).</w:t>
      </w:r>
      <w:r/>
    </w:p>
    <w:p>
      <w:pPr>
        <w:pStyle w:val="690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Признаковое пространство:</w:t>
      </w:r>
      <w:r/>
    </w:p>
    <w:p>
      <w:pPr>
        <w:pStyle w:val="690"/>
        <w:numPr>
          <w:ilvl w:val="1"/>
          <w:numId w:val="3"/>
        </w:numPr>
        <w:pBdr/>
        <w:spacing/>
        <w:ind/>
        <w:rPr/>
      </w:pPr>
      <w:r>
        <w:t xml:space="preserve">Служебные поля (удаляются при очистке):</w:t>
      </w:r>
      <w:r>
        <w:t xml:space="preserve"> </w:t>
      </w:r>
      <w:r>
        <w:rPr>
          <w:rStyle w:val="731"/>
        </w:rPr>
        <w:t xml:space="preserve">RowNumber</w:t>
      </w:r>
      <w:r>
        <w:t xml:space="preserve">,</w:t>
      </w:r>
      <w:r>
        <w:t xml:space="preserve"> </w:t>
      </w:r>
      <w:r>
        <w:rPr>
          <w:rStyle w:val="731"/>
        </w:rPr>
        <w:t xml:space="preserve">CustomerId</w:t>
      </w:r>
      <w:r>
        <w:t xml:space="preserve">,</w:t>
      </w:r>
      <w:r>
        <w:t xml:space="preserve"> </w:t>
      </w:r>
      <w:r>
        <w:rPr>
          <w:rStyle w:val="731"/>
        </w:rPr>
        <w:t xml:space="preserve">Surname</w:t>
      </w:r>
      <w:r>
        <w:t xml:space="preserve">.</w:t>
      </w:r>
      <w:r/>
    </w:p>
    <w:p>
      <w:pPr>
        <w:pStyle w:val="690"/>
        <w:numPr>
          <w:ilvl w:val="1"/>
          <w:numId w:val="3"/>
        </w:numPr>
        <w:pBdr/>
        <w:spacing/>
        <w:ind/>
        <w:rPr/>
      </w:pPr>
      <w:r>
        <w:t xml:space="preserve">Категориальные признаки:</w:t>
      </w:r>
      <w:r>
        <w:t xml:space="preserve"> </w:t>
      </w:r>
      <w:r>
        <w:rPr>
          <w:rStyle w:val="731"/>
        </w:rPr>
        <w:t xml:space="preserve">Geography</w:t>
      </w:r>
      <w:r>
        <w:t xml:space="preserve"> </w:t>
      </w:r>
      <w:r>
        <w:t xml:space="preserve">(страна),</w:t>
      </w:r>
      <w:r>
        <w:t xml:space="preserve"> </w:t>
      </w:r>
      <w:r>
        <w:rPr>
          <w:rStyle w:val="731"/>
        </w:rPr>
        <w:t xml:space="preserve">Gender</w:t>
      </w:r>
      <w:r>
        <w:t xml:space="preserve"> </w:t>
      </w:r>
      <w:r>
        <w:t xml:space="preserve">(пол).</w:t>
      </w:r>
      <w:r/>
    </w:p>
    <w:p>
      <w:pPr>
        <w:pStyle w:val="690"/>
        <w:numPr>
          <w:ilvl w:val="1"/>
          <w:numId w:val="3"/>
        </w:numPr>
        <w:pBdr/>
        <w:spacing/>
        <w:ind/>
        <w:rPr/>
      </w:pPr>
      <w:r>
        <w:t xml:space="preserve">Числовые признаки:</w:t>
      </w:r>
      <w:r>
        <w:t xml:space="preserve"> </w:t>
      </w:r>
      <w:r>
        <w:rPr>
          <w:rStyle w:val="731"/>
        </w:rPr>
        <w:t xml:space="preserve">CreditScore</w:t>
      </w:r>
      <w:r>
        <w:t xml:space="preserve">,</w:t>
      </w:r>
      <w:r>
        <w:t xml:space="preserve"> </w:t>
      </w:r>
      <w:r>
        <w:rPr>
          <w:rStyle w:val="731"/>
        </w:rPr>
        <w:t xml:space="preserve">Age</w:t>
      </w:r>
      <w:r>
        <w:t xml:space="preserve">,</w:t>
      </w:r>
      <w:r>
        <w:t xml:space="preserve"> </w:t>
      </w:r>
      <w:r>
        <w:rPr>
          <w:rStyle w:val="731"/>
        </w:rPr>
        <w:t xml:space="preserve">Tenure</w:t>
      </w:r>
      <w:r>
        <w:t xml:space="preserve">,</w:t>
      </w:r>
      <w:r>
        <w:t xml:space="preserve"> </w:t>
      </w:r>
      <w:r>
        <w:rPr>
          <w:rStyle w:val="731"/>
        </w:rPr>
        <w:t xml:space="preserve">Balance</w:t>
      </w:r>
      <w:r>
        <w:t xml:space="preserve">,</w:t>
      </w:r>
      <w:r>
        <w:t xml:space="preserve"> </w:t>
      </w:r>
      <w:r>
        <w:rPr>
          <w:rStyle w:val="731"/>
        </w:rPr>
        <w:t xml:space="preserve">NumOfProducts</w:t>
      </w:r>
      <w:r>
        <w:t xml:space="preserve">,</w:t>
      </w:r>
      <w:r>
        <w:t xml:space="preserve"> </w:t>
      </w:r>
      <w:r>
        <w:rPr>
          <w:rStyle w:val="731"/>
        </w:rPr>
        <w:t xml:space="preserve">HasCrCard</w:t>
      </w:r>
      <w:r>
        <w:t xml:space="preserve">,</w:t>
      </w:r>
      <w:r>
        <w:t xml:space="preserve"> </w:t>
      </w:r>
      <w:r>
        <w:rPr>
          <w:rStyle w:val="731"/>
        </w:rPr>
        <w:t xml:space="preserve">IsActiveMember</w:t>
      </w:r>
      <w:r>
        <w:t xml:space="preserve">,</w:t>
      </w:r>
      <w:r>
        <w:t xml:space="preserve"> </w:t>
      </w:r>
      <w:r>
        <w:rPr>
          <w:rStyle w:val="731"/>
        </w:rPr>
        <w:t xml:space="preserve">EstimatedSalary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2"/>
      <w:r/>
    </w:p>
    <w:p>
      <w:pPr>
        <w:pStyle w:val="701"/>
        <w:pBdr/>
        <w:spacing/>
        <w:ind/>
        <w:rPr/>
      </w:pPr>
      <w:r/>
      <w:bookmarkStart w:id="13" w:name="архитектура-и-реализация-пайплайна"/>
      <w:r>
        <w:t xml:space="preserve">3. Архитектура и реализация пайплайна</w:t>
      </w:r>
      <w:r/>
    </w:p>
    <w:p>
      <w:pPr>
        <w:pStyle w:val="689"/>
        <w:pBdr/>
        <w:spacing/>
        <w:ind/>
        <w:rPr/>
      </w:pPr>
      <w:r>
        <w:t xml:space="preserve">Инфраструктура развернута в Docker Compose и включает контейнеры Apache Airflow (</w:t>
      </w:r>
      <w:r>
        <w:rPr>
          <w:rStyle w:val="731"/>
        </w:rPr>
        <w:t xml:space="preserve">apiserver</w:t>
      </w:r>
      <w:r>
        <w:t xml:space="preserve">,</w:t>
      </w:r>
      <w:r>
        <w:t xml:space="preserve"> </w:t>
      </w:r>
      <w:r>
        <w:rPr>
          <w:rStyle w:val="731"/>
        </w:rPr>
        <w:t xml:space="preserve">scheduler</w:t>
      </w:r>
      <w:r>
        <w:t xml:space="preserve">,</w:t>
      </w:r>
      <w:r>
        <w:t xml:space="preserve"> </w:t>
      </w:r>
      <w:r>
        <w:rPr>
          <w:rStyle w:val="731"/>
        </w:rPr>
        <w:t xml:space="preserve">dag-processor</w:t>
      </w:r>
      <w:r>
        <w:t xml:space="preserve">), PostgreSQL 16 и MLflow Server, объединенные общим томом данных</w:t>
      </w:r>
      <w:r>
        <w:t xml:space="preserve"> </w:t>
      </w:r>
      <w:r>
        <w:rPr>
          <w:rStyle w:val="731"/>
        </w:rPr>
        <w:t xml:space="preserve">/opt/airflow/data</w:t>
      </w:r>
      <w:r>
        <w:t xml:space="preserve">.</w:t>
      </w:r>
      <w:r/>
    </w:p>
    <w:p>
      <w:pPr>
        <w:pStyle w:val="688"/>
        <w:pBdr/>
        <w:spacing/>
        <w:ind/>
        <w:rPr/>
      </w:pPr>
      <w:r>
        <w:t xml:space="preserve">Граф</w:t>
      </w:r>
      <w:r>
        <w:t xml:space="preserve"> </w:t>
      </w:r>
      <w:r>
        <w:rPr>
          <w:rStyle w:val="731"/>
        </w:rPr>
        <w:t xml:space="preserve">churn_basic_pipeline</w:t>
      </w:r>
      <w:r>
        <w:t xml:space="preserve"> </w:t>
      </w:r>
      <w:r>
        <w:t xml:space="preserve">состоит из 3 последовательных задач (</w:t>
      </w:r>
      <w:r>
        <w:rPr>
          <w:rStyle w:val="731"/>
        </w:rPr>
        <w:t xml:space="preserve">PythonOperator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rStyle w:val="731"/>
          <w:b/>
          <w:bCs/>
        </w:rPr>
        <w:t xml:space="preserve">download_data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731"/>
          <w:b/>
          <w:bCs/>
        </w:rPr>
        <w:t xml:space="preserve">lab1/scripts/data_loader.py</w:t>
      </w:r>
      <w:r>
        <w:rPr>
          <w:b/>
          <w:bCs/>
        </w:rPr>
        <w:t xml:space="preserve">):</w:t>
      </w:r>
      <w:r>
        <w:t xml:space="preserve"> </w:t>
      </w:r>
      <w:r>
        <w:t xml:space="preserve">Аутентификация в Kaggle API, скачивание и распаковка архива, сохранение сырого набора</w:t>
      </w:r>
      <w:r>
        <w:t xml:space="preserve"> </w:t>
      </w:r>
      <w:r>
        <w:rPr>
          <w:rStyle w:val="731"/>
        </w:rPr>
        <w:t xml:space="preserve">churn_raw.csv</w:t>
      </w:r>
      <w:r>
        <w:t xml:space="preserve">, запись метрик</w:t>
      </w:r>
      <w:r>
        <w:t xml:space="preserve"> </w:t>
      </w:r>
      <w:r>
        <w:rPr>
          <w:rStyle w:val="731"/>
        </w:rPr>
        <w:t xml:space="preserve">raw_rows_count</w:t>
      </w:r>
      <w:r>
        <w:t xml:space="preserve"> </w:t>
      </w:r>
      <w:r>
        <w:t xml:space="preserve">и</w:t>
      </w:r>
      <w:r>
        <w:t xml:space="preserve"> </w:t>
      </w:r>
      <w:r>
        <w:rPr>
          <w:rStyle w:val="731"/>
        </w:rPr>
        <w:t xml:space="preserve">raw_columns_count</w:t>
      </w:r>
      <w:r>
        <w:t xml:space="preserve"> </w:t>
      </w:r>
      <w:r>
        <w:t xml:space="preserve">в MLflow.</w:t>
      </w:r>
      <w:r>
        <w:t xml:space="preserve"> </w:t>
      </w:r>
      <w:r>
        <w:t xml:space="preserve">2.</w:t>
      </w:r>
      <w:r>
        <w:t xml:space="preserve"> </w:t>
      </w:r>
      <w:r>
        <w:rPr>
          <w:rStyle w:val="731"/>
          <w:b/>
          <w:bCs/>
        </w:rPr>
        <w:t xml:space="preserve">preprocess_data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731"/>
          <w:b/>
          <w:bCs/>
        </w:rPr>
        <w:t xml:space="preserve">lab1/scripts/data_preprocessor.py</w:t>
      </w:r>
      <w:r>
        <w:rPr>
          <w:b/>
          <w:bCs/>
        </w:rPr>
        <w:t xml:space="preserve">):</w:t>
      </w:r>
      <w:r>
        <w:t xml:space="preserve"> </w:t>
      </w:r>
      <w:r>
        <w:t xml:space="preserve">Удаление неинформативных идентификаторов, заполнение пропусков медианой и модой, кодирование категорий через</w:t>
      </w:r>
      <w:r>
        <w:t xml:space="preserve"> </w:t>
      </w:r>
      <w:r>
        <w:rPr>
          <w:rStyle w:val="731"/>
        </w:rPr>
        <w:t xml:space="preserve">LabelEncoder</w:t>
      </w:r>
      <w:r>
        <w:t xml:space="preserve">, стратифицированное разделение на</w:t>
      </w:r>
      <w:r>
        <w:t xml:space="preserve"> </w:t>
      </w:r>
      <w:r>
        <w:rPr>
          <w:rStyle w:val="731"/>
        </w:rPr>
        <w:t xml:space="preserve">train/test</w:t>
      </w:r>
      <w:r>
        <w:t xml:space="preserve"> </w:t>
      </w:r>
      <w:r>
        <w:t xml:space="preserve">(80/20) и масштабирование числовых полей через</w:t>
      </w:r>
      <w:r>
        <w:t xml:space="preserve"> </w:t>
      </w:r>
      <w:r>
        <w:rPr>
          <w:rStyle w:val="731"/>
        </w:rPr>
        <w:t xml:space="preserve">StandardScaler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731"/>
          <w:b/>
          <w:bCs/>
        </w:rPr>
        <w:t xml:space="preserve">log_summary</w:t>
      </w:r>
      <w:r>
        <w:rPr>
          <w:b/>
          <w:bCs/>
        </w:rPr>
        <w:t xml:space="preserve">:</w:t>
      </w:r>
      <w:r>
        <w:t xml:space="preserve"> </w:t>
      </w:r>
      <w:r>
        <w:t xml:space="preserve">Вычисление доли целевого класса (</w:t>
      </w:r>
      <w:r>
        <w:rPr>
          <w:rStyle w:val="731"/>
        </w:rPr>
        <w:t xml:space="preserve">exited_class_ratio</w:t>
      </w:r>
      <w:r>
        <w:t xml:space="preserve">) и сохранение диагностического сэмпла данных</w:t>
      </w:r>
      <w:r>
        <w:t xml:space="preserve"> </w:t>
      </w:r>
      <w:r>
        <w:rPr>
          <w:rStyle w:val="731"/>
        </w:rPr>
        <w:t xml:space="preserve">processed_data_sample.txt</w:t>
      </w:r>
      <w:r>
        <w:t xml:space="preserve"> </w:t>
      </w:r>
      <w:r>
        <w:t xml:space="preserve">в артефакты MLflow.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3"/>
      <w:r/>
    </w:p>
    <w:p>
      <w:pPr>
        <w:pStyle w:val="701"/>
        <w:pBdr/>
        <w:spacing/>
        <w:ind/>
        <w:rPr/>
      </w:pPr>
      <w:r/>
      <w:bookmarkStart w:id="42" w:name="результаты-выполнения-и-иллюстрации"/>
      <w:r>
        <w:t xml:space="preserve">4. Результаты выполнения и иллюстрации</w:t>
      </w:r>
      <w:r/>
    </w:p>
    <w:p>
      <w:pPr>
        <w:pStyle w:val="702"/>
        <w:pBdr/>
        <w:spacing/>
        <w:ind/>
        <w:rPr/>
      </w:pPr>
      <w:r/>
      <w:bookmarkStart w:id="17" w:name="инфраструктура-контейнеров-docker"/>
      <w:r>
        <w:t xml:space="preserve">4.1. Инфраструктура контейнеров Docker</w:t>
      </w:r>
      <w:r/>
    </w:p>
    <w:p>
      <w:pPr>
        <w:pStyle w:val="689"/>
        <w:pBdr/>
        <w:spacing/>
        <w:ind/>
        <w:rPr/>
      </w:pPr>
      <w:r>
        <w:t xml:space="preserve">Все микросервисы инфраструктуры успешно запущены и прошли проверки состояния (</w:t>
      </w:r>
      <w:r>
        <w:rPr>
          <w:rStyle w:val="731"/>
        </w:rPr>
        <w:t xml:space="preserve">healthy</w:t>
      </w:r>
      <w:r>
        <w:t xml:space="preserve">).</w:t>
      </w:r>
      <w:r/>
    </w:p>
    <w:p>
      <w:pPr>
        <w:pStyle w:val="6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726007"/>
                <wp:effectExtent l="0" t="0" r="0" b="0"/>
                <wp:docPr id="5" name="Picture" descr="Запущенные контейнеры Docker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" descr="screenshots/01_docker_container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7260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0pt;height:57.17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1 — Статус запущенных контейнеров инфраструктуры в Docker.</w:t>
      </w:r>
      <w:bookmarkEnd w:id="17"/>
      <w:r/>
    </w:p>
    <w:p>
      <w:pPr>
        <w:pStyle w:val="702"/>
        <w:pBdr/>
        <w:spacing/>
        <w:ind/>
        <w:rPr/>
      </w:pPr>
      <w:r/>
      <w:bookmarkStart w:id="21" w:name="X248e27224f572e83b1a76bb75c6f0b0686ef1fd"/>
      <w:r>
        <w:t xml:space="preserve">4.2. Регистрация DAG в веб-интерфейсе Apache Airflow</w:t>
      </w:r>
      <w:r/>
    </w:p>
    <w:p>
      <w:pPr>
        <w:pStyle w:val="689"/>
        <w:pBdr/>
        <w:spacing/>
        <w:ind/>
        <w:rPr/>
      </w:pPr>
      <w:r>
        <w:t xml:space="preserve">Даг</w:t>
      </w:r>
      <w:r>
        <w:t xml:space="preserve"> </w:t>
      </w:r>
      <w:r>
        <w:rPr>
          <w:rStyle w:val="731"/>
        </w:rPr>
        <w:t xml:space="preserve">churn_basic_pipeline</w:t>
      </w:r>
      <w:r>
        <w:t xml:space="preserve"> </w:t>
      </w:r>
      <w:r>
        <w:t xml:space="preserve">успешно обнаружен процессором дагов Airflow, активирован и готов к запуску.</w:t>
      </w:r>
      <w:r/>
    </w:p>
    <w:p>
      <w:pPr>
        <w:pStyle w:val="6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178050"/>
                <wp:effectExtent l="0" t="0" r="0" b="0"/>
                <wp:docPr id="6" name="Picture" descr="Список DAG в Air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" descr="screenshots/02_airflow_dag_list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2178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171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2 — Отображение DAG</w:t>
      </w:r>
      <w:r>
        <w:rPr>
          <w:i/>
          <w:iCs/>
        </w:rPr>
        <w:t xml:space="preserve"> </w:t>
      </w:r>
      <w:r>
        <w:rPr>
          <w:rStyle w:val="731"/>
          <w:i/>
          <w:iCs/>
        </w:rPr>
        <w:t xml:space="preserve">churn_basic_pipeline</w:t>
      </w:r>
      <w:r>
        <w:rPr>
          <w:i/>
          <w:iCs/>
        </w:rPr>
        <w:t xml:space="preserve"> </w:t>
      </w:r>
      <w:r>
        <w:rPr>
          <w:i/>
          <w:iCs/>
        </w:rPr>
        <w:t xml:space="preserve">на главной панели Airflow.</w:t>
      </w:r>
      <w:bookmarkEnd w:id="21"/>
      <w:r/>
    </w:p>
    <w:p>
      <w:pPr>
        <w:pStyle w:val="702"/>
        <w:pBdr/>
        <w:spacing/>
        <w:ind/>
        <w:rPr/>
      </w:pPr>
      <w:r/>
      <w:bookmarkStart w:id="25" w:name="граф-выполнения-задач-graph-view"/>
      <w:r>
        <w:t xml:space="preserve">4.3. Граф выполнения задач (Graph View)</w:t>
      </w:r>
      <w:r/>
    </w:p>
    <w:p>
      <w:pPr>
        <w:pStyle w:val="689"/>
        <w:pBdr/>
        <w:spacing/>
        <w:ind/>
        <w:rPr/>
      </w:pPr>
      <w:r>
        <w:t xml:space="preserve">Все три этапа пайплайна (</w:t>
      </w:r>
      <w:r>
        <w:rPr>
          <w:rStyle w:val="731"/>
        </w:rPr>
        <w:t xml:space="preserve">download_data</w:t>
      </w:r>
      <w:r>
        <w:t xml:space="preserve"> </w:t>
      </w:r>
      <w:r>
        <w:t xml:space="preserve">➔</w:t>
      </w:r>
      <w:r>
        <w:t xml:space="preserve"> </w:t>
      </w:r>
      <w:r>
        <w:rPr>
          <w:rStyle w:val="731"/>
        </w:rPr>
        <w:t xml:space="preserve">preprocess_data</w:t>
      </w:r>
      <w:r>
        <w:t xml:space="preserve"> </w:t>
      </w:r>
      <w:r>
        <w:t xml:space="preserve">➔</w:t>
      </w:r>
      <w:r>
        <w:t xml:space="preserve"> </w:t>
      </w:r>
      <w:r>
        <w:rPr>
          <w:rStyle w:val="731"/>
        </w:rPr>
        <w:t xml:space="preserve">log_summary</w:t>
      </w:r>
      <w:r>
        <w:t xml:space="preserve">) отработали последовательно и завершились со статусом</w:t>
      </w:r>
      <w:r>
        <w:t xml:space="preserve"> </w:t>
      </w:r>
      <w:r>
        <w:rPr>
          <w:rStyle w:val="731"/>
        </w:rPr>
        <w:t xml:space="preserve">Success</w:t>
      </w:r>
      <w:r>
        <w:t xml:space="preserve">.</w:t>
      </w:r>
      <w:r/>
    </w:p>
    <w:p>
      <w:pPr>
        <w:pStyle w:val="6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039143"/>
                <wp:effectExtent l="0" t="0" r="0" b="0"/>
                <wp:docPr id="7" name="Picture" descr="Граф выполнения задач в Air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" descr="screenshots/03_airflow_graph_succes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2039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00pt;height:160.56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3 — Граф успешного выполнения пайплайна в Airflow.</w:t>
      </w:r>
      <w:bookmarkEnd w:id="25"/>
      <w:r/>
    </w:p>
    <w:p>
      <w:pPr>
        <w:pStyle w:val="702"/>
        <w:pBdr/>
        <w:spacing/>
        <w:ind/>
        <w:rPr/>
      </w:pPr>
      <w:r/>
      <w:bookmarkStart w:id="29" w:name="X28209d018b51c67766610ee74d029eab92ab438"/>
      <w:r>
        <w:t xml:space="preserve">4.4. Логи выполнения задачи загрузки и предобработки</w:t>
      </w:r>
      <w:r/>
    </w:p>
    <w:p>
      <w:pPr>
        <w:pStyle w:val="689"/>
        <w:pBdr/>
        <w:spacing/>
        <w:ind/>
        <w:rPr/>
      </w:pPr>
      <w:r>
        <w:t xml:space="preserve">В логах задачи подтверждается успешная аутентификация в Kaggle API, скачивание 10 000 записей и разбиение на выборки Train (8000 строк) и Test (2000 строк).</w:t>
      </w:r>
      <w:r/>
    </w:p>
    <w:p>
      <w:pPr>
        <w:pStyle w:val="6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453173"/>
                <wp:effectExtent l="0" t="0" r="0" b="0"/>
                <wp:docPr id="8" name="Picture" descr="Логи выполнения задачи в Air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" descr="screenshots/04_airflow_task_log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14531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00pt;height:114.42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4 — Журнал выполнения задач скачивания и очистки данных в Airflow.</w:t>
      </w:r>
      <w:bookmarkEnd w:id="29"/>
      <w:r/>
    </w:p>
    <w:p>
      <w:pPr>
        <w:pStyle w:val="702"/>
        <w:pBdr/>
        <w:spacing/>
        <w:ind/>
        <w:rPr/>
      </w:pPr>
      <w:r/>
      <w:bookmarkStart w:id="33" w:name="эксперимент-и-запуски-в-mlflow-tracking"/>
      <w:r>
        <w:t xml:space="preserve">4.5. Эксперимент и запуски в MLflow Tracking</w:t>
      </w:r>
      <w:r/>
    </w:p>
    <w:p>
      <w:pPr>
        <w:pStyle w:val="689"/>
        <w:pBdr/>
        <w:spacing/>
        <w:ind/>
        <w:rPr/>
      </w:pPr>
      <w:r>
        <w:t xml:space="preserve">В веб-интерфейсе MLflow автоматически создан эксперимент</w:t>
      </w:r>
      <w:r>
        <w:t xml:space="preserve"> </w:t>
      </w:r>
      <w:r>
        <w:rPr>
          <w:rStyle w:val="731"/>
        </w:rPr>
        <w:t xml:space="preserve">lab1_bank_customer_churn</w:t>
      </w:r>
      <w:r>
        <w:t xml:space="preserve">, содержащий три запуска для каждого этапа конвейера.</w:t>
      </w:r>
      <w:r/>
    </w:p>
    <w:p>
      <w:pPr>
        <w:pStyle w:val="6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013739"/>
                <wp:effectExtent l="0" t="0" r="0" b="0"/>
                <wp:docPr id="9" name="Picture" descr="Эксперимент в ML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" descr="screenshots/05_mlflow_experiment_run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10137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0.00pt;height:79.82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5 — Список зафиксированных запусков в эксперименте</w:t>
      </w:r>
      <w:r>
        <w:rPr>
          <w:i/>
          <w:iCs/>
        </w:rPr>
        <w:t xml:space="preserve"> </w:t>
      </w:r>
      <w:r>
        <w:rPr>
          <w:rStyle w:val="731"/>
          <w:i/>
          <w:iCs/>
        </w:rPr>
        <w:t xml:space="preserve">lab1_bank_customer_churn</w:t>
      </w:r>
      <w:r>
        <w:rPr>
          <w:i/>
          <w:iCs/>
        </w:rPr>
        <w:t xml:space="preserve">.</w:t>
      </w:r>
      <w:bookmarkEnd w:id="33"/>
      <w:r/>
    </w:p>
    <w:p>
      <w:pPr>
        <w:pStyle w:val="702"/>
        <w:pBdr/>
        <w:spacing/>
        <w:ind/>
        <w:rPr/>
      </w:pPr>
      <w:r/>
      <w:bookmarkStart w:id="37" w:name="X0e0ed357579db2d97705eb3ca4774d065623e84"/>
      <w:r>
        <w:t xml:space="preserve">4.6. Залогированные параметры и метрики предобработки</w:t>
      </w:r>
      <w:r/>
    </w:p>
    <w:p>
      <w:pPr>
        <w:pStyle w:val="689"/>
        <w:pBdr/>
        <w:spacing/>
        <w:ind/>
        <w:rPr/>
      </w:pPr>
      <w:r>
        <w:t xml:space="preserve">В карточке запуска</w:t>
      </w:r>
      <w:r>
        <w:t xml:space="preserve"> </w:t>
      </w:r>
      <w:r>
        <w:rPr>
          <w:rStyle w:val="731"/>
        </w:rPr>
        <w:t xml:space="preserve">02_data_preprocessing</w:t>
      </w:r>
      <w:r>
        <w:t xml:space="preserve"> </w:t>
      </w:r>
      <w:r>
        <w:t xml:space="preserve">сохранены стратегии обработки (</w:t>
      </w:r>
      <w:r>
        <w:rPr>
          <w:rStyle w:val="731"/>
        </w:rPr>
        <w:t xml:space="preserve">label_encoder</w:t>
      </w:r>
      <w:r>
        <w:t xml:space="preserve">,</w:t>
      </w:r>
      <w:r>
        <w:t xml:space="preserve"> </w:t>
      </w:r>
      <w:r>
        <w:rPr>
          <w:rStyle w:val="731"/>
        </w:rPr>
        <w:t xml:space="preserve">median_mode</w:t>
      </w:r>
      <w:r>
        <w:t xml:space="preserve">,</w:t>
      </w:r>
      <w:r>
        <w:t xml:space="preserve"> </w:t>
      </w:r>
      <w:r>
        <w:rPr>
          <w:rStyle w:val="731"/>
        </w:rPr>
        <w:t xml:space="preserve">standard_scaler</w:t>
      </w:r>
      <w:r>
        <w:t xml:space="preserve">) и численные метрики выборок (</w:t>
      </w:r>
      <w:r>
        <w:rPr>
          <w:rStyle w:val="731"/>
        </w:rPr>
        <w:t xml:space="preserve">train_samples: 8000</w:t>
      </w:r>
      <w:r>
        <w:t xml:space="preserve">,</w:t>
      </w:r>
      <w:r>
        <w:t xml:space="preserve"> </w:t>
      </w:r>
      <w:r>
        <w:rPr>
          <w:rStyle w:val="731"/>
        </w:rPr>
        <w:t xml:space="preserve">test_samples: 2000</w:t>
      </w:r>
      <w:r>
        <w:t xml:space="preserve">,</w:t>
      </w:r>
      <w:r>
        <w:t xml:space="preserve"> </w:t>
      </w:r>
      <w:r>
        <w:rPr>
          <w:rStyle w:val="731"/>
        </w:rPr>
        <w:t xml:space="preserve">features_count: 10</w:t>
      </w:r>
      <w:r>
        <w:t xml:space="preserve">).</w:t>
      </w:r>
      <w:r/>
    </w:p>
    <w:p>
      <w:pPr>
        <w:pStyle w:val="6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234136"/>
                <wp:effectExtent l="0" t="0" r="0" b="0"/>
                <wp:docPr id="10" name="Picture" descr="Параметры и метрики в ML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" descr="screenshots/06_mlflow_params_metric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34000" cy="22341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0.00pt;height:175.92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6 — Детализация залогированных параметров и метрик в MLflow.</w:t>
      </w:r>
      <w:bookmarkEnd w:id="37"/>
      <w:r/>
    </w:p>
    <w:p>
      <w:pPr>
        <w:pStyle w:val="702"/>
        <w:pBdr/>
        <w:spacing/>
        <w:ind/>
        <w:rPr/>
      </w:pPr>
      <w:r/>
      <w:bookmarkStart w:id="41" w:name="Xbb32baaecc30af36fe7cf48b4268ffdeb2a92a1"/>
      <w:r>
        <w:t xml:space="preserve">4.7. Просмотр сгенерированного артефакта данных</w:t>
      </w:r>
      <w:r/>
    </w:p>
    <w:p>
      <w:pPr>
        <w:pStyle w:val="689"/>
        <w:pBdr/>
        <w:spacing/>
        <w:ind/>
        <w:rPr/>
      </w:pPr>
      <w:r>
        <w:t xml:space="preserve">В запуске</w:t>
      </w:r>
      <w:r>
        <w:t xml:space="preserve"> </w:t>
      </w:r>
      <w:r>
        <w:rPr>
          <w:rStyle w:val="731"/>
        </w:rPr>
        <w:t xml:space="preserve">03_data_summary</w:t>
      </w:r>
      <w:r>
        <w:t xml:space="preserve"> </w:t>
      </w:r>
      <w:r>
        <w:t xml:space="preserve">сохранен файл</w:t>
      </w:r>
      <w:r>
        <w:t xml:space="preserve"> </w:t>
      </w:r>
      <w:r>
        <w:rPr>
          <w:rStyle w:val="731"/>
        </w:rPr>
        <w:t xml:space="preserve">processed_data_sample.txt</w:t>
      </w:r>
      <w:r>
        <w:t xml:space="preserve">, содержащий первые 10 строк отмасштабированной выборки и сводку по типам колонок (</w:t>
      </w:r>
      <w:r>
        <w:rPr>
          <w:rStyle w:val="731"/>
        </w:rPr>
        <w:t xml:space="preserve">DataFrame.info()</w:t>
      </w:r>
      <w:r>
        <w:t xml:space="preserve">).</w:t>
      </w:r>
      <w:r/>
    </w:p>
    <w:p>
      <w:pPr>
        <w:pStyle w:val="68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549604"/>
                <wp:effectExtent l="0" t="0" r="0" b="0"/>
                <wp:docPr id="11" name="Picture" descr="Артефакт данных в MLflow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Picture" descr="screenshots/07_mlflow_artifact_samp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34000" cy="35496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0.00pt;height:279.50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br/>
      </w:r>
      <w:r>
        <w:rPr>
          <w:i/>
          <w:iCs/>
        </w:rPr>
        <w:t xml:space="preserve">Рисунок 7 — Предпросмотр текстового артефакта</w:t>
      </w:r>
      <w:r>
        <w:rPr>
          <w:i/>
          <w:iCs/>
        </w:rPr>
        <w:t xml:space="preserve"> </w:t>
      </w:r>
      <w:r>
        <w:rPr>
          <w:rStyle w:val="731"/>
          <w:i/>
          <w:iCs/>
        </w:rPr>
        <w:t xml:space="preserve">processed_data_sample.txt</w:t>
      </w:r>
      <w:r>
        <w:rPr>
          <w:i/>
          <w:iCs/>
        </w:rPr>
        <w:t xml:space="preserve"> </w:t>
      </w:r>
      <w:r>
        <w:rPr>
          <w:i/>
          <w:iCs/>
        </w:rPr>
        <w:t xml:space="preserve">в MLflow UI.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bookmarkEnd w:id="42"/>
      <w:r/>
    </w:p>
    <w:p>
      <w:pPr>
        <w:pStyle w:val="701"/>
        <w:pBdr/>
        <w:spacing/>
        <w:ind/>
        <w:rPr/>
      </w:pPr>
      <w:r/>
      <w:bookmarkStart w:id="43" w:name="вывод"/>
      <w:r>
        <w:t xml:space="preserve">5. Вывод</w:t>
      </w:r>
      <w:r/>
    </w:p>
    <w:p>
      <w:pPr>
        <w:pStyle w:val="689"/>
        <w:pBdr/>
        <w:spacing/>
        <w:ind/>
        <w:rPr/>
      </w:pPr>
      <w:r>
        <w:t xml:space="preserve">В ходе выполнения работы развернута контейнерная MLOps-и</w:t>
      </w:r>
      <w:r>
        <w:t xml:space="preserve">нфраструктура на базе Apache Airflow и MLflow. Реализован отказоустойчивый ETL-пайплайн автоматической выгрузки банковского датасета с Kaggle, проведена очистка и стандартизация признаков, настроено сохранение параметров, метрик и артефактов предобработки.</w:t>
      </w:r>
      <w:bookmarkEnd w:id="43"/>
      <w:bookmarkEnd w:id="44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7"/>
    <w:next w:val="68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7"/>
    <w:next w:val="68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1"/>
    <w:link w:val="176"/>
    <w:uiPriority w:val="99"/>
    <w:pPr>
      <w:pBdr/>
      <w:spacing/>
      <w:ind/>
    </w:pPr>
  </w:style>
  <w:style w:type="paragraph" w:styleId="178">
    <w:name w:val="Footer"/>
    <w:basedOn w:val="68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1"/>
    <w:link w:val="178"/>
    <w:uiPriority w:val="99"/>
    <w:pPr>
      <w:pBdr/>
      <w:spacing/>
      <w:ind/>
    </w:pPr>
  </w:style>
  <w:style w:type="character" w:styleId="182">
    <w:name w:val="Footnote Text Char"/>
    <w:basedOn w:val="721"/>
    <w:link w:val="71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7"/>
    <w:next w:val="687"/>
    <w:uiPriority w:val="39"/>
    <w:unhideWhenUsed/>
    <w:pPr>
      <w:pBdr/>
      <w:spacing w:after="100"/>
      <w:ind/>
    </w:pPr>
  </w:style>
  <w:style w:type="paragraph" w:styleId="190">
    <w:name w:val="toc 2"/>
    <w:basedOn w:val="687"/>
    <w:next w:val="687"/>
    <w:uiPriority w:val="39"/>
    <w:unhideWhenUsed/>
    <w:pPr>
      <w:pBdr/>
      <w:spacing w:after="100"/>
      <w:ind w:left="220"/>
    </w:pPr>
  </w:style>
  <w:style w:type="paragraph" w:styleId="191">
    <w:name w:val="toc 3"/>
    <w:basedOn w:val="687"/>
    <w:next w:val="687"/>
    <w:uiPriority w:val="39"/>
    <w:unhideWhenUsed/>
    <w:pPr>
      <w:pBdr/>
      <w:spacing w:after="100"/>
      <w:ind w:left="440"/>
    </w:pPr>
  </w:style>
  <w:style w:type="paragraph" w:styleId="192">
    <w:name w:val="toc 4"/>
    <w:basedOn w:val="687"/>
    <w:next w:val="687"/>
    <w:uiPriority w:val="39"/>
    <w:unhideWhenUsed/>
    <w:pPr>
      <w:pBdr/>
      <w:spacing w:after="100"/>
      <w:ind w:left="660"/>
    </w:pPr>
  </w:style>
  <w:style w:type="paragraph" w:styleId="193">
    <w:name w:val="toc 5"/>
    <w:basedOn w:val="687"/>
    <w:next w:val="687"/>
    <w:uiPriority w:val="39"/>
    <w:unhideWhenUsed/>
    <w:pPr>
      <w:pBdr/>
      <w:spacing w:after="100"/>
      <w:ind w:left="880"/>
    </w:pPr>
  </w:style>
  <w:style w:type="paragraph" w:styleId="194">
    <w:name w:val="toc 6"/>
    <w:basedOn w:val="687"/>
    <w:next w:val="687"/>
    <w:uiPriority w:val="39"/>
    <w:unhideWhenUsed/>
    <w:pPr>
      <w:pBdr/>
      <w:spacing w:after="100"/>
      <w:ind w:left="1100"/>
    </w:pPr>
  </w:style>
  <w:style w:type="paragraph" w:styleId="195">
    <w:name w:val="toc 7"/>
    <w:basedOn w:val="687"/>
    <w:next w:val="687"/>
    <w:uiPriority w:val="39"/>
    <w:unhideWhenUsed/>
    <w:pPr>
      <w:pBdr/>
      <w:spacing w:after="100"/>
      <w:ind w:left="1320"/>
    </w:pPr>
  </w:style>
  <w:style w:type="paragraph" w:styleId="196">
    <w:name w:val="toc 8"/>
    <w:basedOn w:val="687"/>
    <w:next w:val="687"/>
    <w:uiPriority w:val="39"/>
    <w:unhideWhenUsed/>
    <w:pPr>
      <w:pBdr/>
      <w:spacing w:after="100"/>
      <w:ind w:left="1540"/>
    </w:pPr>
  </w:style>
  <w:style w:type="paragraph" w:styleId="197">
    <w:name w:val="toc 9"/>
    <w:basedOn w:val="687"/>
    <w:next w:val="68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7"/>
    <w:next w:val="687"/>
    <w:uiPriority w:val="99"/>
    <w:unhideWhenUsed/>
    <w:pPr>
      <w:pBdr/>
      <w:spacing w:after="0" w:afterAutospacing="0"/>
      <w:ind/>
    </w:pPr>
  </w:style>
  <w:style w:type="paragraph" w:styleId="687" w:default="1">
    <w:name w:val="Normal"/>
    <w:qFormat/>
    <w:pPr>
      <w:pBdr/>
      <w:spacing/>
      <w:ind/>
    </w:pPr>
  </w:style>
  <w:style w:type="paragraph" w:styleId="688">
    <w:name w:val="Body Text"/>
    <w:basedOn w:val="687"/>
    <w:link w:val="730"/>
    <w:qFormat/>
    <w:pPr>
      <w:pBdr/>
      <w:spacing w:after="180" w:before="180"/>
      <w:ind/>
    </w:pPr>
  </w:style>
  <w:style w:type="paragraph" w:styleId="689" w:customStyle="1">
    <w:name w:val="First Paragraph"/>
    <w:basedOn w:val="688"/>
    <w:next w:val="688"/>
    <w:qFormat/>
    <w:pPr>
      <w:pBdr/>
      <w:spacing/>
      <w:ind/>
    </w:pPr>
  </w:style>
  <w:style w:type="paragraph" w:styleId="690" w:customStyle="1">
    <w:name w:val="Compact"/>
    <w:basedOn w:val="688"/>
    <w:qFormat/>
    <w:pPr>
      <w:pBdr/>
      <w:spacing w:after="36" w:before="36"/>
      <w:ind/>
    </w:pPr>
  </w:style>
  <w:style w:type="paragraph" w:styleId="691">
    <w:name w:val="Title"/>
    <w:basedOn w:val="687"/>
    <w:next w:val="688"/>
    <w:link w:val="692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2" w:customStyle="1">
    <w:name w:val="Title Char"/>
    <w:basedOn w:val="721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3">
    <w:name w:val="Subtitle"/>
    <w:basedOn w:val="691"/>
    <w:next w:val="688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4" w:customStyle="1">
    <w:name w:val="Subtitle Char"/>
    <w:basedOn w:val="721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 w:customStyle="1">
    <w:name w:val="Author"/>
    <w:basedOn w:val="691"/>
    <w:next w:val="68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6">
    <w:name w:val="Date"/>
    <w:basedOn w:val="691"/>
    <w:next w:val="68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7" w:customStyle="1">
    <w:name w:val="Abstract Title"/>
    <w:basedOn w:val="687"/>
    <w:next w:val="69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8" w:customStyle="1">
    <w:name w:val="Abstract"/>
    <w:basedOn w:val="687"/>
    <w:next w:val="68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9">
    <w:name w:val="Bibliography"/>
    <w:basedOn w:val="687"/>
    <w:next w:val="699"/>
    <w:qFormat/>
    <w:pPr>
      <w:pBdr/>
      <w:spacing/>
      <w:ind/>
    </w:pPr>
  </w:style>
  <w:style w:type="paragraph" w:styleId="700">
    <w:name w:val="Heading 1"/>
    <w:basedOn w:val="687"/>
    <w:next w:val="688"/>
    <w:link w:val="7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1">
    <w:name w:val="Heading 2"/>
    <w:basedOn w:val="687"/>
    <w:next w:val="688"/>
    <w:link w:val="71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2">
    <w:name w:val="Heading 3"/>
    <w:basedOn w:val="687"/>
    <w:next w:val="688"/>
    <w:link w:val="71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3">
    <w:name w:val="Heading 4"/>
    <w:basedOn w:val="687"/>
    <w:next w:val="688"/>
    <w:link w:val="7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4">
    <w:name w:val="Heading 5"/>
    <w:basedOn w:val="687"/>
    <w:next w:val="688"/>
    <w:link w:val="71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5">
    <w:name w:val="Heading 6"/>
    <w:basedOn w:val="687"/>
    <w:next w:val="688"/>
    <w:link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6">
    <w:name w:val="Heading 7"/>
    <w:basedOn w:val="687"/>
    <w:next w:val="688"/>
    <w:link w:val="71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7">
    <w:name w:val="Heading 8"/>
    <w:basedOn w:val="687"/>
    <w:next w:val="688"/>
    <w:link w:val="71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8">
    <w:name w:val="Heading 9"/>
    <w:basedOn w:val="687"/>
    <w:next w:val="688"/>
    <w:link w:val="71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9" w:customStyle="1">
    <w:name w:val="Heading 1 Char"/>
    <w:basedOn w:val="721"/>
    <w:link w:val="70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0" w:customStyle="1">
    <w:name w:val="Heading 2 Char"/>
    <w:basedOn w:val="721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1" w:customStyle="1">
    <w:name w:val="Heading 3 Char"/>
    <w:basedOn w:val="721"/>
    <w:link w:val="70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2" w:customStyle="1">
    <w:name w:val="Heading 4 Char"/>
    <w:basedOn w:val="721"/>
    <w:link w:val="70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3" w:customStyle="1">
    <w:name w:val="Heading 5 Char"/>
    <w:basedOn w:val="721"/>
    <w:link w:val="70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4" w:customStyle="1">
    <w:name w:val="Heading 6 Char"/>
    <w:basedOn w:val="721"/>
    <w:link w:val="70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5" w:customStyle="1">
    <w:name w:val="Heading 7 Char"/>
    <w:basedOn w:val="721"/>
    <w:link w:val="70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6" w:customStyle="1">
    <w:name w:val="Heading 8 Char"/>
    <w:basedOn w:val="721"/>
    <w:link w:val="70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7" w:customStyle="1">
    <w:name w:val="Heading 9 Char"/>
    <w:basedOn w:val="721"/>
    <w:link w:val="70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8">
    <w:name w:val="Block Text"/>
    <w:basedOn w:val="688"/>
    <w:next w:val="688"/>
    <w:uiPriority w:val="9"/>
    <w:unhideWhenUsed/>
    <w:qFormat/>
    <w:pPr>
      <w:pBdr/>
      <w:spacing w:after="100" w:before="100"/>
      <w:ind w:right="480" w:firstLine="0" w:left="480"/>
    </w:pPr>
  </w:style>
  <w:style w:type="paragraph" w:styleId="719">
    <w:name w:val="footnote text"/>
    <w:basedOn w:val="687"/>
    <w:next w:val="719"/>
    <w:uiPriority w:val="9"/>
    <w:unhideWhenUsed/>
    <w:qFormat/>
    <w:pPr>
      <w:pBdr/>
      <w:spacing/>
      <w:ind/>
    </w:pPr>
  </w:style>
  <w:style w:type="paragraph" w:styleId="720">
    <w:name w:val="Footnote Block Text"/>
    <w:basedOn w:val="719"/>
    <w:next w:val="719"/>
    <w:uiPriority w:val="9"/>
    <w:unhideWhenUsed/>
    <w:qFormat/>
    <w:pPr>
      <w:pBdr/>
      <w:spacing w:after="100" w:before="100"/>
      <w:ind w:right="480" w:firstLine="0" w:left="480"/>
    </w:pPr>
  </w:style>
  <w:style w:type="character" w:styleId="721" w:default="1">
    <w:name w:val="Default Paragraph Font"/>
    <w:semiHidden/>
    <w:unhideWhenUsed/>
    <w:pPr>
      <w:pBdr/>
      <w:spacing/>
      <w:ind/>
    </w:pPr>
  </w:style>
  <w:style w:type="table" w:styleId="72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3" w:customStyle="1">
    <w:name w:val="Definition Term"/>
    <w:basedOn w:val="687"/>
    <w:next w:val="724"/>
    <w:pPr>
      <w:keepNext w:val="true"/>
      <w:keepLines w:val="true"/>
      <w:pBdr/>
      <w:spacing w:after="0"/>
      <w:ind/>
    </w:pPr>
    <w:rPr>
      <w:b/>
    </w:rPr>
  </w:style>
  <w:style w:type="paragraph" w:styleId="724" w:customStyle="1">
    <w:name w:val="Definition"/>
    <w:basedOn w:val="687"/>
    <w:pPr>
      <w:pBdr/>
      <w:spacing/>
      <w:ind/>
    </w:pPr>
  </w:style>
  <w:style w:type="paragraph" w:styleId="725">
    <w:name w:val="Caption"/>
    <w:basedOn w:val="687"/>
    <w:link w:val="730"/>
    <w:pPr>
      <w:pBdr/>
      <w:spacing w:after="120" w:before="0"/>
      <w:ind/>
    </w:pPr>
    <w:rPr>
      <w:i/>
    </w:rPr>
  </w:style>
  <w:style w:type="paragraph" w:styleId="726" w:customStyle="1">
    <w:name w:val="Table Caption"/>
    <w:basedOn w:val="725"/>
    <w:pPr>
      <w:keepNext w:val="true"/>
      <w:pBdr/>
      <w:spacing/>
      <w:ind/>
    </w:pPr>
  </w:style>
  <w:style w:type="paragraph" w:styleId="727" w:customStyle="1">
    <w:name w:val="Image Caption"/>
    <w:basedOn w:val="725"/>
    <w:pPr>
      <w:pBdr/>
      <w:spacing/>
      <w:ind/>
    </w:pPr>
  </w:style>
  <w:style w:type="paragraph" w:styleId="728" w:customStyle="1">
    <w:name w:val="Figure"/>
    <w:basedOn w:val="687"/>
    <w:pPr>
      <w:pBdr/>
      <w:spacing/>
      <w:ind/>
    </w:pPr>
  </w:style>
  <w:style w:type="paragraph" w:styleId="729" w:customStyle="1">
    <w:name w:val="Captioned Figure"/>
    <w:basedOn w:val="728"/>
    <w:pPr>
      <w:keepNext w:val="true"/>
      <w:pBdr/>
      <w:spacing/>
      <w:ind/>
    </w:pPr>
  </w:style>
  <w:style w:type="character" w:styleId="730" w:customStyle="1">
    <w:name w:val="Body Text Char"/>
    <w:basedOn w:val="721"/>
    <w:link w:val="688"/>
    <w:pPr>
      <w:pBdr/>
      <w:spacing/>
      <w:ind/>
    </w:pPr>
  </w:style>
  <w:style w:type="character" w:styleId="731" w:customStyle="1">
    <w:name w:val="Verbatim Char"/>
    <w:basedOn w:val="730"/>
    <w:pPr>
      <w:pBdr/>
      <w:spacing/>
      <w:ind/>
    </w:pPr>
    <w:rPr>
      <w:rFonts w:ascii="Consolas" w:hAnsi="Consolas"/>
      <w:sz w:val="22"/>
    </w:rPr>
  </w:style>
  <w:style w:type="character" w:styleId="732" w:customStyle="1">
    <w:name w:val="Section Number"/>
    <w:basedOn w:val="730"/>
    <w:pPr>
      <w:pBdr/>
      <w:spacing/>
      <w:ind/>
    </w:pPr>
  </w:style>
  <w:style w:type="character" w:styleId="733">
    <w:name w:val="footnote reference"/>
    <w:basedOn w:val="730"/>
    <w:pPr>
      <w:pBdr/>
      <w:spacing/>
      <w:ind/>
    </w:pPr>
    <w:rPr>
      <w:vertAlign w:val="superscript"/>
    </w:rPr>
  </w:style>
  <w:style w:type="character" w:styleId="734">
    <w:name w:val="Hyperlink"/>
    <w:basedOn w:val="730"/>
    <w:pPr>
      <w:pBdr/>
      <w:spacing/>
      <w:ind/>
    </w:pPr>
    <w:rPr>
      <w:color w:val="4f81bd" w:themeColor="accent1"/>
    </w:rPr>
  </w:style>
  <w:style w:type="paragraph" w:styleId="735">
    <w:name w:val="TOC Heading"/>
    <w:basedOn w:val="700"/>
    <w:next w:val="688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6" w:customStyle="1">
    <w:name w:val="Source Code"/>
    <w:basedOn w:val="687"/>
    <w:link w:val="731"/>
    <w:pPr>
      <w:pBdr/>
      <w:spacing/>
      <w:ind/>
    </w:pPr>
  </w:style>
  <w:style w:type="character" w:styleId="737" w:customStyle="1">
    <w:name w:val="KeywordTok"/>
    <w:basedOn w:val="731"/>
    <w:pPr>
      <w:pBdr/>
      <w:spacing/>
      <w:ind/>
    </w:pPr>
    <w:rPr>
      <w:b/>
      <w:color w:val="007020"/>
    </w:rPr>
  </w:style>
  <w:style w:type="character" w:styleId="738" w:customStyle="1">
    <w:name w:val="DataTypeTok"/>
    <w:basedOn w:val="731"/>
    <w:pPr>
      <w:pBdr/>
      <w:spacing/>
      <w:ind/>
    </w:pPr>
    <w:rPr>
      <w:color w:val="902000"/>
    </w:rPr>
  </w:style>
  <w:style w:type="character" w:styleId="739" w:customStyle="1">
    <w:name w:val="DecValTok"/>
    <w:basedOn w:val="731"/>
    <w:pPr>
      <w:pBdr/>
      <w:spacing/>
      <w:ind/>
    </w:pPr>
    <w:rPr>
      <w:color w:val="40a070"/>
    </w:rPr>
  </w:style>
  <w:style w:type="character" w:styleId="740" w:customStyle="1">
    <w:name w:val="BaseNTok"/>
    <w:basedOn w:val="731"/>
    <w:pPr>
      <w:pBdr/>
      <w:spacing/>
      <w:ind/>
    </w:pPr>
    <w:rPr>
      <w:color w:val="40a070"/>
    </w:rPr>
  </w:style>
  <w:style w:type="character" w:styleId="741" w:customStyle="1">
    <w:name w:val="FloatTok"/>
    <w:basedOn w:val="731"/>
    <w:pPr>
      <w:pBdr/>
      <w:spacing/>
      <w:ind/>
    </w:pPr>
    <w:rPr>
      <w:color w:val="40a070"/>
    </w:rPr>
  </w:style>
  <w:style w:type="character" w:styleId="742" w:customStyle="1">
    <w:name w:val="ConstantTok"/>
    <w:basedOn w:val="731"/>
    <w:pPr>
      <w:pBdr/>
      <w:spacing/>
      <w:ind/>
    </w:pPr>
    <w:rPr>
      <w:color w:val="880000"/>
    </w:rPr>
  </w:style>
  <w:style w:type="character" w:styleId="743" w:customStyle="1">
    <w:name w:val="CharTok"/>
    <w:basedOn w:val="731"/>
    <w:pPr>
      <w:pBdr/>
      <w:spacing/>
      <w:ind/>
    </w:pPr>
    <w:rPr>
      <w:color w:val="4070a0"/>
    </w:rPr>
  </w:style>
  <w:style w:type="character" w:styleId="744" w:customStyle="1">
    <w:name w:val="SpecialCharTok"/>
    <w:basedOn w:val="731"/>
    <w:pPr>
      <w:pBdr/>
      <w:spacing/>
      <w:ind/>
    </w:pPr>
    <w:rPr>
      <w:color w:val="4070a0"/>
    </w:rPr>
  </w:style>
  <w:style w:type="character" w:styleId="745" w:customStyle="1">
    <w:name w:val="StringTok"/>
    <w:basedOn w:val="731"/>
    <w:pPr>
      <w:pBdr/>
      <w:spacing/>
      <w:ind/>
    </w:pPr>
    <w:rPr>
      <w:color w:val="4070a0"/>
    </w:rPr>
  </w:style>
  <w:style w:type="character" w:styleId="746" w:customStyle="1">
    <w:name w:val="VerbatimStringTok"/>
    <w:basedOn w:val="731"/>
    <w:pPr>
      <w:pBdr/>
      <w:spacing/>
      <w:ind/>
    </w:pPr>
    <w:rPr>
      <w:color w:val="4070a0"/>
    </w:rPr>
  </w:style>
  <w:style w:type="character" w:styleId="747" w:customStyle="1">
    <w:name w:val="SpecialStringTok"/>
    <w:basedOn w:val="731"/>
    <w:pPr>
      <w:pBdr/>
      <w:spacing/>
      <w:ind/>
    </w:pPr>
    <w:rPr>
      <w:color w:val="bb6688"/>
    </w:rPr>
  </w:style>
  <w:style w:type="character" w:styleId="748" w:customStyle="1">
    <w:name w:val="ImportTok"/>
    <w:basedOn w:val="731"/>
    <w:pPr>
      <w:pBdr/>
      <w:spacing/>
      <w:ind/>
    </w:pPr>
    <w:rPr>
      <w:b/>
      <w:color w:val="008000"/>
    </w:rPr>
  </w:style>
  <w:style w:type="character" w:styleId="749" w:customStyle="1">
    <w:name w:val="CommentTok"/>
    <w:basedOn w:val="731"/>
    <w:pPr>
      <w:pBdr/>
      <w:spacing/>
      <w:ind/>
    </w:pPr>
    <w:rPr>
      <w:i/>
      <w:color w:val="60a0b0"/>
    </w:rPr>
  </w:style>
  <w:style w:type="character" w:styleId="750" w:customStyle="1">
    <w:name w:val="DocumentationTok"/>
    <w:basedOn w:val="731"/>
    <w:pPr>
      <w:pBdr/>
      <w:spacing/>
      <w:ind/>
    </w:pPr>
    <w:rPr>
      <w:i/>
      <w:color w:val="ba2121"/>
    </w:rPr>
  </w:style>
  <w:style w:type="character" w:styleId="751" w:customStyle="1">
    <w:name w:val="AnnotationTok"/>
    <w:basedOn w:val="731"/>
    <w:pPr>
      <w:pBdr/>
      <w:spacing/>
      <w:ind/>
    </w:pPr>
    <w:rPr>
      <w:b/>
      <w:i/>
      <w:color w:val="60a0b0"/>
    </w:rPr>
  </w:style>
  <w:style w:type="character" w:styleId="752" w:customStyle="1">
    <w:name w:val="CommentVarTok"/>
    <w:basedOn w:val="731"/>
    <w:pPr>
      <w:pBdr/>
      <w:spacing/>
      <w:ind/>
    </w:pPr>
    <w:rPr>
      <w:b/>
      <w:i/>
      <w:color w:val="60a0b0"/>
    </w:rPr>
  </w:style>
  <w:style w:type="character" w:styleId="753" w:customStyle="1">
    <w:name w:val="OtherTok"/>
    <w:basedOn w:val="731"/>
    <w:pPr>
      <w:pBdr/>
      <w:spacing/>
      <w:ind/>
    </w:pPr>
    <w:rPr>
      <w:color w:val="007020"/>
    </w:rPr>
  </w:style>
  <w:style w:type="character" w:styleId="754" w:customStyle="1">
    <w:name w:val="FunctionTok"/>
    <w:basedOn w:val="731"/>
    <w:pPr>
      <w:pBdr/>
      <w:spacing/>
      <w:ind/>
    </w:pPr>
    <w:rPr>
      <w:color w:val="06287e"/>
    </w:rPr>
  </w:style>
  <w:style w:type="character" w:styleId="755" w:customStyle="1">
    <w:name w:val="VariableTok"/>
    <w:basedOn w:val="731"/>
    <w:pPr>
      <w:pBdr/>
      <w:spacing/>
      <w:ind/>
    </w:pPr>
    <w:rPr>
      <w:color w:val="19177c"/>
    </w:rPr>
  </w:style>
  <w:style w:type="character" w:styleId="756" w:customStyle="1">
    <w:name w:val="ControlFlowTok"/>
    <w:basedOn w:val="731"/>
    <w:pPr>
      <w:pBdr/>
      <w:spacing/>
      <w:ind/>
    </w:pPr>
    <w:rPr>
      <w:b/>
      <w:color w:val="007020"/>
    </w:rPr>
  </w:style>
  <w:style w:type="character" w:styleId="757" w:customStyle="1">
    <w:name w:val="OperatorTok"/>
    <w:basedOn w:val="731"/>
    <w:pPr>
      <w:pBdr/>
      <w:spacing/>
      <w:ind/>
    </w:pPr>
    <w:rPr>
      <w:color w:val="666666"/>
    </w:rPr>
  </w:style>
  <w:style w:type="character" w:styleId="758" w:customStyle="1">
    <w:name w:val="BuiltInTok"/>
    <w:basedOn w:val="731"/>
    <w:pPr>
      <w:pBdr/>
      <w:spacing/>
      <w:ind/>
    </w:pPr>
    <w:rPr>
      <w:color w:val="008000"/>
    </w:rPr>
  </w:style>
  <w:style w:type="character" w:styleId="759" w:customStyle="1">
    <w:name w:val="ExtensionTok"/>
    <w:basedOn w:val="731"/>
    <w:pPr>
      <w:pBdr/>
      <w:spacing/>
      <w:ind/>
    </w:pPr>
  </w:style>
  <w:style w:type="character" w:styleId="760" w:customStyle="1">
    <w:name w:val="PreprocessorTok"/>
    <w:basedOn w:val="731"/>
    <w:pPr>
      <w:pBdr/>
      <w:spacing/>
      <w:ind/>
    </w:pPr>
    <w:rPr>
      <w:color w:val="bc7a00"/>
    </w:rPr>
  </w:style>
  <w:style w:type="character" w:styleId="761" w:customStyle="1">
    <w:name w:val="AttributeTok"/>
    <w:basedOn w:val="731"/>
    <w:pPr>
      <w:pBdr/>
      <w:spacing/>
      <w:ind/>
    </w:pPr>
    <w:rPr>
      <w:color w:val="7d9029"/>
    </w:rPr>
  </w:style>
  <w:style w:type="character" w:styleId="762" w:customStyle="1">
    <w:name w:val="RegionMarkerTok"/>
    <w:basedOn w:val="731"/>
    <w:pPr>
      <w:pBdr/>
      <w:spacing/>
      <w:ind/>
    </w:pPr>
  </w:style>
  <w:style w:type="character" w:styleId="763" w:customStyle="1">
    <w:name w:val="InformationTok"/>
    <w:basedOn w:val="731"/>
    <w:pPr>
      <w:pBdr/>
      <w:spacing/>
      <w:ind/>
    </w:pPr>
    <w:rPr>
      <w:b/>
      <w:i/>
      <w:color w:val="60a0b0"/>
    </w:rPr>
  </w:style>
  <w:style w:type="character" w:styleId="764" w:customStyle="1">
    <w:name w:val="WarningTok"/>
    <w:basedOn w:val="731"/>
    <w:pPr>
      <w:pBdr/>
      <w:spacing/>
      <w:ind/>
    </w:pPr>
    <w:rPr>
      <w:b/>
      <w:i/>
      <w:color w:val="60a0b0"/>
    </w:rPr>
  </w:style>
  <w:style w:type="character" w:styleId="765" w:customStyle="1">
    <w:name w:val="AlertTok"/>
    <w:basedOn w:val="731"/>
    <w:pPr>
      <w:pBdr/>
      <w:spacing/>
      <w:ind/>
    </w:pPr>
    <w:rPr>
      <w:b/>
      <w:color w:val="ff0000"/>
    </w:rPr>
  </w:style>
  <w:style w:type="character" w:styleId="766" w:customStyle="1">
    <w:name w:val="ErrorTok"/>
    <w:basedOn w:val="731"/>
    <w:pPr>
      <w:pBdr/>
      <w:spacing/>
      <w:ind/>
    </w:pPr>
    <w:rPr>
      <w:b/>
      <w:color w:val="ff0000"/>
    </w:rPr>
  </w:style>
  <w:style w:type="character" w:styleId="767" w:customStyle="1">
    <w:name w:val="NormalTok"/>
    <w:basedOn w:val="73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Eslonf/autom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2026-10-29T08:14:34Z</dcterms:created>
  <dcterms:modified xsi:type="dcterms:W3CDTF">2026-10-29T08:15:49Z</dcterms:modified>
</cp:coreProperties>
</file>