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AFF40" w14:textId="77777777" w:rsidR="00B25B34" w:rsidRDefault="0002282C">
      <w:pPr>
        <w:pStyle w:val="Title"/>
      </w:pPr>
      <w:bookmarkStart w:id="0" w:name="_58e07mgiktn1" w:colFirst="0" w:colLast="0"/>
      <w:bookmarkEnd w:id="0"/>
      <w:r>
        <w:t>Dataset Links</w:t>
      </w:r>
    </w:p>
    <w:p w14:paraId="1DFF1571" w14:textId="77777777" w:rsidR="00B25B34" w:rsidRDefault="0002282C">
      <w:pPr>
        <w:pStyle w:val="Heading2"/>
        <w:keepNext w:val="0"/>
        <w:keepLines w:val="0"/>
        <w:spacing w:after="80"/>
        <w:rPr>
          <w:b/>
          <w:sz w:val="24"/>
          <w:szCs w:val="24"/>
        </w:rPr>
      </w:pPr>
      <w:bookmarkStart w:id="1" w:name="_64p8cd8qncsr" w:colFirst="0" w:colLast="0"/>
      <w:bookmarkEnd w:id="1"/>
      <w:r>
        <w:rPr>
          <w:b/>
          <w:sz w:val="24"/>
          <w:szCs w:val="24"/>
        </w:rPr>
        <w:t>A review of socio-technical energy transition (STET) models:</w:t>
      </w:r>
    </w:p>
    <w:p w14:paraId="5DE645B3" w14:textId="77777777" w:rsidR="00B25B34" w:rsidRDefault="009508F4">
      <w:hyperlink r:id="rId4">
        <w:r w:rsidR="0002282C">
          <w:rPr>
            <w:color w:val="1155CC"/>
            <w:u w:val="single"/>
          </w:rPr>
          <w:t>https://toolbox.google.com/datasetsearch/search?query=A%20review%20of%20socio-technical%20energy%20transition%20(STET)%20models&amp;docid=uyTyIBJZcon2W0A5AAAA</w:t>
        </w:r>
        <w:r w:rsidR="0002282C">
          <w:rPr>
            <w:color w:val="1155CC"/>
            <w:u w:val="single"/>
          </w:rPr>
          <w:t>AA%3D%3D</w:t>
        </w:r>
      </w:hyperlink>
    </w:p>
    <w:p w14:paraId="34FB1A9D" w14:textId="79695D94" w:rsidR="00A15FDE" w:rsidRDefault="00A15FDE">
      <w:pPr>
        <w:pStyle w:val="Heading1"/>
        <w:keepNext w:val="0"/>
        <w:keepLines w:val="0"/>
        <w:spacing w:before="480"/>
        <w:rPr>
          <w:b/>
          <w:sz w:val="22"/>
          <w:szCs w:val="22"/>
        </w:rPr>
      </w:pPr>
      <w:bookmarkStart w:id="2" w:name="_x9gs5pq6agvi" w:colFirst="0" w:colLast="0"/>
      <w:bookmarkEnd w:id="2"/>
      <w:r>
        <w:rPr>
          <w:b/>
          <w:sz w:val="22"/>
          <w:szCs w:val="22"/>
        </w:rPr>
        <w:t>NO ACCESS TO DATA</w:t>
      </w:r>
    </w:p>
    <w:p w14:paraId="660CBFF6" w14:textId="4EF55643" w:rsidR="00B25B34" w:rsidRDefault="0002282C">
      <w:pPr>
        <w:pStyle w:val="Heading1"/>
        <w:keepNext w:val="0"/>
        <w:keepLines w:val="0"/>
        <w:spacing w:before="480"/>
        <w:rPr>
          <w:b/>
          <w:sz w:val="22"/>
          <w:szCs w:val="22"/>
        </w:rPr>
      </w:pPr>
      <w:r>
        <w:rPr>
          <w:b/>
          <w:sz w:val="22"/>
          <w:szCs w:val="22"/>
        </w:rPr>
        <w:t>Electricity production from renewable sources, excluding hydroelectric (kWh):</w:t>
      </w:r>
    </w:p>
    <w:p w14:paraId="122D3BB4" w14:textId="77777777" w:rsidR="00B25B34" w:rsidRDefault="0002282C">
      <w:r>
        <w:t>Data available for all countries from 1960-2015</w:t>
      </w:r>
    </w:p>
    <w:p w14:paraId="6C581B1D" w14:textId="77777777" w:rsidR="00B25B34" w:rsidRDefault="009508F4">
      <w:pPr>
        <w:rPr>
          <w:b/>
        </w:rPr>
      </w:pPr>
      <w:hyperlink r:id="rId5">
        <w:r w:rsidR="0002282C">
          <w:rPr>
            <w:color w:val="1155CC"/>
            <w:u w:val="single"/>
          </w:rPr>
          <w:t>https://data.worldbank.org/indicator/EG.ELC.RNWX.KH?end=2015&amp;start=2015&amp;view=map&amp;year=2015&amp;year_low_desc=false</w:t>
        </w:r>
      </w:hyperlink>
    </w:p>
    <w:p w14:paraId="497A6DCA" w14:textId="0C62B73A" w:rsidR="003A609D" w:rsidRDefault="003A609D">
      <w:pPr>
        <w:pStyle w:val="Heading1"/>
        <w:keepNext w:val="0"/>
        <w:keepLines w:val="0"/>
        <w:spacing w:before="480"/>
        <w:rPr>
          <w:b/>
          <w:sz w:val="22"/>
          <w:szCs w:val="22"/>
        </w:rPr>
      </w:pPr>
      <w:bookmarkStart w:id="3" w:name="_9oinpm6z50ha" w:colFirst="0" w:colLast="0"/>
      <w:bookmarkEnd w:id="3"/>
      <w:r>
        <w:rPr>
          <w:b/>
          <w:sz w:val="22"/>
          <w:szCs w:val="22"/>
        </w:rPr>
        <w:t>DATA DOWNLOADED IN CSV</w:t>
      </w:r>
    </w:p>
    <w:p w14:paraId="0B15269E" w14:textId="78D2BEBD" w:rsidR="00B25B34" w:rsidRDefault="0002282C">
      <w:pPr>
        <w:pStyle w:val="Heading1"/>
        <w:keepNext w:val="0"/>
        <w:keepLines w:val="0"/>
        <w:spacing w:before="480"/>
        <w:rPr>
          <w:b/>
          <w:sz w:val="22"/>
          <w:szCs w:val="22"/>
        </w:rPr>
      </w:pPr>
      <w:r>
        <w:rPr>
          <w:b/>
          <w:sz w:val="22"/>
          <w:szCs w:val="22"/>
        </w:rPr>
        <w:t>Renewable energy consumption (% of total final energy consumption):</w:t>
      </w:r>
    </w:p>
    <w:p w14:paraId="45773146" w14:textId="77777777" w:rsidR="00B25B34" w:rsidRDefault="0002282C">
      <w:r>
        <w:t>Consumption data available for all countries from 1990-2015</w:t>
      </w:r>
    </w:p>
    <w:p w14:paraId="08AA14EA" w14:textId="77777777" w:rsidR="00B25B34" w:rsidRDefault="009508F4">
      <w:hyperlink r:id="rId6">
        <w:r w:rsidR="0002282C">
          <w:rPr>
            <w:color w:val="1155CC"/>
            <w:u w:val="single"/>
          </w:rPr>
          <w:t>https://data.worldbank.org/in</w:t>
        </w:r>
        <w:r w:rsidR="0002282C">
          <w:rPr>
            <w:color w:val="1155CC"/>
            <w:u w:val="single"/>
          </w:rPr>
          <w:t>d</w:t>
        </w:r>
        <w:r w:rsidR="0002282C">
          <w:rPr>
            <w:color w:val="1155CC"/>
            <w:u w:val="single"/>
          </w:rPr>
          <w:t>icator/EG.FEC.RNEW.ZS?view=map&amp;year=2015</w:t>
        </w:r>
      </w:hyperlink>
    </w:p>
    <w:p w14:paraId="7FF0F73F" w14:textId="2F0CD778" w:rsidR="00B25B34" w:rsidRDefault="00B25B34"/>
    <w:p w14:paraId="599433FA" w14:textId="77777777" w:rsidR="00FE7834" w:rsidRDefault="00FE7834" w:rsidP="00FE7834">
      <w:pPr>
        <w:pStyle w:val="Heading1"/>
        <w:keepNext w:val="0"/>
        <w:keepLines w:val="0"/>
        <w:spacing w:before="480"/>
        <w:rPr>
          <w:b/>
          <w:sz w:val="22"/>
          <w:szCs w:val="22"/>
        </w:rPr>
      </w:pPr>
      <w:r>
        <w:rPr>
          <w:b/>
          <w:sz w:val="22"/>
          <w:szCs w:val="22"/>
        </w:rPr>
        <w:t>DATA DOWNLOADED IN CSV</w:t>
      </w:r>
    </w:p>
    <w:p w14:paraId="1AB2D4A3" w14:textId="65C89A5B" w:rsidR="00FE7834" w:rsidRDefault="00FE7834">
      <w:r>
        <w:t>(THESE TWO TABLES MIGHT BE COMBINED)</w:t>
      </w:r>
    </w:p>
    <w:p w14:paraId="5A4A2C76" w14:textId="77777777" w:rsidR="00B25B34" w:rsidRDefault="00B25B34">
      <w:pPr>
        <w:rPr>
          <w:b/>
        </w:rPr>
      </w:pPr>
    </w:p>
    <w:p w14:paraId="6A989F61" w14:textId="77777777" w:rsidR="00B25B34" w:rsidRDefault="0002282C">
      <w:pPr>
        <w:pStyle w:val="Heading2"/>
        <w:keepNext w:val="0"/>
        <w:keepLines w:val="0"/>
        <w:spacing w:before="0" w:after="160" w:line="264" w:lineRule="auto"/>
        <w:rPr>
          <w:b/>
          <w:sz w:val="22"/>
          <w:szCs w:val="22"/>
        </w:rPr>
      </w:pPr>
      <w:bookmarkStart w:id="4" w:name="_4v4tggmpawh0" w:colFirst="0" w:colLast="0"/>
      <w:bookmarkEnd w:id="4"/>
      <w:r>
        <w:rPr>
          <w:b/>
          <w:sz w:val="22"/>
          <w:szCs w:val="22"/>
        </w:rPr>
        <w:t>IEA World Energy Statistics and Balances</w:t>
      </w:r>
    </w:p>
    <w:p w14:paraId="7C273762" w14:textId="77777777" w:rsidR="00B25B34" w:rsidRDefault="0002282C">
      <w:r>
        <w:t>he database contains statistics on energy as well as the energy balances of OECD and non-OECD countries</w:t>
      </w:r>
    </w:p>
    <w:bookmarkStart w:id="5" w:name="_ctad7er5pwtj" w:colFirst="0" w:colLast="0"/>
    <w:bookmarkEnd w:id="5"/>
    <w:p w14:paraId="0784A111" w14:textId="77777777" w:rsidR="00B25B34" w:rsidRDefault="0002282C">
      <w:pPr>
        <w:pStyle w:val="Heading2"/>
        <w:keepNext w:val="0"/>
        <w:keepLines w:val="0"/>
        <w:spacing w:before="0" w:after="160" w:line="264" w:lineRule="auto"/>
        <w:rPr>
          <w:sz w:val="22"/>
          <w:szCs w:val="22"/>
        </w:rPr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 xml:space="preserve"> HYPERLINK "https://stats.oecd.org/viewhtml.aspx?datasetcode=WBIG_2018&amp;lang=en" \h 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https://stats.oecd.org/viewhtml.aspx?datasetcode=WBIG_2018&amp;lang=en</w:t>
      </w:r>
      <w:r>
        <w:rPr>
          <w:color w:val="1155CC"/>
          <w:u w:val="single"/>
        </w:rPr>
        <w:fldChar w:fldCharType="end"/>
      </w:r>
      <w:r>
        <w:t xml:space="preserve"> </w:t>
      </w:r>
      <w:r>
        <w:br/>
      </w:r>
      <w:r>
        <w:rPr>
          <w:sz w:val="22"/>
          <w:szCs w:val="22"/>
        </w:rPr>
        <w:t>It has data on R&amp;D indicators and budget, but I don't really have a clue</w:t>
      </w:r>
      <w:r>
        <w:t xml:space="preserve"> i</w:t>
      </w:r>
      <w:r>
        <w:rPr>
          <w:sz w:val="22"/>
          <w:szCs w:val="22"/>
        </w:rPr>
        <w:t>ts good</w:t>
      </w:r>
    </w:p>
    <w:p w14:paraId="592BD874" w14:textId="57ABA7D6" w:rsidR="00D03435" w:rsidRDefault="00D03435">
      <w:pPr>
        <w:rPr>
          <w:b/>
        </w:rPr>
      </w:pPr>
      <w:r>
        <w:rPr>
          <w:b/>
        </w:rPr>
        <w:t>NEEDED ACCESS FROM LIBRARY</w:t>
      </w:r>
    </w:p>
    <w:p w14:paraId="7CC30B1E" w14:textId="77777777" w:rsidR="00D03435" w:rsidRDefault="00D03435">
      <w:pPr>
        <w:rPr>
          <w:b/>
        </w:rPr>
      </w:pPr>
    </w:p>
    <w:p w14:paraId="0623C366" w14:textId="32F2EF69" w:rsidR="00B25B34" w:rsidRDefault="0002282C">
      <w:pPr>
        <w:rPr>
          <w:b/>
        </w:rPr>
      </w:pPr>
      <w:r>
        <w:rPr>
          <w:b/>
        </w:rPr>
        <w:t>Climate Change laws of the world</w:t>
      </w:r>
    </w:p>
    <w:p w14:paraId="250BD8B4" w14:textId="77777777" w:rsidR="00B25B34" w:rsidRDefault="009508F4">
      <w:hyperlink r:id="rId7">
        <w:r w:rsidR="0002282C">
          <w:rPr>
            <w:color w:val="1155CC"/>
            <w:u w:val="single"/>
          </w:rPr>
          <w:t>http://www.lse.ac.uk/GranthamInstitute/climate-change-laws-of-the-world/</w:t>
        </w:r>
      </w:hyperlink>
    </w:p>
    <w:p w14:paraId="52853127" w14:textId="77777777" w:rsidR="00B25B34" w:rsidRDefault="0002282C">
      <w:r>
        <w:t>Different categories, including energy supply energy demand</w:t>
      </w:r>
    </w:p>
    <w:p w14:paraId="5ABB951C" w14:textId="77777777" w:rsidR="00B25B34" w:rsidRDefault="0002282C">
      <w:r>
        <w:t>You can choose region, category, year…</w:t>
      </w:r>
    </w:p>
    <w:p w14:paraId="69543B3F" w14:textId="697D2A42" w:rsidR="00B25B34" w:rsidRDefault="00B25B34"/>
    <w:p w14:paraId="01CB177F" w14:textId="390FA9D1" w:rsidR="009F7C2F" w:rsidRDefault="009F7C2F">
      <w:hyperlink r:id="rId8" w:history="1">
        <w:r w:rsidRPr="004768CA">
          <w:rPr>
            <w:rStyle w:val="Hyperlink"/>
          </w:rPr>
          <w:t>http://www.lse.ac.uk/GranthamInstitute/wp-content/uploads/2017/04/Global-trends-in-climate-change-legislation-and-litigation-WEB.pdf</w:t>
        </w:r>
      </w:hyperlink>
    </w:p>
    <w:p w14:paraId="7B46F0C7" w14:textId="77777777" w:rsidR="009F7C2F" w:rsidRDefault="009F7C2F"/>
    <w:p w14:paraId="2DEE6A6D" w14:textId="25E3E91F" w:rsidR="009F7C2F" w:rsidRDefault="009F7C2F"/>
    <w:p w14:paraId="6108A2DF" w14:textId="77777777" w:rsidR="00E178DC" w:rsidRDefault="00E178DC" w:rsidP="00E178DC">
      <w:pPr>
        <w:pStyle w:val="Heading1"/>
        <w:keepNext w:val="0"/>
        <w:keepLines w:val="0"/>
        <w:spacing w:before="480"/>
        <w:rPr>
          <w:b/>
          <w:sz w:val="22"/>
          <w:szCs w:val="22"/>
        </w:rPr>
      </w:pPr>
      <w:r>
        <w:rPr>
          <w:b/>
          <w:sz w:val="22"/>
          <w:szCs w:val="22"/>
        </w:rPr>
        <w:t>DATA DOWNLOADED IN CSV</w:t>
      </w:r>
    </w:p>
    <w:p w14:paraId="33730D79" w14:textId="5FD8B22C" w:rsidR="00E178DC" w:rsidRDefault="00E178DC"/>
    <w:p w14:paraId="17382C4F" w14:textId="77777777" w:rsidR="00E178DC" w:rsidRDefault="00E178DC"/>
    <w:p w14:paraId="5F71C530" w14:textId="77777777" w:rsidR="00B25B34" w:rsidRDefault="0002282C">
      <w:pPr>
        <w:rPr>
          <w:b/>
        </w:rPr>
      </w:pPr>
      <w:r>
        <w:rPr>
          <w:b/>
        </w:rPr>
        <w:t>TPI tool</w:t>
      </w:r>
    </w:p>
    <w:p w14:paraId="2AA6B275" w14:textId="77777777" w:rsidR="00B25B34" w:rsidRDefault="009508F4">
      <w:hyperlink r:id="rId9">
        <w:r w:rsidR="0002282C">
          <w:rPr>
            <w:color w:val="1155CC"/>
            <w:u w:val="single"/>
          </w:rPr>
          <w:t>http://www.lse.ac.uk/GranthamInstitute/tpi/the-toolkit/</w:t>
        </w:r>
      </w:hyperlink>
    </w:p>
    <w:p w14:paraId="5818FB2F" w14:textId="77777777" w:rsidR="00B25B34" w:rsidRDefault="0002282C">
      <w:pPr>
        <w:shd w:val="clear" w:color="auto" w:fill="FFFFFF"/>
      </w:pPr>
      <w:r>
        <w:t>assesses companies on two dimensions based on publicly available information: management Quality (the quality of companies’ management of their greenhouse gas emissions and of risks and opportunities related to the low-carbon transition) and Carbon Performance (how companies’ carbon performance now and in the future might compare to the international targets and national pledges made as part of the Paris Agreement).</w:t>
      </w:r>
    </w:p>
    <w:p w14:paraId="51691B41" w14:textId="77777777" w:rsidR="00B25B34" w:rsidRDefault="0002282C">
      <w:r>
        <w:t>Filter by sector, company</w:t>
      </w:r>
    </w:p>
    <w:p w14:paraId="48477D01" w14:textId="77777777" w:rsidR="00B25B34" w:rsidRDefault="0002282C">
      <w:r>
        <w:t>Examples of data points: climate change policy, financial costs of climate change risks, energy reduction targets, short and long-term emissions reductions targets, remuneration for senior executives</w:t>
      </w:r>
    </w:p>
    <w:p w14:paraId="79937AE2" w14:textId="77777777" w:rsidR="00B25B34" w:rsidRDefault="009508F4">
      <w:pPr>
        <w:spacing w:after="240"/>
        <w:rPr>
          <w:rFonts w:ascii="Roboto" w:eastAsia="Roboto" w:hAnsi="Roboto" w:cs="Roboto"/>
          <w:color w:val="212529"/>
        </w:rPr>
      </w:pPr>
      <w:hyperlink r:id="rId10">
        <w:r w:rsidR="0002282C">
          <w:rPr>
            <w:rFonts w:ascii="Roboto" w:eastAsia="Roboto" w:hAnsi="Roboto" w:cs="Roboto"/>
            <w:color w:val="1155CC"/>
            <w:u w:val="single"/>
          </w:rPr>
          <w:t>http://www.lse.ac.uk/GranthamInstitute/tpi/methodology/date-background/</w:t>
        </w:r>
      </w:hyperlink>
    </w:p>
    <w:p w14:paraId="29DE230B" w14:textId="77777777" w:rsidR="00B25B34" w:rsidRDefault="0002282C">
      <w:pPr>
        <w:spacing w:after="240"/>
        <w:rPr>
          <w:rFonts w:ascii="Roboto" w:eastAsia="Roboto" w:hAnsi="Roboto" w:cs="Roboto"/>
          <w:color w:val="212529"/>
        </w:rPr>
      </w:pPr>
      <w:r>
        <w:t>4,100 companies</w:t>
      </w:r>
      <w:r>
        <w:rPr>
          <w:rFonts w:ascii="Roboto" w:eastAsia="Roboto" w:hAnsi="Roboto" w:cs="Roboto"/>
          <w:color w:val="212529"/>
          <w:highlight w:val="white"/>
        </w:rPr>
        <w:t xml:space="preserve">. </w:t>
      </w:r>
    </w:p>
    <w:p w14:paraId="2A0E8872" w14:textId="38112564" w:rsidR="006D4507" w:rsidRDefault="006D4507" w:rsidP="006D4507">
      <w:pPr>
        <w:pStyle w:val="Heading1"/>
        <w:keepNext w:val="0"/>
        <w:keepLines w:val="0"/>
        <w:spacing w:before="48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DATA DOWNLOADED IN </w:t>
      </w:r>
      <w:r>
        <w:rPr>
          <w:b/>
          <w:sz w:val="22"/>
          <w:szCs w:val="22"/>
        </w:rPr>
        <w:t>EXCEL</w:t>
      </w:r>
    </w:p>
    <w:p w14:paraId="04D44752" w14:textId="7E27837A" w:rsidR="006D4507" w:rsidRPr="006D4507" w:rsidRDefault="006D4507" w:rsidP="006D4507">
      <w:r>
        <w:t xml:space="preserve">THE COMPANIES CAN BE GROUPED BY </w:t>
      </w:r>
      <w:r w:rsidR="00677FB6">
        <w:t>COUNTRY BUT IDK</w:t>
      </w:r>
    </w:p>
    <w:p w14:paraId="48192DCC" w14:textId="77777777" w:rsidR="006D4507" w:rsidRDefault="006D4507"/>
    <w:p w14:paraId="107A9937" w14:textId="77777777" w:rsidR="00B25B34" w:rsidRDefault="0002282C">
      <w:pPr>
        <w:rPr>
          <w:b/>
        </w:rPr>
      </w:pPr>
      <w:r>
        <w:rPr>
          <w:b/>
        </w:rPr>
        <w:t>Eurostat, energy taxes</w:t>
      </w:r>
    </w:p>
    <w:p w14:paraId="4A547D04" w14:textId="77777777" w:rsidR="00B25B34" w:rsidRDefault="009508F4">
      <w:pPr>
        <w:rPr>
          <w:b/>
        </w:rPr>
      </w:pPr>
      <w:hyperlink r:id="rId11">
        <w:r w:rsidR="0002282C">
          <w:rPr>
            <w:b/>
            <w:color w:val="1155CC"/>
            <w:u w:val="single"/>
          </w:rPr>
          <w:t>https://ec.europa.eu/eurostat/web/products-datasets/product?code=t2020_rt300</w:t>
        </w:r>
      </w:hyperlink>
    </w:p>
    <w:p w14:paraId="264CD879" w14:textId="77777777" w:rsidR="00B25B34" w:rsidRDefault="009508F4">
      <w:pPr>
        <w:rPr>
          <w:b/>
        </w:rPr>
      </w:pPr>
      <w:hyperlink r:id="rId12">
        <w:r w:rsidR="0002282C">
          <w:rPr>
            <w:b/>
            <w:color w:val="1155CC"/>
            <w:u w:val="single"/>
          </w:rPr>
          <w:t>https://ec.europa.eu/taxation_customs/business/economic-analysis-taxation/data-taxation_en</w:t>
        </w:r>
      </w:hyperlink>
    </w:p>
    <w:p w14:paraId="6D196183" w14:textId="77777777" w:rsidR="00B25B34" w:rsidRDefault="0002282C">
      <w:r>
        <w:t>By country, different indicators...</w:t>
      </w:r>
    </w:p>
    <w:p w14:paraId="01BECA57" w14:textId="34DD8C1F" w:rsidR="00B25B34" w:rsidRDefault="00B25B34">
      <w:pPr>
        <w:rPr>
          <w:b/>
        </w:rPr>
      </w:pPr>
    </w:p>
    <w:p w14:paraId="0CD485CE" w14:textId="77777777" w:rsidR="009508F4" w:rsidRDefault="009508F4" w:rsidP="009508F4">
      <w:pPr>
        <w:pStyle w:val="Heading1"/>
        <w:keepNext w:val="0"/>
        <w:keepLines w:val="0"/>
        <w:spacing w:before="480"/>
        <w:rPr>
          <w:b/>
          <w:sz w:val="22"/>
          <w:szCs w:val="22"/>
        </w:rPr>
      </w:pPr>
      <w:r>
        <w:rPr>
          <w:b/>
          <w:sz w:val="22"/>
          <w:szCs w:val="22"/>
        </w:rPr>
        <w:t>DATA DOWNLOADED IN EXCEL</w:t>
      </w:r>
    </w:p>
    <w:p w14:paraId="325548BF" w14:textId="508171EF" w:rsidR="009508F4" w:rsidRDefault="009508F4">
      <w:pPr>
        <w:rPr>
          <w:b/>
        </w:rPr>
      </w:pPr>
      <w:r>
        <w:rPr>
          <w:b/>
        </w:rPr>
        <w:t>GROUPED BY COUNTRY</w:t>
      </w:r>
    </w:p>
    <w:p w14:paraId="10FCC1B5" w14:textId="4971BA21" w:rsidR="009508F4" w:rsidRDefault="009508F4">
      <w:pPr>
        <w:rPr>
          <w:b/>
        </w:rPr>
      </w:pPr>
      <w:r>
        <w:rPr>
          <w:b/>
        </w:rPr>
        <w:t>NICE DATA</w:t>
      </w:r>
      <w:bookmarkStart w:id="6" w:name="_GoBack"/>
      <w:bookmarkEnd w:id="6"/>
    </w:p>
    <w:sectPr w:rsidR="009508F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34"/>
    <w:rsid w:val="0002282C"/>
    <w:rsid w:val="003A609D"/>
    <w:rsid w:val="00677FB6"/>
    <w:rsid w:val="006D4507"/>
    <w:rsid w:val="009508F4"/>
    <w:rsid w:val="009F7C2F"/>
    <w:rsid w:val="00A15FDE"/>
    <w:rsid w:val="00B25B34"/>
    <w:rsid w:val="00C652EF"/>
    <w:rsid w:val="00D03435"/>
    <w:rsid w:val="00E178DC"/>
    <w:rsid w:val="00FE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912CDB"/>
  <w15:docId w15:val="{5FE52B39-0FB0-614A-B173-7753A34A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F7C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se.ac.uk/GranthamInstitute/wp-content/uploads/2017/04/Global-trends-in-climate-change-legislation-and-litigation-WEB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lse.ac.uk/GranthamInstitute/climate-change-laws-of-the-world/" TargetMode="External"/><Relationship Id="rId12" Type="http://schemas.openxmlformats.org/officeDocument/2006/relationships/hyperlink" Target="https://ec.europa.eu/taxation_customs/business/economic-analysis-taxation/data-taxation_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worldbank.org/indicator/EG.FEC.RNEW.ZS?view=map&amp;year=2015" TargetMode="External"/><Relationship Id="rId11" Type="http://schemas.openxmlformats.org/officeDocument/2006/relationships/hyperlink" Target="https://ec.europa.eu/eurostat/web/products-datasets/product?code=t2020_rt300" TargetMode="External"/><Relationship Id="rId5" Type="http://schemas.openxmlformats.org/officeDocument/2006/relationships/hyperlink" Target="https://data.worldbank.org/indicator/EG.ELC.RNWX.KH?end=2015&amp;start=2015&amp;view=map&amp;year=2015&amp;year_low_desc=false" TargetMode="External"/><Relationship Id="rId10" Type="http://schemas.openxmlformats.org/officeDocument/2006/relationships/hyperlink" Target="http://www.lse.ac.uk/GranthamInstitute/tpi/methodology/date-background/" TargetMode="External"/><Relationship Id="rId4" Type="http://schemas.openxmlformats.org/officeDocument/2006/relationships/hyperlink" Target="https://toolbox.google.com/datasetsearch/search?query=A%20review%20of%20socio-technical%20energy%20transition%20(STET)%20models&amp;docid=uyTyIBJZcon2W0A5AAAAAA%3D%3D" TargetMode="External"/><Relationship Id="rId9" Type="http://schemas.openxmlformats.org/officeDocument/2006/relationships/hyperlink" Target="http://www.lse.ac.uk/GranthamInstitute/tpi/the-toolki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V</cp:lastModifiedBy>
  <cp:revision>10</cp:revision>
  <dcterms:created xsi:type="dcterms:W3CDTF">2018-12-12T18:22:00Z</dcterms:created>
  <dcterms:modified xsi:type="dcterms:W3CDTF">2019-01-07T16:17:00Z</dcterms:modified>
</cp:coreProperties>
</file>