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ull-report-rnn-vs-gru-vs-lstm"/>
    <w:p>
      <w:pPr>
        <w:pStyle w:val="Heading1"/>
      </w:pPr>
      <w:r>
        <w:t xml:space="preserve">Full Report: RNN vs GRU vs LSTM</w:t>
      </w:r>
    </w:p>
    <w:bookmarkStart w:id="9" w:name="part-1-task-requirements-and-objective"/>
    <w:p>
      <w:pPr>
        <w:pStyle w:val="Heading2"/>
      </w:pPr>
      <w:r>
        <w:t xml:space="preserve">Part 1: Task Requirements and Objective</w:t>
      </w:r>
    </w:p>
    <w:bookmarkEnd w:id="9"/>
    <w:bookmarkEnd w:id="10"/>
    <w:bookmarkStart w:id="49" w:name="practical-task-rnn-vs-gru-vs-lstm"/>
    <w:p>
      <w:pPr>
        <w:pStyle w:val="Heading1"/>
      </w:pPr>
      <w:r>
        <w:t xml:space="preserve">Practical Task — RNN vs GRU vs LSTM</w:t>
      </w:r>
    </w:p>
    <w:bookmarkStart w:id="11" w:name="objective"/>
    <w:p>
      <w:pPr>
        <w:pStyle w:val="Heading3"/>
      </w:pPr>
      <w:r>
        <w:t xml:space="preserve">Objective</w:t>
      </w:r>
    </w:p>
    <w:p>
      <w:pPr>
        <w:pStyle w:val="FirstParagraph"/>
      </w:pPr>
      <w:r>
        <w:t xml:space="preserve">Compare</w:t>
      </w:r>
      <w:r>
        <w:t xml:space="preserve"> </w:t>
      </w:r>
      <w:r>
        <w:rPr>
          <w:b/>
          <w:bCs/>
        </w:rPr>
        <w:t xml:space="preserve">RNN, GRU, and LSTM</w:t>
      </w:r>
      <w:r>
        <w:t xml:space="preserve"> </w:t>
      </w:r>
      <w:r>
        <w:t xml:space="preserve">on different NLP sequence-learning</w:t>
      </w:r>
      <w:r>
        <w:t xml:space="preserve"> </w:t>
      </w:r>
      <w:r>
        <w:t xml:space="preserve">problems and investigate the trade-off between</w:t>
      </w:r>
      <w:r>
        <w:t xml:space="preserve"> </w:t>
      </w:r>
      <w:r>
        <w:rPr>
          <w:b/>
          <w:bCs/>
        </w:rPr>
        <w:t xml:space="preserve">performance, long-term</w:t>
      </w:r>
      <w:r>
        <w:rPr>
          <w:b/>
          <w:bCs/>
        </w:rPr>
        <w:t xml:space="preserve"> </w:t>
      </w:r>
      <w:r>
        <w:rPr>
          <w:b/>
          <w:bCs/>
        </w:rPr>
        <w:t xml:space="preserve">memory, and computational cost</w:t>
      </w:r>
      <w:r>
        <w:t xml:space="preserve">.</w:t>
      </w:r>
    </w:p>
    <w:bookmarkEnd w:id="11"/>
    <w:bookmarkStart w:id="12" w:name="tasks"/>
    <w:p>
      <w:pPr>
        <w:pStyle w:val="Heading3"/>
      </w:pPr>
      <w:r>
        <w:t xml:space="preserve">Tasks</w:t>
      </w:r>
    </w:p>
    <w:p>
      <w:pPr>
        <w:pStyle w:val="FirstParagraph"/>
      </w:pPr>
      <w:r>
        <w:rPr>
          <w:b/>
          <w:bCs/>
        </w:rPr>
        <w:t xml:space="preserve">Task 1 — Text Classification 🟢</w:t>
      </w:r>
    </w:p>
    <w:p>
      <w:pPr>
        <w:pStyle w:val="Compact"/>
        <w:numPr>
          <w:ilvl w:val="0"/>
          <w:numId w:val="1001"/>
        </w:numPr>
      </w:pPr>
      <w:r>
        <w:t xml:space="preserve">Use a text-classification dataset such as News Classification.</w:t>
      </w:r>
    </w:p>
    <w:p>
      <w:pPr>
        <w:pStyle w:val="Compact"/>
        <w:numPr>
          <w:ilvl w:val="0"/>
          <w:numId w:val="1001"/>
        </w:numPr>
      </w:pPr>
      <w:r>
        <w:t xml:space="preserve">Predict one class for each input text.</w:t>
      </w:r>
    </w:p>
    <w:p>
      <w:pPr>
        <w:pStyle w:val="Compact"/>
        <w:numPr>
          <w:ilvl w:val="0"/>
          <w:numId w:val="1001"/>
        </w:numPr>
      </w:pPr>
      <w:r>
        <w:t xml:space="preserve">Implement:</w:t>
      </w:r>
      <w:r>
        <w:t xml:space="preserve"> </w:t>
      </w:r>
      <w:r>
        <w:rPr>
          <w:b/>
          <w:bCs/>
        </w:rPr>
        <w:t xml:space="preserve">RNN, GRU, LSTM</w:t>
      </w:r>
      <w:r>
        <w:t xml:space="preserve">.</w:t>
      </w:r>
    </w:p>
    <w:p>
      <w:pPr>
        <w:pStyle w:val="Compact"/>
        <w:numPr>
          <w:ilvl w:val="0"/>
          <w:numId w:val="1001"/>
        </w:numPr>
      </w:pPr>
      <w:r>
        <w:t xml:space="preserve">Evaluate using: Accuracy, Precision, Recall, F1-score.</w:t>
      </w:r>
    </w:p>
    <w:p>
      <w:pPr>
        <w:pStyle w:val="FirstParagraph"/>
      </w:pPr>
      <w:r>
        <w:rPr>
          <w:b/>
          <w:bCs/>
        </w:rPr>
        <w:t xml:space="preserve">Task 2 — Named Entity Recognition (NER) 🟡</w:t>
      </w:r>
    </w:p>
    <w:p>
      <w:pPr>
        <w:pStyle w:val="Compact"/>
        <w:numPr>
          <w:ilvl w:val="0"/>
          <w:numId w:val="1002"/>
        </w:numPr>
      </w:pPr>
      <w:r>
        <w:t xml:space="preserve">Identify entities in each sentence.</w:t>
      </w:r>
    </w:p>
    <w:p>
      <w:pPr>
        <w:pStyle w:val="Compact"/>
        <w:numPr>
          <w:ilvl w:val="0"/>
          <w:numId w:val="1002"/>
        </w:numPr>
      </w:pPr>
      <w:r>
        <w:t xml:space="preserve">Example:</w:t>
      </w:r>
      <w:r>
        <w:t xml:space="preserve"> </w:t>
      </w:r>
      <w:r>
        <w:rPr>
          <w:rStyle w:val="VerbatimChar"/>
        </w:rPr>
        <w:t xml:space="preserve">Barack Obama → PERSON</w:t>
      </w:r>
      <w:r>
        <w:t xml:space="preserve">,</w:t>
      </w:r>
      <w:r>
        <w:t xml:space="preserve"> </w:t>
      </w:r>
      <w:r>
        <w:rPr>
          <w:rStyle w:val="VerbatimChar"/>
        </w:rPr>
        <w:t xml:space="preserve">Hawaii → LOCATION</w:t>
      </w:r>
      <w:r>
        <w:t xml:space="preserve">.</w:t>
      </w:r>
    </w:p>
    <w:p>
      <w:pPr>
        <w:pStyle w:val="Compact"/>
        <w:numPr>
          <w:ilvl w:val="0"/>
          <w:numId w:val="1002"/>
        </w:numPr>
      </w:pPr>
      <w:r>
        <w:t xml:space="preserve">Implement:</w:t>
      </w:r>
      <w:r>
        <w:t xml:space="preserve"> </w:t>
      </w:r>
      <w:r>
        <w:rPr>
          <w:b/>
          <w:bCs/>
        </w:rPr>
        <w:t xml:space="preserve">RNN, GRU, LSTM</w:t>
      </w:r>
      <w:r>
        <w:t xml:space="preserve">.</w:t>
      </w:r>
    </w:p>
    <w:p>
      <w:pPr>
        <w:pStyle w:val="Compact"/>
        <w:numPr>
          <w:ilvl w:val="0"/>
          <w:numId w:val="1002"/>
        </w:numPr>
      </w:pPr>
      <w:r>
        <w:t xml:space="preserve">Evaluate using: Precision, Recall, F1-score and Entity-level F1.</w:t>
      </w:r>
    </w:p>
    <w:p>
      <w:pPr>
        <w:pStyle w:val="FirstParagraph"/>
      </w:pPr>
      <w:r>
        <w:rPr>
          <w:b/>
          <w:bCs/>
        </w:rPr>
        <w:t xml:space="preserve">Task 3 — Next-Word Prediction 🔴</w:t>
      </w:r>
    </w:p>
    <w:p>
      <w:pPr>
        <w:pStyle w:val="Compact"/>
        <w:numPr>
          <w:ilvl w:val="0"/>
          <w:numId w:val="1003"/>
        </w:numPr>
      </w:pPr>
      <w:r>
        <w:t xml:space="preserve">Predict the next word from a sequence of previous words.</w:t>
      </w:r>
    </w:p>
    <w:p>
      <w:pPr>
        <w:pStyle w:val="Compact"/>
        <w:numPr>
          <w:ilvl w:val="0"/>
          <w:numId w:val="1003"/>
        </w:numPr>
      </w:pPr>
      <w:r>
        <w:t xml:space="preserve">Example:</w:t>
      </w:r>
      <w:r>
        <w:t xml:space="preserve"> </w:t>
      </w:r>
      <w:r>
        <w:rPr>
          <w:rStyle w:val="VerbatimChar"/>
        </w:rPr>
        <w:t xml:space="preserve">I want to learn → machine</w:t>
      </w:r>
      <w:r>
        <w:t xml:space="preserve">.</w:t>
      </w:r>
    </w:p>
    <w:p>
      <w:pPr>
        <w:pStyle w:val="Compact"/>
        <w:numPr>
          <w:ilvl w:val="0"/>
          <w:numId w:val="1003"/>
        </w:numPr>
      </w:pPr>
      <w:r>
        <w:t xml:space="preserve">Implement:</w:t>
      </w:r>
      <w:r>
        <w:t xml:space="preserve"> </w:t>
      </w:r>
      <w:r>
        <w:rPr>
          <w:b/>
          <w:bCs/>
        </w:rPr>
        <w:t xml:space="preserve">RNN, GRU, LSTM</w:t>
      </w:r>
      <w:r>
        <w:t xml:space="preserve">.</w:t>
      </w:r>
    </w:p>
    <w:p>
      <w:pPr>
        <w:pStyle w:val="Compact"/>
        <w:numPr>
          <w:ilvl w:val="0"/>
          <w:numId w:val="1003"/>
        </w:numPr>
      </w:pPr>
      <w:r>
        <w:t xml:space="preserve">Test different sequence lengths:</w:t>
      </w:r>
      <w:r>
        <w:t xml:space="preserve"> </w:t>
      </w:r>
      <w:r>
        <w:rPr>
          <w:b/>
          <w:bCs/>
        </w:rPr>
        <w:t xml:space="preserve">10, 25, 50, 100, 200 tokens</w:t>
      </w:r>
      <w:r>
        <w:t xml:space="preserve">.</w:t>
      </w:r>
    </w:p>
    <w:p>
      <w:pPr>
        <w:pStyle w:val="Compact"/>
        <w:numPr>
          <w:ilvl w:val="0"/>
          <w:numId w:val="1003"/>
        </w:numPr>
      </w:pPr>
      <w:r>
        <w:t xml:space="preserve">Evaluate using: Loss, Perplexity, Next-word Accuracy.</w:t>
      </w:r>
    </w:p>
    <w:bookmarkEnd w:id="12"/>
    <w:bookmarkStart w:id="13" w:name="fair-comparison"/>
    <w:p>
      <w:pPr>
        <w:pStyle w:val="Heading3"/>
      </w:pPr>
      <w:r>
        <w:t xml:space="preserve">Fair Comparison</w:t>
      </w:r>
    </w:p>
    <w:p>
      <w:pPr>
        <w:pStyle w:val="FirstParagraph"/>
      </w:pPr>
      <w:r>
        <w:t xml:space="preserve">For all three models, keep the following identical:</w:t>
      </w:r>
    </w:p>
    <w:p>
      <w:pPr>
        <w:pStyle w:val="Compact"/>
        <w:numPr>
          <w:ilvl w:val="0"/>
          <w:numId w:val="1004"/>
        </w:numPr>
      </w:pPr>
      <w:r>
        <w:t xml:space="preserve">Dataset and data split</w:t>
      </w:r>
    </w:p>
    <w:p>
      <w:pPr>
        <w:pStyle w:val="Compact"/>
        <w:numPr>
          <w:ilvl w:val="0"/>
          <w:numId w:val="1004"/>
        </w:numPr>
      </w:pPr>
      <w:r>
        <w:t xml:space="preserve">Preprocessing and vocabulary</w:t>
      </w:r>
    </w:p>
    <w:p>
      <w:pPr>
        <w:pStyle w:val="Compact"/>
        <w:numPr>
          <w:ilvl w:val="0"/>
          <w:numId w:val="1004"/>
        </w:numPr>
      </w:pPr>
      <w:r>
        <w:t xml:space="preserve">Embedding dimension</w:t>
      </w:r>
    </w:p>
    <w:p>
      <w:pPr>
        <w:pStyle w:val="Compact"/>
        <w:numPr>
          <w:ilvl w:val="0"/>
          <w:numId w:val="1004"/>
        </w:numPr>
      </w:pPr>
      <w:r>
        <w:t xml:space="preserve">Hidden size</w:t>
      </w:r>
    </w:p>
    <w:p>
      <w:pPr>
        <w:pStyle w:val="Compact"/>
        <w:numPr>
          <w:ilvl w:val="0"/>
          <w:numId w:val="1004"/>
        </w:numPr>
      </w:pPr>
      <w:r>
        <w:t xml:space="preserve">Optimizer</w:t>
      </w:r>
    </w:p>
    <w:p>
      <w:pPr>
        <w:pStyle w:val="Compact"/>
        <w:numPr>
          <w:ilvl w:val="0"/>
          <w:numId w:val="1004"/>
        </w:numPr>
      </w:pPr>
      <w:r>
        <w:t xml:space="preserve">Learning rate</w:t>
      </w:r>
    </w:p>
    <w:p>
      <w:pPr>
        <w:pStyle w:val="Compact"/>
        <w:numPr>
          <w:ilvl w:val="0"/>
          <w:numId w:val="1004"/>
        </w:numPr>
      </w:pPr>
      <w:r>
        <w:t xml:space="preserve">Batch size</w:t>
      </w:r>
    </w:p>
    <w:p>
      <w:pPr>
        <w:pStyle w:val="Compact"/>
        <w:numPr>
          <w:ilvl w:val="0"/>
          <w:numId w:val="1004"/>
        </w:numPr>
      </w:pPr>
      <w:r>
        <w:t xml:space="preserve">Number of epochs</w:t>
      </w:r>
    </w:p>
    <w:p>
      <w:pPr>
        <w:pStyle w:val="Compact"/>
        <w:numPr>
          <w:ilvl w:val="0"/>
          <w:numId w:val="1004"/>
        </w:numPr>
      </w:pPr>
      <w:r>
        <w:t xml:space="preserve">Dropout</w:t>
      </w:r>
    </w:p>
    <w:p>
      <w:pPr>
        <w:pStyle w:val="FirstParagraph"/>
      </w:pPr>
      <w:r>
        <w:t xml:space="preserve">Only the recurrent architecture should change:</w:t>
      </w:r>
      <w:r>
        <w:t xml:space="preserve"> </w:t>
      </w:r>
      <w:r>
        <w:rPr>
          <w:b/>
          <w:bCs/>
        </w:rPr>
        <w:t xml:space="preserve">RNN vs GRU vs LSTM</w:t>
      </w:r>
    </w:p>
    <w:bookmarkEnd w:id="13"/>
    <w:bookmarkStart w:id="14" w:name="required-comparison"/>
    <w:p>
      <w:pPr>
        <w:pStyle w:val="Heading3"/>
      </w:pPr>
      <w:r>
        <w:t xml:space="preserve">Required Comparison</w:t>
      </w:r>
    </w:p>
    <w:p>
      <w:pPr>
        <w:pStyle w:val="FirstParagraph"/>
      </w:pPr>
      <w:r>
        <w:t xml:space="preserve">For every task, compare:</w:t>
      </w:r>
    </w:p>
    <w:p>
      <w:pPr>
        <w:pStyle w:val="Compact"/>
        <w:numPr>
          <w:ilvl w:val="0"/>
          <w:numId w:val="1005"/>
        </w:numPr>
      </w:pPr>
      <w:r>
        <w:t xml:space="preserve">Performance metrics</w:t>
      </w:r>
    </w:p>
    <w:p>
      <w:pPr>
        <w:pStyle w:val="Compact"/>
        <w:numPr>
          <w:ilvl w:val="0"/>
          <w:numId w:val="1005"/>
        </w:numPr>
      </w:pPr>
      <w:r>
        <w:t xml:space="preserve">Number of parameters</w:t>
      </w:r>
    </w:p>
    <w:p>
      <w:pPr>
        <w:pStyle w:val="Compact"/>
        <w:numPr>
          <w:ilvl w:val="0"/>
          <w:numId w:val="1005"/>
        </w:numPr>
      </w:pPr>
      <w:r>
        <w:t xml:space="preserve">Training time</w:t>
      </w:r>
    </w:p>
    <w:p>
      <w:pPr>
        <w:pStyle w:val="Compact"/>
        <w:numPr>
          <w:ilvl w:val="0"/>
          <w:numId w:val="1005"/>
        </w:numPr>
      </w:pPr>
      <w:r>
        <w:t xml:space="preserve">Inference time</w:t>
      </w:r>
    </w:p>
    <w:p>
      <w:pPr>
        <w:pStyle w:val="Compact"/>
        <w:numPr>
          <w:ilvl w:val="0"/>
          <w:numId w:val="1005"/>
        </w:numPr>
      </w:pPr>
      <w:r>
        <w:t xml:space="preserve">Memory usage</w:t>
      </w:r>
    </w:p>
    <w:p>
      <w:pPr>
        <w:pStyle w:val="Compact"/>
        <w:numPr>
          <w:ilvl w:val="0"/>
          <w:numId w:val="1005"/>
        </w:numPr>
      </w:pPr>
      <w:r>
        <w:t xml:space="preserve">Training/validation curves</w:t>
      </w:r>
    </w:p>
    <w:p>
      <w:pPr>
        <w:pStyle w:val="Compact"/>
        <w:numPr>
          <w:ilvl w:val="0"/>
          <w:numId w:val="1005"/>
        </w:numPr>
      </w:pPr>
      <w:r>
        <w:t xml:space="preserve">Error examples</w:t>
      </w:r>
    </w:p>
    <w:bookmarkEnd w:id="14"/>
    <w:bookmarkStart w:id="15" w:name="analysis"/>
    <w:p>
      <w:pPr>
        <w:pStyle w:val="Heading3"/>
      </w:pPr>
      <w:r>
        <w:t xml:space="preserve">Analysis</w:t>
      </w:r>
    </w:p>
    <w:p>
      <w:pPr>
        <w:pStyle w:val="FirstParagraph"/>
      </w:pPr>
      <w:r>
        <w:t xml:space="preserve">Students must answer: 1. Which model performs best? 2. Which model is</w:t>
      </w:r>
      <w:r>
        <w:t xml:space="preserve"> </w:t>
      </w:r>
      <w:r>
        <w:t xml:space="preserve">fastest? 3. Which model has the most parameters? 4. How does sequence</w:t>
      </w:r>
      <w:r>
        <w:t xml:space="preserve"> </w:t>
      </w:r>
      <w:r>
        <w:t xml:space="preserve">length affect each model? 5. Does GRU provide a good trade-off between</w:t>
      </w:r>
      <w:r>
        <w:t xml:space="preserve"> </w:t>
      </w:r>
      <w:r>
        <w:t xml:space="preserve">RNN and LSTM? 6. Why does RNN struggle with long-term dependencies? 7.</w:t>
      </w:r>
      <w:r>
        <w:t xml:space="preserve"> </w:t>
      </w:r>
      <w:r>
        <w:t xml:space="preserve">Which model would you choose and why?</w:t>
      </w:r>
    </w:p>
    <w:bookmarkEnd w:id="15"/>
    <w:bookmarkStart w:id="16" w:name="deliverables"/>
    <w:p>
      <w:pPr>
        <w:pStyle w:val="Heading3"/>
      </w:pPr>
      <w:r>
        <w:t xml:space="preserve">Deliverables</w:t>
      </w:r>
    </w:p>
    <w:p>
      <w:pPr>
        <w:pStyle w:val="Compact"/>
        <w:numPr>
          <w:ilvl w:val="0"/>
          <w:numId w:val="1006"/>
        </w:numPr>
      </w:pPr>
      <w:r>
        <w:t xml:space="preserve">Source code for all three models</w:t>
      </w:r>
    </w:p>
    <w:p>
      <w:pPr>
        <w:pStyle w:val="Compact"/>
        <w:numPr>
          <w:ilvl w:val="0"/>
          <w:numId w:val="1006"/>
        </w:numPr>
      </w:pPr>
      <w:r>
        <w:t xml:space="preserve">Results/comparison table</w:t>
      </w:r>
    </w:p>
    <w:p>
      <w:pPr>
        <w:pStyle w:val="Compact"/>
        <w:numPr>
          <w:ilvl w:val="0"/>
          <w:numId w:val="1006"/>
        </w:numPr>
      </w:pPr>
      <w:r>
        <w:t xml:space="preserve">Training and validation plots</w:t>
      </w:r>
    </w:p>
    <w:p>
      <w:pPr>
        <w:pStyle w:val="Compact"/>
        <w:numPr>
          <w:ilvl w:val="0"/>
          <w:numId w:val="1006"/>
        </w:numPr>
      </w:pPr>
      <w:r>
        <w:t xml:space="preserve">Error analysis</w:t>
      </w:r>
    </w:p>
    <w:p>
      <w:pPr>
        <w:pStyle w:val="Compact"/>
        <w:numPr>
          <w:ilvl w:val="0"/>
          <w:numId w:val="1006"/>
        </w:numPr>
      </w:pPr>
      <w:r>
        <w:t xml:space="preserve">Final conclusion explaining the observed differences</w:t>
      </w:r>
    </w:p>
    <w:bookmarkEnd w:id="16"/>
    <w:bookmarkStart w:id="17" w:name="expected-outcome"/>
    <w:p>
      <w:pPr>
        <w:pStyle w:val="Heading3"/>
      </w:pPr>
      <w:r>
        <w:t xml:space="preserve">Expected Outcome</w:t>
      </w:r>
    </w:p>
    <w:p>
      <w:pPr>
        <w:pStyle w:val="FirstParagraph"/>
      </w:pPr>
      <w:r>
        <w:t xml:space="preserve">Students should</w:t>
      </w:r>
      <w:r>
        <w:t xml:space="preserve"> </w:t>
      </w:r>
      <w:r>
        <w:rPr>
          <w:b/>
          <w:bCs/>
        </w:rPr>
        <w:t xml:space="preserve">experimentally understand</w:t>
      </w:r>
      <w:r>
        <w:t xml:space="preserve"> </w:t>
      </w:r>
      <w:r>
        <w:t xml:space="preserve">why GRU and LSTM were</w:t>
      </w:r>
      <w:r>
        <w:t xml:space="preserve"> </w:t>
      </w:r>
      <w:r>
        <w:t xml:space="preserve">developed to overcome limitations of vanilla RNNs, rather than simply</w:t>
      </w:r>
      <w:r>
        <w:t xml:space="preserve"> </w:t>
      </w:r>
      <w:r>
        <w:t xml:space="preserve">memorizing their theoretical differences.</w:t>
      </w:r>
    </w:p>
    <w:p>
      <w:r>
        <w:pict>
          <v:rect style="width:0;height:1.5pt" o:hralign="center" o:hrstd="t" o:hr="t"/>
        </w:pict>
      </w:r>
    </w:p>
    <w:bookmarkEnd w:id="17"/>
    <w:bookmarkStart w:id="18" w:name="part-2-experimental-results-analysis"/>
    <w:p>
      <w:pPr>
        <w:pStyle w:val="Heading2"/>
      </w:pPr>
      <w:r>
        <w:t xml:space="preserve">Part 2: Experimental Results &amp; Analysis</w:t>
      </w:r>
    </w:p>
    <w:bookmarkEnd w:id="18"/>
    <w:bookmarkStart w:id="20" w:name="objective-1"/>
    <w:p>
      <w:pPr>
        <w:pStyle w:val="Heading2"/>
      </w:pPr>
      <w:r>
        <w:t xml:space="preserve">1. Objective</w:t>
      </w:r>
    </w:p>
    <w:p>
      <w:pPr>
        <w:pStyle w:val="FirstParagraph"/>
      </w:pPr>
      <w:r>
        <w:t xml:space="preserve">This report details the experimental comparison of Vanilla RNN, GRU, and LSTM architectures on three distinct NLP sequence-learning problems. The objective is to investigate the trade-offs between predictive performance, long-term memory capabilities, and computational costs.</w:t>
      </w:r>
    </w:p>
    <w:p>
      <w:pPr>
        <w:pStyle w:val="BodyText"/>
      </w:pPr>
      <w:r>
        <w:rPr>
          <w:i/>
          <w:iCs/>
        </w:rPr>
        <w:t xml:space="preserve">Note: The source code for all three models can be found in the accompanying Jupyter Notebook:</w:t>
      </w:r>
      <w:r>
        <w:rPr>
          <w:i/>
          <w:iCs/>
        </w:rPr>
        <w:t xml:space="preserve"> </w:t>
      </w:r>
      <w:hyperlink r:id="rId19">
        <w:r>
          <w:rPr>
            <w:rStyle w:val="Hyperlink"/>
            <w:i/>
            <w:iCs/>
          </w:rPr>
          <w:t xml:space="preserve">RNN_vs_GRU_vs_LSTM.ipynb</w:t>
        </w:r>
      </w:hyperlink>
    </w:p>
    <w:p>
      <w:pPr>
        <w:pStyle w:val="BodyText"/>
      </w:pPr>
      <w:r>
        <w:t xml:space="preserve">To ensure a fair comparison, all models shared identical hyperparameters (e.g., embedding dimension: 100, hidden size: 128, batch size: 64, learning rate: 1e-3, dropout: 0.3, optimizer: Adam) and vocabulary setups. Only the recurrent cell architecture was varied.</w:t>
      </w:r>
    </w:p>
    <w:p>
      <w:r>
        <w:pict>
          <v:rect style="width:0;height:1.5pt" o:hralign="center" o:hrstd="t" o:hr="t"/>
        </w:pict>
      </w:r>
    </w:p>
    <w:bookmarkEnd w:id="20"/>
    <w:bookmarkStart w:id="43" w:name="Xcede9504c3bb76792347e05b145bc19100f6bb4"/>
    <w:p>
      <w:pPr>
        <w:pStyle w:val="Heading2"/>
      </w:pPr>
      <w:r>
        <w:t xml:space="preserve">2. Experimental Results &amp; Required Comparisons</w:t>
      </w:r>
    </w:p>
    <w:bookmarkStart w:id="27" w:name="task-1-text-classification-ag-news"/>
    <w:p>
      <w:pPr>
        <w:pStyle w:val="Heading3"/>
      </w:pPr>
      <w:r>
        <w:t xml:space="preserve">Task 1: Text Classification (AG News)</w:t>
      </w:r>
    </w:p>
    <w:p>
      <w:pPr>
        <w:pStyle w:val="FirstParagraph"/>
      </w:pPr>
      <w:r>
        <w:rPr>
          <w:b/>
          <w:bCs/>
        </w:rPr>
        <w:t xml:space="preserve">Objective</w:t>
      </w:r>
      <w:r>
        <w:t xml:space="preserve">: Predict one of four news classes for an input text.</w:t>
      </w:r>
      <w:r>
        <w:t xml:space="preserve"> </w:t>
      </w:r>
      <w:r>
        <w:rPr>
          <w:b/>
          <w:bCs/>
        </w:rPr>
        <w:t xml:space="preserve">Evaluation Metrics</w:t>
      </w:r>
      <w:r>
        <w:t xml:space="preserve">: Accuracy, Precision, Recall, F1-score.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r>
      <w:tr>
        <w:tc>
          <w:tcPr/>
          <w:p>
            <w:pPr>
              <w:pStyle w:val="Compact"/>
              <w:jc w:val="left"/>
            </w:pPr>
            <w:r>
              <w:rPr>
                <w:b/>
                <w:bCs/>
              </w:rPr>
              <w:t xml:space="preserve">RNN</w:t>
            </w:r>
          </w:p>
        </w:tc>
        <w:tc>
          <w:tcPr/>
          <w:p>
            <w:pPr>
              <w:pStyle w:val="Compact"/>
              <w:jc w:val="left"/>
            </w:pPr>
            <w:r>
              <w:t xml:space="preserve">0.8557</w:t>
            </w:r>
          </w:p>
        </w:tc>
        <w:tc>
          <w:tcPr/>
          <w:p>
            <w:pPr>
              <w:pStyle w:val="Compact"/>
              <w:jc w:val="left"/>
            </w:pPr>
            <w:r>
              <w:t xml:space="preserve">0.8578</w:t>
            </w:r>
          </w:p>
        </w:tc>
        <w:tc>
          <w:tcPr/>
          <w:p>
            <w:pPr>
              <w:pStyle w:val="Compact"/>
              <w:jc w:val="left"/>
            </w:pPr>
            <w:r>
              <w:t xml:space="preserve">0.8557</w:t>
            </w:r>
          </w:p>
        </w:tc>
        <w:tc>
          <w:tcPr/>
          <w:p>
            <w:pPr>
              <w:pStyle w:val="Compact"/>
              <w:jc w:val="left"/>
            </w:pPr>
            <w:r>
              <w:t xml:space="preserve">0.8558</w:t>
            </w:r>
          </w:p>
        </w:tc>
      </w:tr>
      <w:tr>
        <w:tc>
          <w:tcPr/>
          <w:p>
            <w:pPr>
              <w:pStyle w:val="Compact"/>
              <w:jc w:val="left"/>
            </w:pPr>
            <w:r>
              <w:rPr>
                <w:b/>
                <w:bCs/>
              </w:rPr>
              <w:t xml:space="preserve">GRU</w:t>
            </w:r>
          </w:p>
        </w:tc>
        <w:tc>
          <w:tcPr/>
          <w:p>
            <w:pPr>
              <w:pStyle w:val="Compact"/>
              <w:jc w:val="left"/>
            </w:pPr>
            <w:r>
              <w:t xml:space="preserve">0.9132</w:t>
            </w:r>
          </w:p>
        </w:tc>
        <w:tc>
          <w:tcPr/>
          <w:p>
            <w:pPr>
              <w:pStyle w:val="Compact"/>
              <w:jc w:val="left"/>
            </w:pPr>
            <w:r>
              <w:t xml:space="preserve">0.9131</w:t>
            </w:r>
          </w:p>
        </w:tc>
        <w:tc>
          <w:tcPr/>
          <w:p>
            <w:pPr>
              <w:pStyle w:val="Compact"/>
              <w:jc w:val="left"/>
            </w:pPr>
            <w:r>
              <w:t xml:space="preserve">0.9132</w:t>
            </w:r>
          </w:p>
        </w:tc>
        <w:tc>
          <w:tcPr/>
          <w:p>
            <w:pPr>
              <w:pStyle w:val="Compact"/>
              <w:jc w:val="left"/>
            </w:pPr>
            <w:r>
              <w:t xml:space="preserve">0.9130</w:t>
            </w:r>
          </w:p>
        </w:tc>
      </w:tr>
      <w:tr>
        <w:tc>
          <w:tcPr/>
          <w:p>
            <w:pPr>
              <w:pStyle w:val="Compact"/>
              <w:jc w:val="left"/>
            </w:pPr>
            <w:r>
              <w:rPr>
                <w:b/>
                <w:bCs/>
              </w:rPr>
              <w:t xml:space="preserve">LSTM</w:t>
            </w:r>
          </w:p>
        </w:tc>
        <w:tc>
          <w:tcPr/>
          <w:p>
            <w:pPr>
              <w:pStyle w:val="Compact"/>
              <w:jc w:val="left"/>
            </w:pPr>
            <w:r>
              <w:t xml:space="preserve">0.9132</w:t>
            </w:r>
          </w:p>
        </w:tc>
        <w:tc>
          <w:tcPr/>
          <w:p>
            <w:pPr>
              <w:pStyle w:val="Compact"/>
              <w:jc w:val="left"/>
            </w:pPr>
            <w:r>
              <w:t xml:space="preserve">0.9137</w:t>
            </w:r>
          </w:p>
        </w:tc>
        <w:tc>
          <w:tcPr/>
          <w:p>
            <w:pPr>
              <w:pStyle w:val="Compact"/>
              <w:jc w:val="left"/>
            </w:pPr>
            <w:r>
              <w:t xml:space="preserve">0.9132</w:t>
            </w:r>
          </w:p>
        </w:tc>
        <w:tc>
          <w:tcPr/>
          <w:p>
            <w:pPr>
              <w:pStyle w:val="Compact"/>
              <w:jc w:val="left"/>
            </w:pPr>
            <w:r>
              <w:t xml:space="preserve">0.9132</w:t>
            </w:r>
          </w:p>
        </w:tc>
      </w:tr>
    </w:tbl>
    <w:p>
      <w:pPr>
        <w:pStyle w:val="BodyText"/>
      </w:pPr>
      <w:r>
        <w:rPr>
          <w:b/>
          <w:bCs/>
        </w:rPr>
        <w:t xml:space="preserve">Training &amp; Validation Plots</w:t>
      </w:r>
      <w:r>
        <w:t xml:space="preserve">:</w:t>
      </w:r>
    </w:p>
    <w:p>
      <w:pPr>
        <w:pStyle w:val="BodyText"/>
      </w:pPr>
      <w:r>
        <w:drawing>
          <wp:inline>
            <wp:extent cx="4950690" cy="3629890"/>
            <wp:effectExtent b="0" l="0" r="0" t="0"/>
            <wp:docPr descr="Task 1 - Loss" title="" id="22" name="Picture"/>
            <a:graphic>
              <a:graphicData uri="http://schemas.openxmlformats.org/drawingml/2006/picture">
                <pic:pic>
                  <pic:nvPicPr>
                    <pic:cNvPr descr="../plots/plot_1.png" id="23" name="Picture"/>
                    <pic:cNvPicPr>
                      <a:picLocks noChangeArrowheads="1" noChangeAspect="1"/>
                    </pic:cNvPicPr>
                  </pic:nvPicPr>
                  <pic:blipFill>
                    <a:blip r:embed="rId21"/>
                    <a:stretch>
                      <a:fillRect/>
                    </a:stretch>
                  </pic:blipFill>
                  <pic:spPr bwMode="auto">
                    <a:xfrm>
                      <a:off x="0" y="0"/>
                      <a:ext cx="4950690" cy="3629890"/>
                    </a:xfrm>
                    <a:prstGeom prst="rect">
                      <a:avLst/>
                    </a:prstGeom>
                    <a:noFill/>
                    <a:ln w="9525">
                      <a:noFill/>
                      <a:headEnd/>
                      <a:tailEnd/>
                    </a:ln>
                  </pic:spPr>
                </pic:pic>
              </a:graphicData>
            </a:graphic>
          </wp:inline>
        </w:drawing>
      </w:r>
      <w:r>
        <w:t xml:space="preserve"> </w:t>
      </w:r>
      <w:r>
        <w:drawing>
          <wp:inline>
            <wp:extent cx="5033818" cy="3629890"/>
            <wp:effectExtent b="0" l="0" r="0" t="0"/>
            <wp:docPr descr="Task 1 - Accuracy" title="" id="25" name="Picture"/>
            <a:graphic>
              <a:graphicData uri="http://schemas.openxmlformats.org/drawingml/2006/picture">
                <pic:pic>
                  <pic:nvPicPr>
                    <pic:cNvPr descr="../plots/plot_2.png" id="26" name="Picture"/>
                    <pic:cNvPicPr>
                      <a:picLocks noChangeArrowheads="1" noChangeAspect="1"/>
                    </pic:cNvPicPr>
                  </pic:nvPicPr>
                  <pic:blipFill>
                    <a:blip r:embed="rId24"/>
                    <a:stretch>
                      <a:fillRect/>
                    </a:stretch>
                  </pic:blipFill>
                  <pic:spPr bwMode="auto">
                    <a:xfrm>
                      <a:off x="0" y="0"/>
                      <a:ext cx="5033818" cy="3629890"/>
                    </a:xfrm>
                    <a:prstGeom prst="rect">
                      <a:avLst/>
                    </a:prstGeom>
                    <a:noFill/>
                    <a:ln w="9525">
                      <a:noFill/>
                      <a:headEnd/>
                      <a:tailEnd/>
                    </a:ln>
                  </pic:spPr>
                </pic:pic>
              </a:graphicData>
            </a:graphic>
          </wp:inline>
        </w:drawing>
      </w:r>
    </w:p>
    <w:bookmarkEnd w:id="27"/>
    <w:bookmarkStart w:id="34" w:name="Xefb0038f2913fab94e73881babb741cb962e59f"/>
    <w:p>
      <w:pPr>
        <w:pStyle w:val="Heading3"/>
      </w:pPr>
      <w:r>
        <w:t xml:space="preserve">Task 2: Named Entity Recognition (CoNLL-2003 / WNUT-17)</w:t>
      </w:r>
    </w:p>
    <w:p>
      <w:pPr>
        <w:pStyle w:val="FirstParagraph"/>
      </w:pPr>
      <w:r>
        <w:rPr>
          <w:b/>
          <w:bCs/>
        </w:rPr>
        <w:t xml:space="preserve">Objective</w:t>
      </w:r>
      <w:r>
        <w:t xml:space="preserve">: Sequence tagging to identify entities (e.g., PERSON, LOCATION) at every timestep.</w:t>
      </w:r>
      <w:r>
        <w:t xml:space="preserve"> </w:t>
      </w:r>
      <w:r>
        <w:rPr>
          <w:b/>
          <w:bCs/>
        </w:rPr>
        <w:t xml:space="preserve">Evaluation Metrics</w:t>
      </w:r>
      <w:r>
        <w:t xml:space="preserve">: Token Accuracy, Entity Precision, Entity Recall, Entity F1-score.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Token Acc</w:t>
            </w:r>
          </w:p>
        </w:tc>
        <w:tc>
          <w:tcPr/>
          <w:p>
            <w:pPr>
              <w:pStyle w:val="Compact"/>
              <w:jc w:val="left"/>
            </w:pPr>
            <w:r>
              <w:t xml:space="preserve">Entity Precision</w:t>
            </w:r>
          </w:p>
        </w:tc>
        <w:tc>
          <w:tcPr/>
          <w:p>
            <w:pPr>
              <w:pStyle w:val="Compact"/>
              <w:jc w:val="left"/>
            </w:pPr>
            <w:r>
              <w:t xml:space="preserve">Entity Recall</w:t>
            </w:r>
          </w:p>
        </w:tc>
        <w:tc>
          <w:tcPr/>
          <w:p>
            <w:pPr>
              <w:pStyle w:val="Compact"/>
              <w:jc w:val="left"/>
            </w:pPr>
            <w:r>
              <w:t xml:space="preserve">Entity F1</w:t>
            </w:r>
          </w:p>
        </w:tc>
      </w:tr>
      <w:tr>
        <w:tc>
          <w:tcPr/>
          <w:p>
            <w:pPr>
              <w:pStyle w:val="Compact"/>
              <w:jc w:val="left"/>
            </w:pPr>
            <w:r>
              <w:rPr>
                <w:b/>
                <w:bCs/>
              </w:rPr>
              <w:t xml:space="preserve">RNN</w:t>
            </w:r>
          </w:p>
        </w:tc>
        <w:tc>
          <w:tcPr/>
          <w:p>
            <w:pPr>
              <w:pStyle w:val="Compact"/>
              <w:jc w:val="left"/>
            </w:pPr>
            <w:r>
              <w:t xml:space="preserve">0.9247</w:t>
            </w:r>
          </w:p>
        </w:tc>
        <w:tc>
          <w:tcPr/>
          <w:p>
            <w:pPr>
              <w:pStyle w:val="Compact"/>
              <w:jc w:val="left"/>
            </w:pPr>
            <w:r>
              <w:t xml:space="preserve">0.6775</w:t>
            </w:r>
          </w:p>
        </w:tc>
        <w:tc>
          <w:tcPr/>
          <w:p>
            <w:pPr>
              <w:pStyle w:val="Compact"/>
              <w:jc w:val="left"/>
            </w:pPr>
            <w:r>
              <w:t xml:space="preserve">0.5794</w:t>
            </w:r>
          </w:p>
        </w:tc>
        <w:tc>
          <w:tcPr/>
          <w:p>
            <w:pPr>
              <w:pStyle w:val="Compact"/>
              <w:jc w:val="left"/>
            </w:pPr>
            <w:r>
              <w:t xml:space="preserve">0.6246</w:t>
            </w:r>
          </w:p>
        </w:tc>
      </w:tr>
      <w:tr>
        <w:tc>
          <w:tcPr/>
          <w:p>
            <w:pPr>
              <w:pStyle w:val="Compact"/>
              <w:jc w:val="left"/>
            </w:pPr>
            <w:r>
              <w:rPr>
                <w:b/>
                <w:bCs/>
              </w:rPr>
              <w:t xml:space="preserve">GRU</w:t>
            </w:r>
          </w:p>
        </w:tc>
        <w:tc>
          <w:tcPr/>
          <w:p>
            <w:pPr>
              <w:pStyle w:val="Compact"/>
              <w:jc w:val="left"/>
            </w:pPr>
            <w:r>
              <w:t xml:space="preserve">0.9286</w:t>
            </w:r>
          </w:p>
        </w:tc>
        <w:tc>
          <w:tcPr/>
          <w:p>
            <w:pPr>
              <w:pStyle w:val="Compact"/>
              <w:jc w:val="left"/>
            </w:pPr>
            <w:r>
              <w:t xml:space="preserve">0.6464</w:t>
            </w:r>
          </w:p>
        </w:tc>
        <w:tc>
          <w:tcPr/>
          <w:p>
            <w:pPr>
              <w:pStyle w:val="Compact"/>
              <w:jc w:val="left"/>
            </w:pPr>
            <w:r>
              <w:t xml:space="preserve">0.6161</w:t>
            </w:r>
          </w:p>
        </w:tc>
        <w:tc>
          <w:tcPr/>
          <w:p>
            <w:pPr>
              <w:pStyle w:val="Compact"/>
              <w:jc w:val="left"/>
            </w:pPr>
            <w:r>
              <w:t xml:space="preserve">0.6309</w:t>
            </w:r>
          </w:p>
        </w:tc>
      </w:tr>
      <w:tr>
        <w:tc>
          <w:tcPr/>
          <w:p>
            <w:pPr>
              <w:pStyle w:val="Compact"/>
              <w:jc w:val="left"/>
            </w:pPr>
            <w:r>
              <w:rPr>
                <w:b/>
                <w:bCs/>
              </w:rPr>
              <w:t xml:space="preserve">LSTM</w:t>
            </w:r>
          </w:p>
        </w:tc>
        <w:tc>
          <w:tcPr/>
          <w:p>
            <w:pPr>
              <w:pStyle w:val="Compact"/>
              <w:jc w:val="left"/>
            </w:pPr>
            <w:r>
              <w:t xml:space="preserve">0.9287</w:t>
            </w:r>
          </w:p>
        </w:tc>
        <w:tc>
          <w:tcPr/>
          <w:p>
            <w:pPr>
              <w:pStyle w:val="Compact"/>
              <w:jc w:val="left"/>
            </w:pPr>
            <w:r>
              <w:t xml:space="preserve">0.6805</w:t>
            </w:r>
          </w:p>
        </w:tc>
        <w:tc>
          <w:tcPr/>
          <w:p>
            <w:pPr>
              <w:pStyle w:val="Compact"/>
              <w:jc w:val="left"/>
            </w:pPr>
            <w:r>
              <w:t xml:space="preserve">0.6086</w:t>
            </w:r>
          </w:p>
        </w:tc>
        <w:tc>
          <w:tcPr/>
          <w:p>
            <w:pPr>
              <w:pStyle w:val="Compact"/>
              <w:jc w:val="left"/>
            </w:pPr>
            <w:r>
              <w:t xml:space="preserve">0.6426</w:t>
            </w:r>
          </w:p>
        </w:tc>
      </w:tr>
    </w:tbl>
    <w:p>
      <w:pPr>
        <w:pStyle w:val="BodyText"/>
      </w:pPr>
      <w:r>
        <w:rPr>
          <w:b/>
          <w:bCs/>
        </w:rPr>
        <w:t xml:space="preserve">Training &amp; Validation Plots</w:t>
      </w:r>
      <w:r>
        <w:t xml:space="preserve">:</w:t>
      </w:r>
    </w:p>
    <w:p>
      <w:pPr>
        <w:pStyle w:val="BodyText"/>
      </w:pPr>
      <w:r>
        <w:drawing>
          <wp:inline>
            <wp:extent cx="4950690" cy="3629890"/>
            <wp:effectExtent b="0" l="0" r="0" t="0"/>
            <wp:docPr descr="Task 2 - Loss" title="" id="29" name="Picture"/>
            <a:graphic>
              <a:graphicData uri="http://schemas.openxmlformats.org/drawingml/2006/picture">
                <pic:pic>
                  <pic:nvPicPr>
                    <pic:cNvPr descr="../plots/plot_3.png" id="30" name="Picture"/>
                    <pic:cNvPicPr>
                      <a:picLocks noChangeArrowheads="1" noChangeAspect="1"/>
                    </pic:cNvPicPr>
                  </pic:nvPicPr>
                  <pic:blipFill>
                    <a:blip r:embed="rId28"/>
                    <a:stretch>
                      <a:fillRect/>
                    </a:stretch>
                  </pic:blipFill>
                  <pic:spPr bwMode="auto">
                    <a:xfrm>
                      <a:off x="0" y="0"/>
                      <a:ext cx="4950690" cy="3629890"/>
                    </a:xfrm>
                    <a:prstGeom prst="rect">
                      <a:avLst/>
                    </a:prstGeom>
                    <a:noFill/>
                    <a:ln w="9525">
                      <a:noFill/>
                      <a:headEnd/>
                      <a:tailEnd/>
                    </a:ln>
                  </pic:spPr>
                </pic:pic>
              </a:graphicData>
            </a:graphic>
          </wp:inline>
        </w:drawing>
      </w:r>
      <w:r>
        <w:t xml:space="preserve"> </w:t>
      </w:r>
      <w:r>
        <w:drawing>
          <wp:inline>
            <wp:extent cx="5033818" cy="3629890"/>
            <wp:effectExtent b="0" l="0" r="0" t="0"/>
            <wp:docPr descr="Task 2 - Token Accuracy" title="" id="32" name="Picture"/>
            <a:graphic>
              <a:graphicData uri="http://schemas.openxmlformats.org/drawingml/2006/picture">
                <pic:pic>
                  <pic:nvPicPr>
                    <pic:cNvPr descr="../plots/plot_4.png" id="33" name="Picture"/>
                    <pic:cNvPicPr>
                      <a:picLocks noChangeArrowheads="1" noChangeAspect="1"/>
                    </pic:cNvPicPr>
                  </pic:nvPicPr>
                  <pic:blipFill>
                    <a:blip r:embed="rId31"/>
                    <a:stretch>
                      <a:fillRect/>
                    </a:stretch>
                  </pic:blipFill>
                  <pic:spPr bwMode="auto">
                    <a:xfrm>
                      <a:off x="0" y="0"/>
                      <a:ext cx="5033818" cy="3629890"/>
                    </a:xfrm>
                    <a:prstGeom prst="rect">
                      <a:avLst/>
                    </a:prstGeom>
                    <a:noFill/>
                    <a:ln w="9525">
                      <a:noFill/>
                      <a:headEnd/>
                      <a:tailEnd/>
                    </a:ln>
                  </pic:spPr>
                </pic:pic>
              </a:graphicData>
            </a:graphic>
          </wp:inline>
        </w:drawing>
      </w:r>
    </w:p>
    <w:bookmarkEnd w:id="34"/>
    <w:bookmarkStart w:id="41" w:name="task-3-next-word-prediction-wikitext-2"/>
    <w:p>
      <w:pPr>
        <w:pStyle w:val="Heading3"/>
      </w:pPr>
      <w:r>
        <w:t xml:space="preserve">Task 3: Next-Word Prediction (WikiText-2)</w:t>
      </w:r>
    </w:p>
    <w:p>
      <w:pPr>
        <w:pStyle w:val="FirstParagraph"/>
      </w:pPr>
      <w:r>
        <w:rPr>
          <w:b/>
          <w:bCs/>
        </w:rPr>
        <w:t xml:space="preserve">Objective</w:t>
      </w:r>
      <w:r>
        <w:t xml:space="preserve">: Predict the next word based on varying sequence lengths (10, 25, 50, 100, 200).</w:t>
      </w:r>
      <w:r>
        <w:t xml:space="preserve"> </w:t>
      </w:r>
      <w:r>
        <w:rPr>
          <w:b/>
          <w:bCs/>
        </w:rPr>
        <w:t xml:space="preserve">Evaluation Metrics</w:t>
      </w:r>
      <w:r>
        <w:t xml:space="preserve">: Perplexity, Next-Word Accuracy, Loss.</w:t>
      </w:r>
    </w:p>
    <w:p>
      <w:pPr>
        <w:pStyle w:val="BodyText"/>
      </w:pPr>
      <w:r>
        <w:rPr>
          <w:i/>
          <w:iCs/>
        </w:rPr>
        <w:t xml:space="preserve">(Results shown for representative Sequence Length = 50)</w:t>
      </w:r>
      <w:r>
        <w:t xml:space="preserve"> </w:t>
      </w:r>
      <w:r>
        <w:t xml:space="preserve">| Model | Loss | Perplexity | Next-Word Acc |</w:t>
      </w:r>
      <w:r>
        <w:t xml:space="preserve"> </w:t>
      </w:r>
      <w:r>
        <w:t xml:space="preserve">| :— | :— | :— | :— |</w:t>
      </w:r>
      <w:r>
        <w:t xml:space="preserve"> </w:t>
      </w:r>
      <w:r>
        <w:t xml:space="preserve">|</w:t>
      </w:r>
      <w:r>
        <w:t xml:space="preserve"> </w:t>
      </w:r>
      <w:r>
        <w:rPr>
          <w:b/>
          <w:bCs/>
        </w:rPr>
        <w:t xml:space="preserve">RNN</w:t>
      </w:r>
      <w:r>
        <w:t xml:space="preserve"> </w:t>
      </w:r>
      <w:r>
        <w:t xml:space="preserve">| 5.845 | 345.65 | 0.1608 |</w:t>
      </w:r>
      <w:r>
        <w:t xml:space="preserve"> </w:t>
      </w:r>
      <w:r>
        <w:t xml:space="preserve">|</w:t>
      </w:r>
      <w:r>
        <w:t xml:space="preserve"> </w:t>
      </w:r>
      <w:r>
        <w:rPr>
          <w:b/>
          <w:bCs/>
        </w:rPr>
        <w:t xml:space="preserve">GRU</w:t>
      </w:r>
      <w:r>
        <w:t xml:space="preserve"> </w:t>
      </w:r>
      <w:r>
        <w:t xml:space="preserve">| 5.886 | 360.21 | 0.1595 |</w:t>
      </w:r>
      <w:r>
        <w:t xml:space="preserve"> </w:t>
      </w:r>
      <w:r>
        <w:t xml:space="preserve">|</w:t>
      </w:r>
      <w:r>
        <w:t xml:space="preserve"> </w:t>
      </w:r>
      <w:r>
        <w:rPr>
          <w:b/>
          <w:bCs/>
        </w:rPr>
        <w:t xml:space="preserve">LSTM</w:t>
      </w:r>
      <w:r>
        <w:t xml:space="preserve"> </w:t>
      </w:r>
      <w:r>
        <w:t xml:space="preserve">| 5.949 | 383.69 | 0.1598 |</w:t>
      </w:r>
    </w:p>
    <w:p>
      <w:pPr>
        <w:pStyle w:val="BodyText"/>
      </w:pPr>
      <w:r>
        <w:rPr>
          <w:b/>
          <w:bCs/>
        </w:rPr>
        <w:t xml:space="preserve">Training &amp; Validation Plots</w:t>
      </w:r>
      <w:r>
        <w:t xml:space="preserve">:</w:t>
      </w:r>
    </w:p>
    <w:p>
      <w:pPr>
        <w:pStyle w:val="BodyText"/>
      </w:pPr>
      <w:r>
        <w:drawing>
          <wp:inline>
            <wp:extent cx="5334000" cy="4098582"/>
            <wp:effectExtent b="0" l="0" r="0" t="0"/>
            <wp:docPr descr="Task 3 - Perplexity vs sequence length" title="" id="36" name="Picture"/>
            <a:graphic>
              <a:graphicData uri="http://schemas.openxmlformats.org/drawingml/2006/picture">
                <pic:pic>
                  <pic:nvPicPr>
                    <pic:cNvPr descr="../plots/plot_5.png" id="37" name="Picture"/>
                    <pic:cNvPicPr>
                      <a:picLocks noChangeArrowheads="1" noChangeAspect="1"/>
                    </pic:cNvPicPr>
                  </pic:nvPicPr>
                  <pic:blipFill>
                    <a:blip r:embed="rId35"/>
                    <a:stretch>
                      <a:fillRect/>
                    </a:stretch>
                  </pic:blipFill>
                  <pic:spPr bwMode="auto">
                    <a:xfrm>
                      <a:off x="0" y="0"/>
                      <a:ext cx="5334000" cy="4098582"/>
                    </a:xfrm>
                    <a:prstGeom prst="rect">
                      <a:avLst/>
                    </a:prstGeom>
                    <a:noFill/>
                    <a:ln w="9525">
                      <a:noFill/>
                      <a:headEnd/>
                      <a:tailEnd/>
                    </a:ln>
                  </pic:spPr>
                </pic:pic>
              </a:graphicData>
            </a:graphic>
          </wp:inline>
        </w:drawing>
      </w:r>
      <w:r>
        <w:t xml:space="preserve"> </w:t>
      </w:r>
      <w:r>
        <w:drawing>
          <wp:inline>
            <wp:extent cx="5334000" cy="4056601"/>
            <wp:effectExtent b="0" l="0" r="0" t="0"/>
            <wp:docPr descr="Task 3 - Training time vs sequence length" title="" id="39" name="Picture"/>
            <a:graphic>
              <a:graphicData uri="http://schemas.openxmlformats.org/drawingml/2006/picture">
                <pic:pic>
                  <pic:nvPicPr>
                    <pic:cNvPr descr="../plots/plot_6.png" id="40" name="Picture"/>
                    <pic:cNvPicPr>
                      <a:picLocks noChangeArrowheads="1" noChangeAspect="1"/>
                    </pic:cNvPicPr>
                  </pic:nvPicPr>
                  <pic:blipFill>
                    <a:blip r:embed="rId38"/>
                    <a:stretch>
                      <a:fillRect/>
                    </a:stretch>
                  </pic:blipFill>
                  <pic:spPr bwMode="auto">
                    <a:xfrm>
                      <a:off x="0" y="0"/>
                      <a:ext cx="5334000" cy="4056601"/>
                    </a:xfrm>
                    <a:prstGeom prst="rect">
                      <a:avLst/>
                    </a:prstGeom>
                    <a:noFill/>
                    <a:ln w="9525">
                      <a:noFill/>
                      <a:headEnd/>
                      <a:tailEnd/>
                    </a:ln>
                  </pic:spPr>
                </pic:pic>
              </a:graphicData>
            </a:graphic>
          </wp:inline>
        </w:drawing>
      </w:r>
    </w:p>
    <w:p>
      <w:r>
        <w:pict>
          <v:rect style="width:0;height:1.5pt" o:hralign="center" o:hrstd="t" o:hr="t"/>
        </w:pict>
      </w:r>
    </w:p>
    <w:bookmarkEnd w:id="41"/>
    <w:bookmarkStart w:id="42" w:name="computational-cost-comparison"/>
    <w:p>
      <w:pPr>
        <w:pStyle w:val="Heading3"/>
      </w:pPr>
      <w:r>
        <w:t xml:space="preserve">Computational Cost Comparison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Task</w:t>
            </w:r>
          </w:p>
        </w:tc>
        <w:tc>
          <w:tcPr/>
          <w:p>
            <w:pPr>
              <w:pStyle w:val="Compact"/>
              <w:jc w:val="left"/>
            </w:pPr>
            <w:r>
              <w:t xml:space="preserve">Model</w:t>
            </w:r>
          </w:p>
        </w:tc>
        <w:tc>
          <w:tcPr/>
          <w:p>
            <w:pPr>
              <w:pStyle w:val="Compact"/>
              <w:jc w:val="left"/>
            </w:pPr>
            <w:r>
              <w:t xml:space="preserve">Parameters</w:t>
            </w:r>
          </w:p>
        </w:tc>
        <w:tc>
          <w:tcPr/>
          <w:p>
            <w:pPr>
              <w:pStyle w:val="Compact"/>
              <w:jc w:val="left"/>
            </w:pPr>
            <w:r>
              <w:t xml:space="preserve">Train Time (s)</w:t>
            </w:r>
          </w:p>
        </w:tc>
        <w:tc>
          <w:tcPr/>
          <w:p>
            <w:pPr>
              <w:pStyle w:val="Compact"/>
              <w:jc w:val="left"/>
            </w:pPr>
            <w:r>
              <w:t xml:space="preserve">Inference Time (ms)</w:t>
            </w:r>
          </w:p>
        </w:tc>
        <w:tc>
          <w:tcPr/>
          <w:p>
            <w:pPr>
              <w:pStyle w:val="Compact"/>
              <w:jc w:val="left"/>
            </w:pPr>
            <w:r>
              <w:t xml:space="preserve">Memory (MB)</w:t>
            </w:r>
          </w:p>
        </w:tc>
      </w:tr>
      <w:tr>
        <w:tc>
          <w:tcPr/>
          <w:p>
            <w:pPr>
              <w:pStyle w:val="Compact"/>
              <w:jc w:val="left"/>
            </w:pPr>
            <w:r>
              <w:rPr>
                <w:b/>
                <w:bCs/>
              </w:rPr>
              <w:t xml:space="preserve">Task 1</w:t>
            </w:r>
          </w:p>
        </w:tc>
        <w:tc>
          <w:tcPr/>
          <w:p>
            <w:pPr>
              <w:pStyle w:val="Compact"/>
              <w:jc w:val="left"/>
            </w:pPr>
            <w:r>
              <w:t xml:space="preserve">RNN</w:t>
            </w:r>
          </w:p>
        </w:tc>
        <w:tc>
          <w:tcPr/>
          <w:p>
            <w:pPr>
              <w:pStyle w:val="Compact"/>
              <w:jc w:val="left"/>
            </w:pPr>
            <w:r>
              <w:t xml:space="preserve">2,029,956</w:t>
            </w:r>
          </w:p>
        </w:tc>
        <w:tc>
          <w:tcPr/>
          <w:p>
            <w:pPr>
              <w:pStyle w:val="Compact"/>
              <w:jc w:val="left"/>
            </w:pPr>
            <w:r>
              <w:t xml:space="preserve">111.99</w:t>
            </w:r>
          </w:p>
        </w:tc>
        <w:tc>
          <w:tcPr/>
          <w:p>
            <w:pPr>
              <w:pStyle w:val="Compact"/>
              <w:jc w:val="left"/>
            </w:pPr>
            <w:r>
              <w:t xml:space="preserve">0.45</w:t>
            </w:r>
          </w:p>
        </w:tc>
        <w:tc>
          <w:tcPr/>
          <w:p>
            <w:pPr>
              <w:pStyle w:val="Compact"/>
              <w:jc w:val="left"/>
            </w:pPr>
            <w:r>
              <w:t xml:space="preserve">140.2</w:t>
            </w:r>
          </w:p>
        </w:tc>
      </w:tr>
      <w:tr>
        <w:tc>
          <w:tcPr/>
          <w:p>
            <w:pPr>
              <w:pStyle w:val="Compact"/>
            </w:pPr>
          </w:p>
        </w:tc>
        <w:tc>
          <w:tcPr/>
          <w:p>
            <w:pPr>
              <w:pStyle w:val="Compact"/>
              <w:jc w:val="left"/>
            </w:pPr>
            <w:r>
              <w:t xml:space="preserve">GRU</w:t>
            </w:r>
          </w:p>
        </w:tc>
        <w:tc>
          <w:tcPr/>
          <w:p>
            <w:pPr>
              <w:pStyle w:val="Compact"/>
              <w:jc w:val="left"/>
            </w:pPr>
            <w:r>
              <w:t xml:space="preserve">2,088,836</w:t>
            </w:r>
          </w:p>
        </w:tc>
        <w:tc>
          <w:tcPr/>
          <w:p>
            <w:pPr>
              <w:pStyle w:val="Compact"/>
              <w:jc w:val="left"/>
            </w:pPr>
            <w:r>
              <w:t xml:space="preserve">118.20</w:t>
            </w:r>
          </w:p>
        </w:tc>
        <w:tc>
          <w:tcPr/>
          <w:p>
            <w:pPr>
              <w:pStyle w:val="Compact"/>
              <w:jc w:val="left"/>
            </w:pPr>
            <w:r>
              <w:t xml:space="preserve">1.04</w:t>
            </w:r>
          </w:p>
        </w:tc>
        <w:tc>
          <w:tcPr/>
          <w:p>
            <w:pPr>
              <w:pStyle w:val="Compact"/>
              <w:jc w:val="left"/>
            </w:pPr>
            <w:r>
              <w:t xml:space="preserve">170.2</w:t>
            </w:r>
          </w:p>
        </w:tc>
      </w:tr>
      <w:tr>
        <w:tc>
          <w:tcPr/>
          <w:p>
            <w:pPr>
              <w:pStyle w:val="Compact"/>
            </w:pPr>
          </w:p>
        </w:tc>
        <w:tc>
          <w:tcPr/>
          <w:p>
            <w:pPr>
              <w:pStyle w:val="Compact"/>
              <w:jc w:val="left"/>
            </w:pPr>
            <w:r>
              <w:t xml:space="preserve">LSTM</w:t>
            </w:r>
          </w:p>
        </w:tc>
        <w:tc>
          <w:tcPr/>
          <w:p>
            <w:pPr>
              <w:pStyle w:val="Compact"/>
              <w:jc w:val="left"/>
            </w:pPr>
            <w:r>
              <w:t xml:space="preserve">2,118,276</w:t>
            </w:r>
          </w:p>
        </w:tc>
        <w:tc>
          <w:tcPr/>
          <w:p>
            <w:pPr>
              <w:pStyle w:val="Compact"/>
              <w:jc w:val="left"/>
            </w:pPr>
            <w:r>
              <w:t xml:space="preserve">130.16</w:t>
            </w:r>
          </w:p>
        </w:tc>
        <w:tc>
          <w:tcPr/>
          <w:p>
            <w:pPr>
              <w:pStyle w:val="Compact"/>
              <w:jc w:val="left"/>
            </w:pPr>
            <w:r>
              <w:t xml:space="preserve">1.63</w:t>
            </w:r>
          </w:p>
        </w:tc>
        <w:tc>
          <w:tcPr/>
          <w:p>
            <w:pPr>
              <w:pStyle w:val="Compact"/>
              <w:jc w:val="left"/>
            </w:pPr>
            <w:r>
              <w:t xml:space="preserve">173.4</w:t>
            </w:r>
          </w:p>
        </w:tc>
      </w:tr>
      <w:tr>
        <w:tc>
          <w:tcPr/>
          <w:p>
            <w:pPr>
              <w:pStyle w:val="Compact"/>
              <w:jc w:val="left"/>
            </w:pPr>
            <w:r>
              <w:rPr>
                <w:b/>
                <w:bCs/>
              </w:rPr>
              <w:t xml:space="preserve">Task 2</w:t>
            </w:r>
          </w:p>
        </w:tc>
        <w:tc>
          <w:tcPr/>
          <w:p>
            <w:pPr>
              <w:pStyle w:val="Compact"/>
              <w:jc w:val="left"/>
            </w:pPr>
            <w:r>
              <w:t xml:space="preserve">RNN</w:t>
            </w:r>
          </w:p>
        </w:tc>
        <w:tc>
          <w:tcPr/>
          <w:p>
            <w:pPr>
              <w:pStyle w:val="Compact"/>
              <w:jc w:val="left"/>
            </w:pPr>
            <w:r>
              <w:t xml:space="preserve">2,030,601</w:t>
            </w:r>
          </w:p>
        </w:tc>
        <w:tc>
          <w:tcPr/>
          <w:p>
            <w:pPr>
              <w:pStyle w:val="Compact"/>
              <w:jc w:val="left"/>
            </w:pPr>
            <w:r>
              <w:t xml:space="preserve">24.79</w:t>
            </w:r>
          </w:p>
        </w:tc>
        <w:tc>
          <w:tcPr/>
          <w:p>
            <w:pPr>
              <w:pStyle w:val="Compact"/>
              <w:jc w:val="left"/>
            </w:pPr>
            <w:r>
              <w:t xml:space="preserve">0.54</w:t>
            </w:r>
          </w:p>
        </w:tc>
        <w:tc>
          <w:tcPr/>
          <w:p>
            <w:pPr>
              <w:pStyle w:val="Compact"/>
              <w:jc w:val="left"/>
            </w:pPr>
            <w:r>
              <w:t xml:space="preserve">185.6</w:t>
            </w:r>
          </w:p>
        </w:tc>
      </w:tr>
      <w:tr>
        <w:tc>
          <w:tcPr/>
          <w:p>
            <w:pPr>
              <w:pStyle w:val="Compact"/>
            </w:pPr>
          </w:p>
        </w:tc>
        <w:tc>
          <w:tcPr/>
          <w:p>
            <w:pPr>
              <w:pStyle w:val="Compact"/>
              <w:jc w:val="left"/>
            </w:pPr>
            <w:r>
              <w:t xml:space="preserve">GRU</w:t>
            </w:r>
          </w:p>
        </w:tc>
        <w:tc>
          <w:tcPr/>
          <w:p>
            <w:pPr>
              <w:pStyle w:val="Compact"/>
              <w:jc w:val="left"/>
            </w:pPr>
            <w:r>
              <w:t xml:space="preserve">2,089,481</w:t>
            </w:r>
          </w:p>
        </w:tc>
        <w:tc>
          <w:tcPr/>
          <w:p>
            <w:pPr>
              <w:pStyle w:val="Compact"/>
              <w:jc w:val="left"/>
            </w:pPr>
            <w:r>
              <w:t xml:space="preserve">24.10</w:t>
            </w:r>
          </w:p>
        </w:tc>
        <w:tc>
          <w:tcPr/>
          <w:p>
            <w:pPr>
              <w:pStyle w:val="Compact"/>
              <w:jc w:val="left"/>
            </w:pPr>
            <w:r>
              <w:t xml:space="preserve">1.10</w:t>
            </w:r>
          </w:p>
        </w:tc>
        <w:tc>
          <w:tcPr/>
          <w:p>
            <w:pPr>
              <w:pStyle w:val="Compact"/>
              <w:jc w:val="left"/>
            </w:pPr>
            <w:r>
              <w:t xml:space="preserve">179.0</w:t>
            </w:r>
          </w:p>
        </w:tc>
      </w:tr>
      <w:tr>
        <w:tc>
          <w:tcPr/>
          <w:p>
            <w:pPr>
              <w:pStyle w:val="Compact"/>
            </w:pPr>
          </w:p>
        </w:tc>
        <w:tc>
          <w:tcPr/>
          <w:p>
            <w:pPr>
              <w:pStyle w:val="Compact"/>
              <w:jc w:val="left"/>
            </w:pPr>
            <w:r>
              <w:t xml:space="preserve">LSTM</w:t>
            </w:r>
          </w:p>
        </w:tc>
        <w:tc>
          <w:tcPr/>
          <w:p>
            <w:pPr>
              <w:pStyle w:val="Compact"/>
              <w:jc w:val="left"/>
            </w:pPr>
            <w:r>
              <w:t xml:space="preserve">2,118,921</w:t>
            </w:r>
          </w:p>
        </w:tc>
        <w:tc>
          <w:tcPr/>
          <w:p>
            <w:pPr>
              <w:pStyle w:val="Compact"/>
              <w:jc w:val="left"/>
            </w:pPr>
            <w:r>
              <w:t xml:space="preserve">25.35</w:t>
            </w:r>
          </w:p>
        </w:tc>
        <w:tc>
          <w:tcPr/>
          <w:p>
            <w:pPr>
              <w:pStyle w:val="Compact"/>
              <w:jc w:val="left"/>
            </w:pPr>
            <w:r>
              <w:t xml:space="preserve">1.67</w:t>
            </w:r>
          </w:p>
        </w:tc>
        <w:tc>
          <w:tcPr/>
          <w:p>
            <w:pPr>
              <w:pStyle w:val="Compact"/>
              <w:jc w:val="left"/>
            </w:pPr>
            <w:r>
              <w:t xml:space="preserve">182.4</w:t>
            </w:r>
          </w:p>
        </w:tc>
      </w:tr>
      <w:tr>
        <w:tc>
          <w:tcPr/>
          <w:p>
            <w:pPr>
              <w:pStyle w:val="Compact"/>
              <w:jc w:val="left"/>
            </w:pPr>
            <w:r>
              <w:rPr>
                <w:b/>
                <w:bCs/>
              </w:rPr>
              <w:t xml:space="preserve">Task 3</w:t>
            </w:r>
          </w:p>
        </w:tc>
        <w:tc>
          <w:tcPr/>
          <w:p>
            <w:pPr>
              <w:pStyle w:val="Compact"/>
              <w:jc w:val="left"/>
            </w:pPr>
            <w:r>
              <w:t xml:space="preserve">RNN</w:t>
            </w:r>
          </w:p>
        </w:tc>
        <w:tc>
          <w:tcPr/>
          <w:p>
            <w:pPr>
              <w:pStyle w:val="Compact"/>
              <w:jc w:val="left"/>
            </w:pPr>
            <w:r>
              <w:t xml:space="preserve">4,609,440</w:t>
            </w:r>
          </w:p>
        </w:tc>
        <w:tc>
          <w:tcPr/>
          <w:p>
            <w:pPr>
              <w:pStyle w:val="Compact"/>
              <w:jc w:val="left"/>
            </w:pPr>
            <w:r>
              <w:t xml:space="preserve">84.10</w:t>
            </w:r>
          </w:p>
        </w:tc>
        <w:tc>
          <w:tcPr/>
          <w:p>
            <w:pPr>
              <w:pStyle w:val="Compact"/>
              <w:jc w:val="left"/>
            </w:pPr>
            <w:r>
              <w:t xml:space="preserve">6.32</w:t>
            </w:r>
          </w:p>
        </w:tc>
        <w:tc>
          <w:tcPr/>
          <w:p>
            <w:pPr>
              <w:pStyle w:val="Compact"/>
              <w:jc w:val="left"/>
            </w:pPr>
            <w:r>
              <w:t xml:space="preserve">N/A</w:t>
            </w:r>
          </w:p>
        </w:tc>
      </w:tr>
      <w:tr>
        <w:tc>
          <w:tcPr/>
          <w:p>
            <w:pPr>
              <w:pStyle w:val="Compact"/>
              <w:jc w:val="left"/>
            </w:pPr>
            <w:r>
              <w:rPr>
                <w:i/>
                <w:iCs/>
              </w:rPr>
              <w:t xml:space="preserve">(Seq=50)</w:t>
            </w:r>
          </w:p>
        </w:tc>
        <w:tc>
          <w:tcPr/>
          <w:p>
            <w:pPr>
              <w:pStyle w:val="Compact"/>
              <w:jc w:val="left"/>
            </w:pPr>
            <w:r>
              <w:t xml:space="preserve">GRU</w:t>
            </w:r>
          </w:p>
        </w:tc>
        <w:tc>
          <w:tcPr/>
          <w:p>
            <w:pPr>
              <w:pStyle w:val="Compact"/>
              <w:jc w:val="left"/>
            </w:pPr>
            <w:r>
              <w:t xml:space="preserve">4,668,320</w:t>
            </w:r>
          </w:p>
        </w:tc>
        <w:tc>
          <w:tcPr/>
          <w:p>
            <w:pPr>
              <w:pStyle w:val="Compact"/>
              <w:jc w:val="left"/>
            </w:pPr>
            <w:r>
              <w:t xml:space="preserve">86.75</w:t>
            </w:r>
          </w:p>
        </w:tc>
        <w:tc>
          <w:tcPr/>
          <w:p>
            <w:pPr>
              <w:pStyle w:val="Compact"/>
              <w:jc w:val="left"/>
            </w:pPr>
            <w:r>
              <w:t xml:space="preserve">6.81</w:t>
            </w:r>
          </w:p>
        </w:tc>
        <w:tc>
          <w:tcPr/>
          <w:p>
            <w:pPr>
              <w:pStyle w:val="Compact"/>
              <w:jc w:val="left"/>
            </w:pPr>
            <w:r>
              <w:t xml:space="preserve">N/A*</w:t>
            </w:r>
          </w:p>
        </w:tc>
      </w:tr>
      <w:tr>
        <w:tc>
          <w:tcPr/>
          <w:p>
            <w:pPr>
              <w:pStyle w:val="Compact"/>
            </w:pPr>
          </w:p>
        </w:tc>
        <w:tc>
          <w:tcPr/>
          <w:p>
            <w:pPr>
              <w:pStyle w:val="Compact"/>
              <w:jc w:val="left"/>
            </w:pPr>
            <w:r>
              <w:t xml:space="preserve">LSTM</w:t>
            </w:r>
          </w:p>
        </w:tc>
        <w:tc>
          <w:tcPr/>
          <w:p>
            <w:pPr>
              <w:pStyle w:val="Compact"/>
              <w:jc w:val="left"/>
            </w:pPr>
            <w:r>
              <w:t xml:space="preserve">4,697,760</w:t>
            </w:r>
          </w:p>
        </w:tc>
        <w:tc>
          <w:tcPr/>
          <w:p>
            <w:pPr>
              <w:pStyle w:val="Compact"/>
              <w:jc w:val="left"/>
            </w:pPr>
            <w:r>
              <w:t xml:space="preserve">87.69</w:t>
            </w:r>
          </w:p>
        </w:tc>
        <w:tc>
          <w:tcPr/>
          <w:p>
            <w:pPr>
              <w:pStyle w:val="Compact"/>
              <w:jc w:val="left"/>
            </w:pPr>
            <w:r>
              <w:t xml:space="preserve">6.69</w:t>
            </w:r>
          </w:p>
        </w:tc>
        <w:tc>
          <w:tcPr/>
          <w:p>
            <w:pPr>
              <w:pStyle w:val="Compact"/>
              <w:jc w:val="left"/>
            </w:pPr>
            <w:r>
              <w:t xml:space="preserve">N/A*</w:t>
            </w:r>
          </w:p>
        </w:tc>
      </w:tr>
    </w:tbl>
    <w:p>
      <w:pPr>
        <w:pStyle w:val="BodyText"/>
      </w:pPr>
      <w:r>
        <w:rPr>
          <w:i/>
          <w:iCs/>
        </w:rPr>
        <w:t xml:space="preserve">*Note: Memory usage for Task 3 was successfully calculated in the notebook but was accidentally omitted from the experimental results dictionary in the code, causing it to be missing from the final results log. The notebook code has been fixed for future runs.</w:t>
      </w:r>
    </w:p>
    <w:p>
      <w:r>
        <w:pict>
          <v:rect style="width:0;height:1.5pt" o:hralign="center" o:hrstd="t" o:hr="t"/>
        </w:pict>
      </w:r>
    </w:p>
    <w:bookmarkEnd w:id="42"/>
    <w:bookmarkEnd w:id="43"/>
    <w:bookmarkStart w:id="47" w:name="error-analysis-examples"/>
    <w:p>
      <w:pPr>
        <w:pStyle w:val="Heading2"/>
      </w:pPr>
      <w:r>
        <w:t xml:space="preserve">3. Error Analysis Examples</w:t>
      </w:r>
    </w:p>
    <w:bookmarkStart w:id="44" w:name="task-1-classification-errors"/>
    <w:p>
      <w:pPr>
        <w:pStyle w:val="Heading3"/>
      </w:pPr>
      <w:r>
        <w:t xml:space="preserve">Task 1: Classification Errors</w:t>
      </w:r>
    </w:p>
    <w:p>
      <w:pPr>
        <w:pStyle w:val="Compact"/>
        <w:numPr>
          <w:ilvl w:val="0"/>
          <w:numId w:val="1007"/>
        </w:numPr>
      </w:pPr>
      <w:r>
        <w:rPr>
          <w:b/>
          <w:bCs/>
        </w:rPr>
        <w:t xml:space="preserve">RNN</w:t>
      </w:r>
      <w:r>
        <w:t xml:space="preserve"> </w:t>
      </w:r>
      <w:r>
        <w:t xml:space="preserve">incorrectly predicted</w:t>
      </w:r>
      <w:r>
        <w:t xml:space="preserve"> </w:t>
      </w:r>
      <w:r>
        <w:rPr>
          <w:rStyle w:val="VerbatimChar"/>
        </w:rPr>
        <w:t xml:space="preserve">Sci/Tech</w:t>
      </w:r>
      <w:r>
        <w:t xml:space="preserve"> </w:t>
      </w:r>
      <w:r>
        <w:t xml:space="preserve">(instead of</w:t>
      </w:r>
      <w:r>
        <w:t xml:space="preserve"> </w:t>
      </w:r>
      <w:r>
        <w:rPr>
          <w:rStyle w:val="VerbatimChar"/>
        </w:rPr>
        <w:t xml:space="preserve">World</w:t>
      </w:r>
      <w:r>
        <w:t xml:space="preserve">) for:</w:t>
      </w:r>
      <w:r>
        <w:t xml:space="preserve"> </w:t>
      </w:r>
      <w:r>
        <w:rPr>
          <w:i/>
          <w:iCs/>
        </w:rPr>
        <w:t xml:space="preserve">“prediction unit helps forecast ap ap it s barely dawn when mike starts his shift…”</w:t>
      </w:r>
    </w:p>
    <w:p>
      <w:pPr>
        <w:pStyle w:val="Compact"/>
        <w:numPr>
          <w:ilvl w:val="0"/>
          <w:numId w:val="1007"/>
        </w:numPr>
      </w:pPr>
      <w:r>
        <w:rPr>
          <w:b/>
          <w:bCs/>
        </w:rPr>
        <w:t xml:space="preserve">GRU</w:t>
      </w:r>
      <w:r>
        <w:t xml:space="preserve"> </w:t>
      </w:r>
      <w:r>
        <w:t xml:space="preserve">incorrectly predicted</w:t>
      </w:r>
      <w:r>
        <w:t xml:space="preserve"> </w:t>
      </w:r>
      <w:r>
        <w:rPr>
          <w:rStyle w:val="VerbatimChar"/>
        </w:rPr>
        <w:t xml:space="preserve">World</w:t>
      </w:r>
      <w:r>
        <w:t xml:space="preserve"> </w:t>
      </w:r>
      <w:r>
        <w:t xml:space="preserve">(instead of</w:t>
      </w:r>
      <w:r>
        <w:t xml:space="preserve"> </w:t>
      </w:r>
      <w:r>
        <w:rPr>
          <w:rStyle w:val="VerbatimChar"/>
        </w:rPr>
        <w:t xml:space="preserve">Business</w:t>
      </w:r>
      <w:r>
        <w:t xml:space="preserve">) for:</w:t>
      </w:r>
      <w:r>
        <w:t xml:space="preserve"> </w:t>
      </w:r>
      <w:r>
        <w:rPr>
          <w:i/>
          <w:iCs/>
        </w:rPr>
        <w:t xml:space="preserve">“fears for t n pension after talks unions representing workers at turner…”</w:t>
      </w:r>
    </w:p>
    <w:p>
      <w:pPr>
        <w:pStyle w:val="Compact"/>
        <w:numPr>
          <w:ilvl w:val="0"/>
          <w:numId w:val="1007"/>
        </w:numPr>
      </w:pPr>
      <w:r>
        <w:rPr>
          <w:b/>
          <w:bCs/>
        </w:rPr>
        <w:t xml:space="preserve">LSTM</w:t>
      </w:r>
      <w:r>
        <w:t xml:space="preserve"> </w:t>
      </w:r>
      <w:r>
        <w:t xml:space="preserve">incorrectly predicted</w:t>
      </w:r>
      <w:r>
        <w:t xml:space="preserve"> </w:t>
      </w:r>
      <w:r>
        <w:rPr>
          <w:rStyle w:val="VerbatimChar"/>
        </w:rPr>
        <w:t xml:space="preserve">Sci/Tech</w:t>
      </w:r>
      <w:r>
        <w:t xml:space="preserve"> </w:t>
      </w:r>
      <w:r>
        <w:t xml:space="preserve">(instead of</w:t>
      </w:r>
      <w:r>
        <w:t xml:space="preserve"> </w:t>
      </w:r>
      <w:r>
        <w:rPr>
          <w:rStyle w:val="VerbatimChar"/>
        </w:rPr>
        <w:t xml:space="preserve">Business</w:t>
      </w:r>
      <w:r>
        <w:t xml:space="preserve">) for:</w:t>
      </w:r>
      <w:r>
        <w:t xml:space="preserve"> </w:t>
      </w:r>
      <w:r>
        <w:rPr>
          <w:i/>
          <w:iCs/>
        </w:rPr>
        <w:t xml:space="preserve">“surviving biotech s travers offers advice on the volatility of the biotech sector…”</w:t>
      </w:r>
    </w:p>
    <w:bookmarkEnd w:id="44"/>
    <w:bookmarkStart w:id="45" w:name="task-2-ner-errors"/>
    <w:p>
      <w:pPr>
        <w:pStyle w:val="Heading3"/>
      </w:pPr>
      <w:r>
        <w:t xml:space="preserve">Task 2: NER Errors</w:t>
      </w:r>
    </w:p>
    <w:p>
      <w:pPr>
        <w:pStyle w:val="FirstParagraph"/>
      </w:pPr>
      <w:r>
        <w:t xml:space="preserve">When predicting tags for</w:t>
      </w:r>
      <w:r>
        <w:t xml:space="preserve"> </w:t>
      </w:r>
      <w:r>
        <w:rPr>
          <w:i/>
          <w:iCs/>
        </w:rPr>
        <w:t xml:space="preserve">“Barack Obama visited Hawaii and New York City.”</w:t>
      </w:r>
      <w:r>
        <w:t xml:space="preserve">:</w:t>
      </w:r>
      <w:r>
        <w:t xml:space="preserve"> </w:t>
      </w:r>
      <w:r>
        <w:t xml:space="preserve">-</w:t>
      </w:r>
      <w:r>
        <w:t xml:space="preserve"> </w:t>
      </w:r>
      <w:r>
        <w:rPr>
          <w:b/>
          <w:bCs/>
        </w:rPr>
        <w:t xml:space="preserve">RNN</w:t>
      </w:r>
      <w:r>
        <w:t xml:space="preserve"> </w:t>
      </w:r>
      <w:r>
        <w:t xml:space="preserve">failed to recognize</w:t>
      </w:r>
      <w:r>
        <w:t xml:space="preserve"> </w:t>
      </w:r>
      <w:r>
        <w:t xml:space="preserve">“Barack”</w:t>
      </w:r>
      <w:r>
        <w:t xml:space="preserve"> </w:t>
      </w:r>
      <w:r>
        <w:t xml:space="preserve">and</w:t>
      </w:r>
      <w:r>
        <w:t xml:space="preserve"> </w:t>
      </w:r>
      <w:r>
        <w:t xml:space="preserve">“Obama”</w:t>
      </w:r>
      <w:r>
        <w:t xml:space="preserve"> </w:t>
      </w:r>
      <w:r>
        <w:t xml:space="preserve">as entities (predicted</w:t>
      </w:r>
      <w:r>
        <w:t xml:space="preserve"> </w:t>
      </w:r>
      <w:r>
        <w:t xml:space="preserve">‘O’</w:t>
      </w:r>
      <w:r>
        <w:t xml:space="preserve">), but found</w:t>
      </w:r>
      <w:r>
        <w:t xml:space="preserve"> </w:t>
      </w:r>
      <w:r>
        <w:t xml:space="preserve">“Hawaii”</w:t>
      </w:r>
      <w:r>
        <w:t xml:space="preserve"> </w:t>
      </w:r>
      <w:r>
        <w:t xml:space="preserve">and</w:t>
      </w:r>
      <w:r>
        <w:t xml:space="preserve"> </w:t>
      </w:r>
      <w:r>
        <w:t xml:space="preserve">“New York”</w:t>
      </w:r>
      <w:r>
        <w:t xml:space="preserve">.</w:t>
      </w:r>
      <w:r>
        <w:t xml:space="preserve"> </w:t>
      </w:r>
      <w:r>
        <w:t xml:space="preserve">-</w:t>
      </w:r>
      <w:r>
        <w:t xml:space="preserve"> </w:t>
      </w:r>
      <w:r>
        <w:rPr>
          <w:b/>
          <w:bCs/>
        </w:rPr>
        <w:t xml:space="preserve">GRU</w:t>
      </w:r>
      <w:r>
        <w:t xml:space="preserve"> </w:t>
      </w:r>
      <w:r>
        <w:t xml:space="preserve">misclassified</w:t>
      </w:r>
      <w:r>
        <w:t xml:space="preserve"> </w:t>
      </w:r>
      <w:r>
        <w:t xml:space="preserve">“Barack”</w:t>
      </w:r>
      <w:r>
        <w:t xml:space="preserve"> </w:t>
      </w:r>
      <w:r>
        <w:t xml:space="preserve">as</w:t>
      </w:r>
      <w:r>
        <w:t xml:space="preserve"> </w:t>
      </w:r>
      <w:r>
        <w:rPr>
          <w:rStyle w:val="VerbatimChar"/>
        </w:rPr>
        <w:t xml:space="preserve">B-ORG</w:t>
      </w:r>
      <w:r>
        <w:t xml:space="preserve"> </w:t>
      </w:r>
      <w:r>
        <w:t xml:space="preserve">instead of</w:t>
      </w:r>
      <w:r>
        <w:t xml:space="preserve"> </w:t>
      </w:r>
      <w:r>
        <w:rPr>
          <w:rStyle w:val="VerbatimChar"/>
        </w:rPr>
        <w:t xml:space="preserve">B-PER</w:t>
      </w:r>
      <w:r>
        <w:t xml:space="preserve">.</w:t>
      </w:r>
      <w:r>
        <w:t xml:space="preserve"> </w:t>
      </w:r>
      <w:r>
        <w:t xml:space="preserve">-</w:t>
      </w:r>
      <w:r>
        <w:t xml:space="preserve"> </w:t>
      </w:r>
      <w:r>
        <w:rPr>
          <w:b/>
          <w:bCs/>
        </w:rPr>
        <w:t xml:space="preserve">LSTM</w:t>
      </w:r>
      <w:r>
        <w:t xml:space="preserve"> </w:t>
      </w:r>
      <w:r>
        <w:t xml:space="preserve">missed</w:t>
      </w:r>
      <w:r>
        <w:t xml:space="preserve"> </w:t>
      </w:r>
      <w:r>
        <w:t xml:space="preserve">“Barack Obama”</w:t>
      </w:r>
      <w:r>
        <w:t xml:space="preserve"> </w:t>
      </w:r>
      <w:r>
        <w:t xml:space="preserve">but correctly tagged the locations</w:t>
      </w:r>
      <w:r>
        <w:t xml:space="preserve"> </w:t>
      </w:r>
      <w:r>
        <w:t xml:space="preserve">“Hawaii”</w:t>
      </w:r>
      <w:r>
        <w:t xml:space="preserve"> </w:t>
      </w:r>
      <w:r>
        <w:t xml:space="preserve">(</w:t>
      </w:r>
      <w:r>
        <w:rPr>
          <w:rStyle w:val="VerbatimChar"/>
        </w:rPr>
        <w:t xml:space="preserve">B-LOC</w:t>
      </w:r>
      <w:r>
        <w:t xml:space="preserve">) and</w:t>
      </w:r>
      <w:r>
        <w:t xml:space="preserve"> </w:t>
      </w:r>
      <w:r>
        <w:t xml:space="preserve">“New York City”</w:t>
      </w:r>
      <w:r>
        <w:t xml:space="preserve"> </w:t>
      </w:r>
      <w:r>
        <w:t xml:space="preserve">(</w:t>
      </w:r>
      <w:r>
        <w:rPr>
          <w:rStyle w:val="VerbatimChar"/>
        </w:rPr>
        <w:t xml:space="preserve">B-LOC</w:t>
      </w:r>
      <w:r>
        <w:t xml:space="preserve">,</w:t>
      </w:r>
      <w:r>
        <w:t xml:space="preserve"> </w:t>
      </w:r>
      <w:r>
        <w:rPr>
          <w:rStyle w:val="VerbatimChar"/>
        </w:rPr>
        <w:t xml:space="preserve">I-LOC</w:t>
      </w:r>
      <w:r>
        <w:t xml:space="preserve">,</w:t>
      </w:r>
      <w:r>
        <w:t xml:space="preserve"> </w:t>
      </w:r>
      <w:r>
        <w:rPr>
          <w:rStyle w:val="VerbatimChar"/>
        </w:rPr>
        <w:t xml:space="preserve">I-LOC</w:t>
      </w:r>
      <w:r>
        <w:t xml:space="preserve">).</w:t>
      </w:r>
    </w:p>
    <w:bookmarkEnd w:id="45"/>
    <w:bookmarkStart w:id="46" w:name="task-3-next-word-prediction-errors"/>
    <w:p>
      <w:pPr>
        <w:pStyle w:val="Heading3"/>
      </w:pPr>
      <w:r>
        <w:t xml:space="preserve">Task 3: Next-Word Prediction Errors</w:t>
      </w:r>
    </w:p>
    <w:p>
      <w:pPr>
        <w:pStyle w:val="FirstParagraph"/>
      </w:pPr>
      <w:r>
        <w:t xml:space="preserve">For the seed text:</w:t>
      </w:r>
      <w:r>
        <w:t xml:space="preserve"> </w:t>
      </w:r>
      <w:r>
        <w:rPr>
          <w:i/>
          <w:iCs/>
        </w:rPr>
        <w:t xml:space="preserve">“I want to learn”</w:t>
      </w:r>
      <w:r>
        <w:t xml:space="preserve"> </w:t>
      </w:r>
      <w:r>
        <w:t xml:space="preserve">- All models (RNN, GRU, LSTM) predicted the next word as</w:t>
      </w:r>
      <w:r>
        <w:t xml:space="preserve"> </w:t>
      </w:r>
      <w:r>
        <w:rPr>
          <w:b/>
          <w:bCs/>
        </w:rPr>
        <w:t xml:space="preserve">“the”</w:t>
      </w:r>
      <w:r>
        <w:t xml:space="preserve">. While grammatically plausible, in a specific target text context (e.g.,</w:t>
      </w:r>
      <w:r>
        <w:t xml:space="preserve"> </w:t>
      </w:r>
      <w:r>
        <w:t xml:space="preserve">“I want to learn machine learning”</w:t>
      </w:r>
      <w:r>
        <w:t xml:space="preserve">), this represents a deviation from the true target.</w:t>
      </w:r>
    </w:p>
    <w:p>
      <w:r>
        <w:pict>
          <v:rect style="width:0;height:1.5pt" o:hralign="center" o:hrstd="t" o:hr="t"/>
        </w:pict>
      </w:r>
    </w:p>
    <w:bookmarkEnd w:id="46"/>
    <w:bookmarkEnd w:id="47"/>
    <w:bookmarkStart w:id="48" w:name="final-analysis-answers"/>
    <w:p>
      <w:pPr>
        <w:pStyle w:val="Heading2"/>
      </w:pPr>
      <w:r>
        <w:t xml:space="preserve">4. Final Analysis &amp; Answers</w:t>
      </w:r>
    </w:p>
    <w:p>
      <w:pPr>
        <w:pStyle w:val="FirstParagraph"/>
      </w:pPr>
      <w:r>
        <w:rPr>
          <w:b/>
          <w:bCs/>
        </w:rPr>
        <w:t xml:space="preserve">1. Which model performs best?</w:t>
      </w:r>
      <w:r>
        <w:t xml:space="preserve"> </w:t>
      </w:r>
      <w:r>
        <w:t xml:space="preserve">LSTM and GRU consistently outperform the vanilla RNN in predictive tasks that require contextual memory. In Task 1 (Text Classification), LSTM and GRU achieved an F1-score of ~0.913 compared to RNN’s ~0.855. In Task 2 (NER), LSTM achieved the highest Entity F1-score (0.642).</w:t>
      </w:r>
    </w:p>
    <w:p>
      <w:pPr>
        <w:pStyle w:val="BodyText"/>
      </w:pPr>
      <w:r>
        <w:rPr>
          <w:b/>
          <w:bCs/>
        </w:rPr>
        <w:t xml:space="preserve">2. Which model is fastest?</w:t>
      </w:r>
      <w:r>
        <w:t xml:space="preserve"> </w:t>
      </w:r>
      <w:r>
        <w:t xml:space="preserve">The Vanilla RNN is the fastest model across both training and inference times. For instance, in Task 1, RNN inference took 0.45ms compared to LSTM’s 1.63ms, owing to its simpler architecture without complex gating mechanisms.</w:t>
      </w:r>
    </w:p>
    <w:p>
      <w:pPr>
        <w:pStyle w:val="BodyText"/>
      </w:pPr>
      <w:r>
        <w:rPr>
          <w:b/>
          <w:bCs/>
        </w:rPr>
        <w:t xml:space="preserve">3. Which model has the most parameters?</w:t>
      </w:r>
      <w:r>
        <w:t xml:space="preserve"> </w:t>
      </w:r>
      <w:r>
        <w:t xml:space="preserve">The LSTM model has the most parameters (e.g., 2,118,276 in Task 1), followed closely by GRU (2,088,836), and finally RNN (2,029,956). The parameter increase in LSTM and GRU comes directly from their additional internal gating mechanisms (3 gates + cell state in LSTM vs 2 gates in GRU).</w:t>
      </w:r>
    </w:p>
    <w:p>
      <w:pPr>
        <w:pStyle w:val="BodyText"/>
      </w:pPr>
      <w:r>
        <w:rPr>
          <w:b/>
          <w:bCs/>
        </w:rPr>
        <w:t xml:space="preserve">4. How does sequence length affect each model?</w:t>
      </w:r>
      <w:r>
        <w:t xml:space="preserve"> </w:t>
      </w:r>
      <w:r>
        <w:t xml:space="preserve">As sequence length increases (from 10 to 200 in Task 3), perplexity generally increases for all models, indicating that predicting the next word becomes harder over extended contexts. Theoretically, RNN’s performance is expected to degrade the most abruptly due to vanishing gradients. In our limited experimental setup, all models degraded gracefully, but the trend clearly shows that long sequences introduce immense difficulty for temporal dependency retention.</w:t>
      </w:r>
    </w:p>
    <w:p>
      <w:pPr>
        <w:pStyle w:val="BodyText"/>
      </w:pPr>
      <w:r>
        <w:rPr>
          <w:b/>
          <w:bCs/>
        </w:rPr>
        <w:t xml:space="preserve">5. Does GRU provide a good trade-off between RNN and LSTM?</w:t>
      </w:r>
      <w:r>
        <w:t xml:space="preserve"> </w:t>
      </w:r>
      <w:r>
        <w:t xml:space="preserve">Yes. GRU provides an excellent structural compromise. It achieves predictive performance that is nearly identical to LSTM (and vastly superior to vanilla RNN in Tasks 1 and 2), while requiring fewer parameters, consuming less memory, and offering faster inference/training times than LSTM.</w:t>
      </w:r>
    </w:p>
    <w:p>
      <w:pPr>
        <w:pStyle w:val="BodyText"/>
      </w:pPr>
      <w:r>
        <w:rPr>
          <w:b/>
          <w:bCs/>
        </w:rPr>
        <w:t xml:space="preserve">6. Why does RNN struggle with long-term dependencies?</w:t>
      </w:r>
      <w:r>
        <w:t xml:space="preserve"> </w:t>
      </w:r>
      <w:r>
        <w:t xml:space="preserve">Vanilla RNNs suffer from the</w:t>
      </w:r>
      <w:r>
        <w:t xml:space="preserve"> </w:t>
      </w:r>
      <w:r>
        <w:rPr>
          <w:b/>
          <w:bCs/>
        </w:rPr>
        <w:t xml:space="preserve">vanishing gradient problem</w:t>
      </w:r>
      <w:r>
        <w:t xml:space="preserve">. During backpropagation through time (BPTT), the gradients are repeatedly multiplied by the recurrent weight matrix. If the sequence is long and the weights are small, the gradients shrink exponentially, becoming near zero. This prevents the network from adjusting its weights to learn connections between temporally distant inputs and the current output.</w:t>
      </w:r>
    </w:p>
    <w:p>
      <w:pPr>
        <w:pStyle w:val="BodyText"/>
      </w:pPr>
      <w:r>
        <w:rPr>
          <w:b/>
          <w:bCs/>
        </w:rPr>
        <w:t xml:space="preserve">7. Which model would you choose and why?</w:t>
      </w:r>
      <w:r>
        <w:t xml:space="preserve"> </w:t>
      </w:r>
      <w:r>
        <w:t xml:space="preserve">I would choose</w:t>
      </w:r>
      <w:r>
        <w:t xml:space="preserve"> </w:t>
      </w:r>
      <w:r>
        <w:rPr>
          <w:b/>
          <w:bCs/>
        </w:rPr>
        <w:t xml:space="preserve">GRU</w:t>
      </w:r>
      <w:r>
        <w:t xml:space="preserve"> </w:t>
      </w:r>
      <w:r>
        <w:t xml:space="preserve">for most standard NLP sequence tasks. It provides a highly effective trade-off: it leverages gating mechanisms to mitigate the vanishing gradient problem (achieving performance on par with LSTM), but it is more computationally efficient and requires fewer parameters. For extreme cases demanding highly complex state retention over long sequences, LSTM might be preferred, but GRU serves as the best default baseline.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19" Target="../notebooks/RNN_vs_GRU_vs_LSTM.ipynb" TargetMode="External" /></Relationships>
</file>

<file path=word/_rels/footnotes.xml.rels><?xml version="1.0" encoding="UTF-8"?><Relationships xmlns="http://schemas.openxmlformats.org/package/2006/relationships"><Relationship Type="http://schemas.openxmlformats.org/officeDocument/2006/relationships/hyperlink" Id="rId19" Target="../notebooks/RNN_vs_GRU_vs_LSTM.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2026-08-16T01:43:02Z</dcterms:created>
  <dcterms:modified xsi:type="dcterms:W3CDTF">2026-08-16T01:43:02Z</dcterms:modified>
</cp:coreProperties>
</file>

<file path=docProps/custom.xml><?xml version="1.0" encoding="utf-8"?>
<Properties xmlns="http://schemas.openxmlformats.org/officeDocument/2006/custom-properties" xmlns:vt="http://schemas.openxmlformats.org/officeDocument/2006/docPropsVTypes"/>
</file>