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Docker Images and Containers Assignments: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 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01: Basic Image Creation</w:t>
      </w:r>
      <w:r>
        <w:rPr>
          <w:rFonts w:hint="default" w:ascii="Calibri" w:hAnsi="Calibri" w:cs="Calibri"/>
          <w:b/>
          <w:bCs/>
        </w:rPr>
        <w:br w:type="textWrapping"/>
      </w:r>
      <w:r>
        <w:rPr>
          <w:rFonts w:hint="default" w:ascii="Calibri" w:hAnsi="Calibri" w:cs="Calibri"/>
          <w:b/>
          <w:bCs/>
        </w:rPr>
        <w:t>   - Create a Docker image for a simple web application using a Dockerfile. Ensure it runs on port 80.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9230" cy="1565910"/>
            <wp:effectExtent l="0" t="0" r="762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1135" cy="919480"/>
            <wp:effectExtent l="0" t="0" r="571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lang w:val="en-US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02: Running Containers</w:t>
      </w:r>
      <w:r>
        <w:rPr>
          <w:rFonts w:hint="default" w:ascii="Calibri" w:hAnsi="Calibri" w:cs="Calibri"/>
          <w:b/>
          <w:bCs/>
        </w:rPr>
        <w:br w:type="textWrapping"/>
      </w:r>
      <w:r>
        <w:rPr>
          <w:rFonts w:hint="default" w:ascii="Calibri" w:hAnsi="Calibri" w:cs="Calibri"/>
          <w:b/>
          <w:bCs/>
        </w:rPr>
        <w:t>   - Run two containers from the same image concurrently. Configure each container to listen on different ports. Test their accessibility.</w:t>
      </w: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5420" cy="2433955"/>
            <wp:effectExtent l="0" t="0" r="1143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4310" cy="2261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8595" cy="1705610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3040" cy="142113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03: Docker Compose</w:t>
      </w:r>
      <w:r>
        <w:rPr>
          <w:rFonts w:hint="default" w:ascii="Calibri" w:hAnsi="Calibri" w:cs="Calibri"/>
          <w:b/>
          <w:bCs/>
        </w:rPr>
        <w:br w:type="textWrapping"/>
      </w:r>
      <w:r>
        <w:rPr>
          <w:rFonts w:hint="default" w:ascii="Calibri" w:hAnsi="Calibri" w:cs="Calibri"/>
          <w:b/>
          <w:bCs/>
        </w:rPr>
        <w:t>   - Use Docker Compose to define and run a multi-container application. Include at least two services and establish communication between them.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 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04: Container Management (Restart Policies) </w:t>
      </w:r>
      <w:r>
        <w:rPr>
          <w:rFonts w:hint="default" w:ascii="Calibri" w:hAnsi="Calibri" w:cs="Calibri"/>
          <w:b/>
          <w:bCs/>
        </w:rPr>
        <w:br w:type="textWrapping"/>
      </w:r>
      <w:r>
        <w:rPr>
          <w:rFonts w:hint="default" w:ascii="Calibri" w:hAnsi="Calibri" w:cs="Calibri"/>
          <w:b/>
          <w:bCs/>
        </w:rPr>
        <w:t>   - Run some docker containers and test all the restart policies.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  <w:lang w:val="en-US"/>
        </w:rPr>
      </w:pPr>
      <w:r>
        <w:rPr>
          <w:rFonts w:hint="default" w:ascii="Calibri" w:hAnsi="Calibri" w:cs="Calibri"/>
          <w:b/>
          <w:bCs/>
          <w:lang w:val="en-US"/>
        </w:rPr>
        <w:t>No policy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9230" cy="161226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eastAsia="Verdana-Bold" w:cs="Calibri"/>
          <w:b/>
          <w:bCs/>
          <w:color w:val="000000"/>
          <w:kern w:val="0"/>
          <w:sz w:val="21"/>
          <w:szCs w:val="21"/>
          <w:lang w:val="en-US" w:eastAsia="zh-CN" w:bidi="ar"/>
        </w:rPr>
        <w:t>on-failure policy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7325" cy="1348105"/>
            <wp:effectExtent l="0" t="0" r="952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9230" cy="77914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eastAsia="Verdana-Bold" w:cs="Calibri"/>
          <w:b/>
          <w:bCs/>
          <w:color w:val="000000"/>
          <w:kern w:val="0"/>
          <w:sz w:val="21"/>
          <w:szCs w:val="21"/>
          <w:lang w:val="en-US" w:eastAsia="zh-CN" w:bidi="ar"/>
        </w:rPr>
        <w:t>always restart policy</w:t>
      </w: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9230" cy="871855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8595" cy="401955"/>
            <wp:effectExtent l="0" t="0" r="825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2405" cy="1410970"/>
            <wp:effectExtent l="0" t="0" r="4445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eastAsia="Verdana-Bold" w:cs="Calibri"/>
          <w:b/>
          <w:bCs/>
          <w:color w:val="000000"/>
          <w:kern w:val="0"/>
          <w:sz w:val="21"/>
          <w:szCs w:val="21"/>
          <w:lang w:val="en-US" w:eastAsia="zh-CN" w:bidi="ar"/>
        </w:rPr>
        <w:t>unless-stopped policy</w:t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5420" cy="466725"/>
            <wp:effectExtent l="0" t="0" r="1143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2880" cy="381635"/>
            <wp:effectExtent l="0" t="0" r="13970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05: Docker Networks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br w:type="textWrapping"/>
      </w:r>
      <w:r>
        <w:rPr>
          <w:rFonts w:hint="default" w:ascii="Calibri" w:hAnsi="Calibri" w:eastAsia="SimSun" w:cs="Calibri"/>
          <w:b/>
          <w:bCs/>
          <w:sz w:val="24"/>
          <w:szCs w:val="24"/>
        </w:rPr>
        <w:t>   - Create a custom Docker network and launch two containers within it. Verify that they can communicate with each other using container names.</w:t>
      </w: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9230" cy="921385"/>
            <wp:effectExtent l="0" t="0" r="762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1135" cy="768985"/>
            <wp:effectExtent l="0" t="0" r="571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3675" cy="602615"/>
            <wp:effectExtent l="0" t="0" r="317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pBdr>
          <w:bottom w:val="none" w:color="auto" w:sz="0" w:space="0"/>
        </w:pBd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1135" cy="1353185"/>
            <wp:effectExtent l="0" t="0" r="5715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rPr>
          <w:rFonts w:hint="default" w:ascii="Calibri" w:hAnsi="Calibri" w:cs="Calibri"/>
          <w:b/>
          <w:bCs/>
          <w:lang w:val="en-US"/>
        </w:rPr>
      </w:pPr>
    </w:p>
    <w:p>
      <w:pPr>
        <w:rPr>
          <w:rFonts w:hint="default" w:ascii="Calibri" w:hAnsi="Calibri" w:cs="Calibri"/>
          <w:b/>
          <w:bCs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: Create a network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# docker network create --driver bridge alpine-net </w:t>
      </w:r>
    </w:p>
    <w:p>
      <w:pPr>
        <w:rPr>
          <w:rFonts w:hint="default" w:ascii="Calibri" w:hAnsi="Calibri" w:cs="Calibri"/>
          <w:b/>
          <w:bCs/>
          <w:lang w:val="en-US"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7960" cy="1062355"/>
            <wp:effectExtent l="0" t="0" r="889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4150" cy="473710"/>
            <wp:effectExtent l="0" t="0" r="1270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7325" cy="2059305"/>
            <wp:effectExtent l="0" t="0" r="9525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1770" cy="1535430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3675" cy="556895"/>
            <wp:effectExtent l="0" t="0" r="3175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9230" cy="1892935"/>
            <wp:effectExtent l="0" t="0" r="7620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  <w:lang w:val="en-US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06: Container Logging 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br w:type="textWrapping"/>
      </w:r>
      <w:r>
        <w:rPr>
          <w:rFonts w:hint="default" w:ascii="Calibri" w:hAnsi="Calibri" w:eastAsia="SimSun" w:cs="Calibri"/>
          <w:b/>
          <w:bCs/>
          <w:sz w:val="24"/>
          <w:szCs w:val="24"/>
        </w:rPr>
        <w:t>   - Configure a Docker container to write its logs to an external file on the host system. Retrieve and analyze the container's logs.</w:t>
      </w: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3040" cy="786130"/>
            <wp:effectExtent l="0" t="0" r="381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6055" cy="1908175"/>
            <wp:effectExtent l="0" t="0" r="1079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07: Docker Registry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br w:type="textWrapping"/>
      </w:r>
      <w:r>
        <w:rPr>
          <w:rFonts w:hint="default" w:ascii="Calibri" w:hAnsi="Calibri" w:eastAsia="SimSun" w:cs="Calibri"/>
          <w:b/>
          <w:bCs/>
          <w:sz w:val="24"/>
          <w:szCs w:val="24"/>
        </w:rPr>
        <w:t>   - Set up a private Docker registry and push a custom Docker image to it. Then, pull the image from the registry and run containers.</w:t>
      </w: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r>
        <w:drawing>
          <wp:inline distT="0" distB="0" distL="114300" distR="114300">
            <wp:extent cx="5272405" cy="2617470"/>
            <wp:effectExtent l="0" t="0" r="4445" b="11430"/>
            <wp:docPr id="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440180"/>
            <wp:effectExtent l="0" t="0" r="9525" b="7620"/>
            <wp:docPr id="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r>
        <w:drawing>
          <wp:inline distT="0" distB="0" distL="114300" distR="114300">
            <wp:extent cx="5269865" cy="2880995"/>
            <wp:effectExtent l="0" t="0" r="6985" b="14605"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259965"/>
            <wp:effectExtent l="0" t="0" r="5715" b="6985"/>
            <wp:docPr id="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29565"/>
            <wp:effectExtent l="0" t="0" r="6350" b="13335"/>
            <wp:docPr id="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</w:p>
    <w:p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08: Docker Health Checks</w:t>
      </w:r>
      <w:r>
        <w:rPr>
          <w:rFonts w:hint="default" w:ascii="Calibri" w:hAnsi="Calibri" w:eastAsia="SimSun" w:cs="Calibri"/>
          <w:b/>
          <w:bCs/>
          <w:sz w:val="24"/>
          <w:szCs w:val="24"/>
        </w:rPr>
        <w:br w:type="textWrapping"/>
      </w:r>
      <w:r>
        <w:rPr>
          <w:rFonts w:hint="default" w:ascii="Calibri" w:hAnsi="Calibri" w:eastAsia="SimSun" w:cs="Calibri"/>
          <w:b/>
          <w:bCs/>
          <w:sz w:val="24"/>
          <w:szCs w:val="24"/>
        </w:rPr>
        <w:t>   - Create a Dockerfile for a service that includes health checks. Implement custom health checks and verify the container's health status.</w:t>
      </w: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9230" cy="740410"/>
            <wp:effectExtent l="0" t="0" r="762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5420" cy="3035935"/>
            <wp:effectExtent l="0" t="0" r="1143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9865" cy="434975"/>
            <wp:effectExtent l="0" t="0" r="698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rPr>
          <w:rFonts w:hint="default" w:ascii="Calibri" w:hAnsi="Calibri" w:cs="Calibri"/>
          <w:b/>
          <w:bCs/>
        </w:rPr>
      </w:pPr>
    </w:p>
    <w:p>
      <w:pPr>
        <w:numPr>
          <w:ilvl w:val="0"/>
          <w:numId w:val="1"/>
        </w:num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Create a Docker volume and use it to persist data generated by a running container. Demonstrate data persistence across container restarts.</w:t>
      </w:r>
    </w:p>
    <w:p>
      <w:pPr>
        <w:numPr>
          <w:numId w:val="0"/>
        </w:num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8595" cy="1496060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4310" cy="1432560"/>
            <wp:effectExtent l="0" t="0" r="2540" b="1524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alibri" w:hAnsi="Calibri" w:cs="Calibri"/>
          <w:b/>
          <w:bCs/>
        </w:rPr>
      </w:pPr>
    </w:p>
    <w:p>
      <w:pPr>
        <w:numPr>
          <w:numId w:val="0"/>
        </w:numPr>
        <w:rPr>
          <w:rFonts w:hint="default" w:ascii="Calibri" w:hAnsi="Calibri" w:cs="Calibri"/>
          <w:b/>
          <w:bCs/>
        </w:rPr>
      </w:pPr>
    </w:p>
    <w:p>
      <w:pPr>
        <w:numPr>
          <w:numId w:val="0"/>
        </w:num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1135" cy="1207770"/>
            <wp:effectExtent l="0" t="0" r="5715" b="1143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10: Bind Mounts</w:t>
      </w:r>
      <w:r>
        <w:rPr>
          <w:rFonts w:hint="default" w:ascii="Calibri" w:hAnsi="Calibri" w:cs="Calibri"/>
          <w:b/>
          <w:bCs/>
        </w:rPr>
        <w:br w:type="textWrapping"/>
      </w:r>
      <w:r>
        <w:rPr>
          <w:rFonts w:hint="default" w:ascii="Calibri" w:hAnsi="Calibri" w:cs="Calibri"/>
          <w:b/>
          <w:bCs/>
        </w:rPr>
        <w:t>   - Configure a Docker container to use a bind mount to access files from the host system. Modify files on the host and observe the changes within the container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73675" cy="16160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drawing>
          <wp:inline distT="0" distB="0" distL="114300" distR="114300">
            <wp:extent cx="5266055" cy="658495"/>
            <wp:effectExtent l="0" t="0" r="1079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 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11: Docker Networking Modes</w:t>
      </w:r>
      <w:r>
        <w:rPr>
          <w:rFonts w:hint="default" w:ascii="Calibri" w:hAnsi="Calibri" w:cs="Calibri"/>
          <w:b/>
          <w:bCs/>
        </w:rPr>
        <w:br w:type="textWrapping"/>
      </w:r>
      <w:r>
        <w:rPr>
          <w:rFonts w:hint="default" w:ascii="Calibri" w:hAnsi="Calibri" w:cs="Calibri"/>
          <w:b/>
          <w:bCs/>
        </w:rPr>
        <w:t>   - Experiment with different Docker networking modes (bridge, host, overlay) and explain their use cases and differences.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ans-serif" w:hAnsi="sans-serif" w:eastAsia="sans-serif" w:cs="sans-serif"/>
          <w:i w:val="0"/>
          <w:iCs w:val="0"/>
          <w:caps w:val="0"/>
          <w:color w:val="131417"/>
          <w:spacing w:val="0"/>
          <w:sz w:val="36"/>
          <w:szCs w:val="3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31417"/>
          <w:spacing w:val="0"/>
          <w:sz w:val="36"/>
          <w:szCs w:val="36"/>
          <w:shd w:val="clear" w:fill="FFFFFF"/>
        </w:rPr>
        <w:t>Creating Networks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963295"/>
            <wp:effectExtent l="0" t="0" r="6350" b="825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760730"/>
            <wp:effectExtent l="0" t="0" r="5715" b="127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785" cy="1081405"/>
            <wp:effectExtent l="0" t="0" r="12065" b="4445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ans-serif" w:hAnsi="sans-serif" w:eastAsia="sans-serif" w:cs="sans-serif"/>
          <w:i w:val="0"/>
          <w:iCs w:val="0"/>
          <w:caps w:val="0"/>
          <w:color w:val="131417"/>
          <w:spacing w:val="0"/>
          <w:sz w:val="36"/>
          <w:szCs w:val="36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31417"/>
          <w:spacing w:val="0"/>
          <w:sz w:val="36"/>
          <w:szCs w:val="36"/>
          <w:shd w:val="clear" w:fill="FFFFFF"/>
        </w:rPr>
        <w:t>Using Host Networking</w:t>
      </w:r>
    </w:p>
    <w:p>
      <w:pPr>
        <w:pStyle w:val="5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1583055"/>
            <wp:effectExtent l="0" t="0" r="2540" b="17145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 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</w:rPr>
        <w:t>12: Container Networking</w:t>
      </w:r>
      <w:r>
        <w:rPr>
          <w:rFonts w:hint="default" w:ascii="Calibri" w:hAnsi="Calibri" w:cs="Calibri"/>
          <w:b/>
          <w:bCs/>
        </w:rPr>
        <w:br w:type="textWrapping"/>
      </w:r>
      <w:r>
        <w:rPr>
          <w:rFonts w:hint="default" w:ascii="Calibri" w:hAnsi="Calibri" w:cs="Calibri"/>
          <w:b/>
          <w:bCs/>
        </w:rPr>
        <w:t>   - Create a custom Docker network and deploy a multi-container application where each container serves a unique purpose and communicates effectively.</w:t>
      </w:r>
    </w:p>
    <w:p>
      <w:r>
        <w:drawing>
          <wp:inline distT="0" distB="0" distL="114300" distR="114300">
            <wp:extent cx="5269230" cy="2272030"/>
            <wp:effectExtent l="0" t="0" r="7620" b="1397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679575"/>
            <wp:effectExtent l="0" t="0" r="6350" b="15875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1085850"/>
            <wp:effectExtent l="0" t="0" r="3175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1686560"/>
            <wp:effectExtent l="0" t="0" r="15240" b="8890"/>
            <wp:docPr id="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r>
        <w:drawing>
          <wp:inline distT="0" distB="0" distL="114300" distR="114300">
            <wp:extent cx="5269230" cy="1008380"/>
            <wp:effectExtent l="0" t="0" r="7620" b="1270"/>
            <wp:docPr id="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1825625"/>
            <wp:effectExtent l="0" t="0" r="11430" b="3175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9E3C47"/>
    <w:multiLevelType w:val="singleLevel"/>
    <w:tmpl w:val="FB9E3C47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3D6951"/>
    <w:rsid w:val="0DC738CF"/>
    <w:rsid w:val="0E61169F"/>
    <w:rsid w:val="0F291812"/>
    <w:rsid w:val="133D6951"/>
    <w:rsid w:val="313F7347"/>
    <w:rsid w:val="47B03BC4"/>
    <w:rsid w:val="4FC852ED"/>
    <w:rsid w:val="522C5882"/>
    <w:rsid w:val="703A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140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2023-09-25T09:54:00Z</dcterms:created>
  <dc:creator>Esmail Shaikh</dc:creator>
  <cp:lastModifiedBy>Esmail Shaikh</cp:lastModifiedBy>
  <dcterms:modified xsi:type="dcterms:W3CDTF">2023-09-25T15:39:04Z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5E7375B16B8944538ED0696D7E52411F_11</vt:lpwstr>
  </property>
</Properties>
</file>