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Project Design Phase-II</w:t>
      </w:r>
    </w:p>
    <w:p>
      <w:pPr>
        <w:jc w:val="center"/>
      </w:pPr>
      <w:r>
        <w:rPr>
          <w:b/>
          <w:sz w:val="28"/>
        </w:rPr>
        <w:t>Solution Requirements (Functional &amp; Non-functional)</w:t>
      </w:r>
    </w:p>
    <w:p>
      <w:r>
        <w:rPr>
          <w:b/>
        </w:rPr>
        <w:t xml:space="preserve">Date: </w:t>
      </w:r>
      <w:r>
        <w:t>31 January 2025</w:t>
      </w:r>
    </w:p>
    <w:p>
      <w:r>
        <w:rPr>
          <w:b/>
        </w:rPr>
        <w:t xml:space="preserve">Team ID: </w:t>
      </w:r>
      <w:r/>
    </w:p>
    <w:p>
      <w:r>
        <w:rPr>
          <w:b/>
        </w:rPr>
        <w:t xml:space="preserve">Project Name: </w:t>
      </w:r>
      <w:r>
        <w:t>Script-Controlled ACL – Restrict Record Access Based on Field Value</w:t>
      </w:r>
    </w:p>
    <w:p>
      <w:r>
        <w:rPr>
          <w:b/>
        </w:rPr>
        <w:t xml:space="preserve">Maximum Marks: </w:t>
      </w:r>
      <w:r>
        <w:t>4 Marks</w:t>
      </w:r>
    </w:p>
    <w:p>
      <w:pPr>
        <w:pStyle w:val="Heading1"/>
      </w:pPr>
      <w:r>
        <w:t>Functional Requirements:</w:t>
      </w:r>
    </w:p>
    <w:p>
      <w:r>
        <w:t>Following are the functional requirements of the proposed solution.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FR No.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Functional Requirement (Epic)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Sub Requirement (Story / Sub-Task)</w:t>
            </w:r>
          </w:p>
        </w:tc>
      </w:tr>
      <w:tr>
        <w:tc>
          <w:tcPr>
            <w:tcW w:type="dxa" w:w="2880"/>
          </w:tcPr>
          <w:p>
            <w:r>
              <w:t>FR-1</w:t>
            </w:r>
          </w:p>
        </w:tc>
        <w:tc>
          <w:tcPr>
            <w:tcW w:type="dxa" w:w="2880"/>
          </w:tcPr>
          <w:p>
            <w:r>
              <w:t>Record Access Control</w:t>
            </w:r>
          </w:p>
        </w:tc>
        <w:tc>
          <w:tcPr>
            <w:tcW w:type="dxa" w:w="2880"/>
          </w:tcPr>
          <w:p>
            <w:r>
              <w:t>Request access to a record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Check the configured record field value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Allow access when the field value satisfies the ACL condition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Restrict access when the field value does not satisfy the ACL condition</w:t>
            </w:r>
          </w:p>
        </w:tc>
      </w:tr>
      <w:tr>
        <w:tc>
          <w:tcPr>
            <w:tcW w:type="dxa" w:w="2880"/>
          </w:tcPr>
          <w:p>
            <w:r>
              <w:t>FR-2</w:t>
            </w:r>
          </w:p>
        </w:tc>
        <w:tc>
          <w:tcPr>
            <w:tcW w:type="dxa" w:w="2880"/>
          </w:tcPr>
          <w:p>
            <w:r>
              <w:t>ACL Rule Configuration</w:t>
            </w:r>
          </w:p>
        </w:tc>
        <w:tc>
          <w:tcPr>
            <w:tcW w:type="dxa" w:w="2880"/>
          </w:tcPr>
          <w:p>
            <w:r>
              <w:t>Configure the field used for access evaluation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Configure the condition/value that determines access</w:t>
            </w:r>
          </w:p>
        </w:tc>
      </w:tr>
      <w:tr>
        <w:tc>
          <w:tcPr>
            <w:tcW w:type="dxa" w:w="2880"/>
          </w:tcPr>
          <w:p>
            <w:r>
              <w:t>FR-3</w:t>
            </w:r>
          </w:p>
        </w:tc>
        <w:tc>
          <w:tcPr>
            <w:tcW w:type="dxa" w:w="2880"/>
          </w:tcPr>
          <w:p>
            <w:r>
              <w:t>Access Decision</w:t>
            </w:r>
          </w:p>
        </w:tc>
        <w:tc>
          <w:tcPr>
            <w:tcW w:type="dxa" w:w="2880"/>
          </w:tcPr>
          <w:p>
            <w:r>
              <w:t>Return Allow or Deny based on the script evaluation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Prevent restricted record data from being displayed</w:t>
            </w:r>
          </w:p>
        </w:tc>
      </w:tr>
      <w:tr>
        <w:tc>
          <w:tcPr>
            <w:tcW w:type="dxa" w:w="2880"/>
          </w:tcPr>
          <w:p>
            <w:r>
              <w:t>FR-4</w:t>
            </w:r>
          </w:p>
        </w:tc>
        <w:tc>
          <w:tcPr>
            <w:tcW w:type="dxa" w:w="2880"/>
          </w:tcPr>
          <w:p>
            <w:r>
              <w:t>ACL Administration</w:t>
            </w:r>
          </w:p>
        </w:tc>
        <w:tc>
          <w:tcPr>
            <w:tcW w:type="dxa" w:w="2880"/>
          </w:tcPr>
          <w:p>
            <w:r>
              <w:t>Test the rule with different field values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Verify expected access results</w:t>
            </w:r>
          </w:p>
        </w:tc>
      </w:tr>
    </w:tbl>
    <w:p>
      <w:pPr>
        <w:pStyle w:val="Heading1"/>
      </w:pPr>
      <w:r>
        <w:t>Non-functional Requirements:</w:t>
      </w:r>
    </w:p>
    <w:p>
      <w:r>
        <w:t>Following are the non-functional requirements of the proposed solution.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NFR No.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Non-Functional Requirement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NFR-1</w:t>
            </w:r>
          </w:p>
        </w:tc>
        <w:tc>
          <w:tcPr>
            <w:tcW w:type="dxa" w:w="2880"/>
          </w:tcPr>
          <w:p>
            <w:r>
              <w:t>Usability</w:t>
            </w:r>
          </w:p>
        </w:tc>
        <w:tc>
          <w:tcPr>
            <w:tcW w:type="dxa" w:w="2880"/>
          </w:tcPr>
          <w:p>
            <w:r>
              <w:t>ACL configuration and access results should be clear and understandable to users and administrators.</w:t>
            </w:r>
          </w:p>
        </w:tc>
      </w:tr>
      <w:tr>
        <w:tc>
          <w:tcPr>
            <w:tcW w:type="dxa" w:w="2880"/>
          </w:tcPr>
          <w:p>
            <w:r>
              <w:t>NFR-2</w:t>
            </w:r>
          </w:p>
        </w:tc>
        <w:tc>
          <w:tcPr>
            <w:tcW w:type="dxa" w:w="2880"/>
          </w:tcPr>
          <w:p>
            <w:r>
              <w:t>Security</w:t>
            </w:r>
          </w:p>
        </w:tc>
        <w:tc>
          <w:tcPr>
            <w:tcW w:type="dxa" w:w="2880"/>
          </w:tcPr>
          <w:p>
            <w:r>
              <w:t>Restricted records must not be exposed when the field value fails the configured access condition.</w:t>
            </w:r>
          </w:p>
        </w:tc>
      </w:tr>
      <w:tr>
        <w:tc>
          <w:tcPr>
            <w:tcW w:type="dxa" w:w="2880"/>
          </w:tcPr>
          <w:p>
            <w:r>
              <w:t>NFR-3</w:t>
            </w:r>
          </w:p>
        </w:tc>
        <w:tc>
          <w:tcPr>
            <w:tcW w:type="dxa" w:w="2880"/>
          </w:tcPr>
          <w:p>
            <w:r>
              <w:t>Reliability</w:t>
            </w:r>
          </w:p>
        </w:tc>
        <w:tc>
          <w:tcPr>
            <w:tcW w:type="dxa" w:w="2880"/>
          </w:tcPr>
          <w:p>
            <w:r>
              <w:t>The ACL should consistently apply the configured field-value rule for every record access request.</w:t>
            </w:r>
          </w:p>
        </w:tc>
      </w:tr>
      <w:tr>
        <w:tc>
          <w:tcPr>
            <w:tcW w:type="dxa" w:w="2880"/>
          </w:tcPr>
          <w:p>
            <w:r>
              <w:t>NFR-4</w:t>
            </w:r>
          </w:p>
        </w:tc>
        <w:tc>
          <w:tcPr>
            <w:tcW w:type="dxa" w:w="2880"/>
          </w:tcPr>
          <w:p>
            <w:r>
              <w:t>Performance</w:t>
            </w:r>
          </w:p>
        </w:tc>
        <w:tc>
          <w:tcPr>
            <w:tcW w:type="dxa" w:w="2880"/>
          </w:tcPr>
          <w:p>
            <w:r>
              <w:t>The field-value evaluation should complete efficiently without unnecessary delay.</w:t>
            </w:r>
          </w:p>
        </w:tc>
      </w:tr>
      <w:tr>
        <w:tc>
          <w:tcPr>
            <w:tcW w:type="dxa" w:w="2880"/>
          </w:tcPr>
          <w:p>
            <w:r>
              <w:t>NFR-5</w:t>
            </w:r>
          </w:p>
        </w:tc>
        <w:tc>
          <w:tcPr>
            <w:tcW w:type="dxa" w:w="2880"/>
          </w:tcPr>
          <w:p>
            <w:r>
              <w:t>Availability</w:t>
            </w:r>
          </w:p>
        </w:tc>
        <w:tc>
          <w:tcPr>
            <w:tcW w:type="dxa" w:w="2880"/>
          </w:tcPr>
          <w:p>
            <w:r>
              <w:t>The access-control function should remain available whenever the application is available.</w:t>
            </w:r>
          </w:p>
        </w:tc>
      </w:tr>
      <w:tr>
        <w:tc>
          <w:tcPr>
            <w:tcW w:type="dxa" w:w="2880"/>
          </w:tcPr>
          <w:p>
            <w:r>
              <w:t>NFR-6</w:t>
            </w:r>
          </w:p>
        </w:tc>
        <w:tc>
          <w:tcPr>
            <w:tcW w:type="dxa" w:w="2880"/>
          </w:tcPr>
          <w:p>
            <w:r>
              <w:t>Scalability</w:t>
            </w:r>
          </w:p>
        </w:tc>
        <w:tc>
          <w:tcPr>
            <w:tcW w:type="dxa" w:w="2880"/>
          </w:tcPr>
          <w:p>
            <w:r>
              <w:t>The solution should support increasing numbers of users and records without changing the access-control concept.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