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31 January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ID: 6abaac3cad6b122581069015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Script-Controlled ACL – Restrict Record Access Based on Field Value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Marks: </w:t>
      </w:r>
      <w:r w:rsidDel="00000000" w:rsidR="00000000" w:rsidRPr="00000000">
        <w:rPr>
          <w:rtl w:val="0"/>
        </w:rPr>
        <w:t xml:space="preserve">4 Marks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Technical Architecture: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solution uses an application architecture in which a user request is processed by the application logic and a Script-Controlled ACL evaluates a configured record field value before access to the requested record is provided.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Architecture Flow: User Interface → Application Logic → Script-Controlled ACL → Database / Record Store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Infrastructure demarcation: Application and database can be deployed on a local server or cloud environment. External interfaces are not required for the core ACL evaluation. The ACL operates on stored record data and its configured field value.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Table-1 : Components &amp; Technologies: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How the user interacts with the application and requests a record.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Web UI – HTML, CSS, JavaScript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Receives the record access request and identifies the requested record.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Java / Python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Executes the Script-Controlled ACL logic to evaluate the configured field value.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Server-side ACL Script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Returns the access decision and controls whether the record is displayed.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Application Authorization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Stores records and the field values used by the access rule.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MySQL / NoSQL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Optional database service when the solution is deployed on cloud.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Stores application configuration or supporting files when required.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Local Filesystem / Cloud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 external API is required for the core ACL evaluation.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 external API is required for the core ACL evaluation.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 machine learning model is required for field-value based access control.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Application deployment environment for the ACL solution.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Local Server / Cloud / Kubernetes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Local Server Configuration: Application server with database and ACL logic.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Cloud Server Configuration: Cloud-hosted application and database services, with access control enforced by the application ACL.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Table-2: Application Characteristics: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Frameworks can be used to build the application and server-side logic.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Java / Spring Boot or Python / Flask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Field-value based authorization prevents unauthorized record access; authentication and secure transport should be used.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ACL Controls, IAM, HTTPS/TLS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 and ACL evaluation can be separated into scalable application components.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3-Tier Architecture / Micro-services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Application and database can use redundant or distributed deployment where required.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Load Balancer / Distributed Servers / Cloud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ACL evaluation should be lightweight and performed before returning protected record data.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Database Indexing / Caching where appropriate</w:t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https://c4model.com/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https://www.ibm.com/cloud/architecture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https://aws.amazon.com/architecture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clJh85HeI/qefiI9j/1i3gGESQ==">CgMxLjA4AHIhMTI2Tk9ETFVoaXE4U2lJVVJaSnBLUXNEZ2dTUC1PeF9Q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