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Script-Controlled ACL – Restrict Record Access Based on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&amp; Performance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03 October2026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6abaac3cad6b122581069015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Test Scenarios &amp; Results</w:t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Scenario (What to test)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Test Steps (How to test)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FT-01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Field Value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Enter records with valid, invalid, blank, and unexpected values in the ACL-controlled field.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Valid configured values are evaluated correctly; unexpected or blank values are denied by default.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FT-02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Public Record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Create/open a record where the access field is set to Public using an authenticated user.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Access is allowed according to the configured ACL.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FT-03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Restricted Record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Access a Restricted record with a user who has the restricted_reader role and a user who does not.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Authorized user can access the record; unauthorized user is denied.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FT-04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Confidential Record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Access a Confidential record with a user who has the confidential_reader role and a user who does not.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Authorized user can access the record; unauthorized user is denied.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FT-05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Unknown/Blank Field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Attempt to access records where the controlling field is blank or contains an unsupported value.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Access is denied by default.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FT-06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ACL Operation Check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Test the configured ACL operation, such as read or write, with authorized and unauthorized users.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The ACL consistently enforces the intended operation.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PT-01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ACL Response Time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Measure the time required for the ACL to evaluate access across repeated record-access requests.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ACL evaluation should complete without noticeable delay under normal test conditions.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PT-02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Concurrent Access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Send multiple record-access requests concurrently using users with different permissions.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Access decisions remain correct and the ACL does not cause unacceptable slowdown.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PT-03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Multiple Record Load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Access multiple records containing different field values and verify ACL processing.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Records are processed smoothly without incorrect access decisions or failures.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Test Objective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Verify that the Script-Controlled ACL correctly restricts record access according to the configured field value, user role, and ACL operation, while maintaining acceptable performance.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ACL evaluates the field value on the current record.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Authorized users receive the expected access.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Unauthorized users are denied access to restricted records.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 or unsupported field values are handled according to the default-deny rule.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Concurrent and repeated access requests do not cause incorrect security decisions.</w:t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structure of this document follows the uploaded Functional &amp; Performance Testing Template, which organizes test cases by Test Case ID, Scenario, Test Steps, Expected Result, Actual Result, and Pass/Fail status.</w:t>
      </w:r>
    </w:p>
    <w:sectPr>
      <w:pgSz w:h="15840" w:w="12240" w:orient="portrait"/>
      <w:pgMar w:bottom="936" w:top="936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w4Y/uKnJ0ebjKdgkTCU5HdriA==">CgMxLjA4AHIhMWdVQjRoaTh3b3NMRzV4Z09qOGhCWEx3REdQU09DMmVM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