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section"/>
    <w:p>
      <w:pPr>
        <w:pStyle w:val="Heading1"/>
      </w:pPr>
      <w:r>
        <w:t xml:space="preserve">2.34</w:t>
      </w:r>
    </w:p>
    <w:p>
      <w:pPr>
        <w:pStyle w:val="FirstParagraph"/>
      </w:pPr>
      <w:r>
        <w:rPr>
          <w:b/>
          <w:bCs/>
        </w:rPr>
        <w:t xml:space="preserve">Estado:</w:t>
      </w:r>
      <w:r>
        <w:t xml:space="preserve"> </w:t>
      </w:r>
      <w:r>
        <w:t xml:space="preserve">cerrado ✅</w:t>
      </w:r>
    </w:p>
    <w:bookmarkStart w:id="20" w:name="lo-que-necesito-antes-de-grabar"/>
    <w:p>
      <w:pPr>
        <w:pStyle w:val="Heading3"/>
      </w:pPr>
      <w:r>
        <w:t xml:space="preserve">Lo que necesito antes de grabar</w:t>
      </w:r>
    </w:p>
    <w:p>
      <w:pPr>
        <w:pStyle w:val="FirstParagraph"/>
      </w:pPr>
      <w:r>
        <w:rPr>
          <w:b/>
          <w:bCs/>
        </w:rPr>
        <w:t xml:space="preserve">Qué ocurre objetivamente</w:t>
      </w:r>
      <w:r>
        <w:t xml:space="preserve"> </w:t>
      </w:r>
      <w:r>
        <w:t xml:space="preserve">Estoy alrededor del fuego con los demás. Me fijo en que Núria se separa sola y se va hacia su tienda. Y me fijo también en la mirada intencionada de Guerrilleros 2 y 3 hacia ella.</w:t>
      </w:r>
    </w:p>
    <w:p>
      <w:pPr>
        <w:pStyle w:val="BodyText"/>
      </w:pPr>
      <w:r>
        <w:rPr>
          <w:b/>
          <w:bCs/>
        </w:rPr>
        <w:t xml:space="preserve">Función dramática de Omar</w:t>
      </w:r>
      <w:r>
        <w:t xml:space="preserve"> </w:t>
      </w:r>
      <w:r>
        <w:t xml:space="preserve">Detecto una grieta antes de que se abra del todo.</w:t>
      </w:r>
    </w:p>
    <w:p>
      <w:pPr>
        <w:pStyle w:val="BodyText"/>
      </w:pPr>
      <w:r>
        <w:rPr>
          <w:b/>
          <w:bCs/>
        </w:rPr>
        <w:t xml:space="preserve">Motivación general en relación con la secuencia</w:t>
      </w:r>
      <w:r>
        <w:t xml:space="preserve"> </w:t>
      </w:r>
      <w:r>
        <w:t xml:space="preserve">Ver qué va a pasar ahí.</w:t>
      </w:r>
    </w:p>
    <w:p>
      <w:pPr>
        <w:pStyle w:val="BodyText"/>
      </w:pPr>
      <w:r>
        <w:rPr>
          <w:b/>
          <w:bCs/>
        </w:rPr>
        <w:t xml:space="preserve">Relación de fuerzas</w:t>
      </w:r>
      <w:r>
        <w:t xml:space="preserve"> </w:t>
      </w:r>
      <w:r>
        <w:t xml:space="preserve">Yo sigo arriba dentro del campamento. Los otros dos todavía no han hecho nada, pero ya veo por dónde puede ir la cosa.</w:t>
      </w:r>
    </w:p>
    <w:p>
      <w:pPr>
        <w:pStyle w:val="BodyText"/>
      </w:pPr>
      <w:r>
        <w:rPr>
          <w:b/>
          <w:bCs/>
        </w:rPr>
        <w:t xml:space="preserve">Acción o intención jugable</w:t>
      </w:r>
      <w:r>
        <w:t xml:space="preserve"> </w:t>
      </w:r>
      <w:r>
        <w:rPr>
          <w:b/>
          <w:bCs/>
        </w:rPr>
        <w:t xml:space="preserve">Leer la grieta.</w:t>
      </w:r>
      <w:r>
        <w:t xml:space="preserve"> </w:t>
      </w:r>
      <w:r>
        <w:t xml:space="preserve">Ver a tiempo que ahí se puede abrir un problema.</w:t>
      </w:r>
    </w:p>
    <w:p>
      <w:pPr>
        <w:pStyle w:val="BodyText"/>
      </w:pPr>
      <w:r>
        <w:rPr>
          <w:b/>
          <w:bCs/>
        </w:rPr>
        <w:t xml:space="preserve">Riesgo a evitar como actor</w:t>
      </w:r>
      <w:r>
        <w:t xml:space="preserve"> </w:t>
      </w:r>
      <w:r>
        <w:t xml:space="preserve">No subrayarlo demasiado. No jugarlo como amenaza abierta. No adelantar lo que todavía no ha pasado.</w:t>
      </w:r>
    </w:p>
    <w:p>
      <w:pPr>
        <w:pStyle w:val="BodyText"/>
      </w:pPr>
      <w:r>
        <w:rPr>
          <w:b/>
          <w:bCs/>
        </w:rPr>
        <w:t xml:space="preserve">Otra información útil del mapa</w:t>
      </w:r>
      <w:r>
        <w:t xml:space="preserve"> </w:t>
      </w:r>
      <w:r>
        <w:rPr>
          <w:b/>
          <w:bCs/>
        </w:rPr>
        <w:t xml:space="preserve">Llave maestra:</w:t>
      </w:r>
      <w:r>
        <w:t xml:space="preserve"> </w:t>
      </w:r>
      <w:r>
        <w:t xml:space="preserve">eso no me cuadra.</w:t>
      </w:r>
    </w:p>
    <w:p>
      <w:pPr>
        <w:pStyle w:val="BodyText"/>
      </w:pPr>
      <w:r>
        <w:rPr>
          <w:b/>
          <w:bCs/>
        </w:rPr>
        <w:t xml:space="preserve">Qué me da como actor:</w:t>
      </w:r>
      <w:r>
        <w:t xml:space="preserve"> </w:t>
      </w:r>
      <w:r>
        <w:t xml:space="preserve">me pone en observación real, sin actuar antes de tiempo.</w:t>
      </w:r>
    </w:p>
    <w:p>
      <w:pPr>
        <w:pStyle w:val="BodyText"/>
      </w:pPr>
      <w:r>
        <w:rPr>
          <w:b/>
          <w:bCs/>
        </w:rPr>
        <w:t xml:space="preserve">Fórmula general útil de la secuencia:</w:t>
      </w:r>
      <w:r>
        <w:t xml:space="preserve"> </w:t>
      </w:r>
      <w:r>
        <w:t xml:space="preserve">aquí puede abrirse algo.</w:t>
      </w:r>
    </w:p>
    <w:bookmarkEnd w:id="20"/>
    <w:bookmarkStart w:id="21" w:name="lo-que-voy-a-usar-en-acción-corte"/>
    <w:p>
      <w:pPr>
        <w:pStyle w:val="Heading3"/>
      </w:pPr>
      <w:r>
        <w:t xml:space="preserve">Lo que voy a usar en acción / corte</w:t>
      </w:r>
    </w:p>
    <w:p>
      <w:pPr>
        <w:pStyle w:val="FirstParagraph"/>
      </w:pPr>
      <w:r>
        <w:rPr>
          <w:b/>
          <w:bCs/>
        </w:rPr>
        <w:t xml:space="preserve">Gráfico de conflicto</w:t>
      </w:r>
      <w:r>
        <w:t xml:space="preserve"> </w:t>
      </w:r>
      <w:r>
        <w:t xml:space="preserve">Abajo → arriba</w:t>
      </w:r>
      <w:r>
        <w:t xml:space="preserve"> </w:t>
      </w:r>
      <w:r>
        <w:rPr>
          <w:b/>
          <w:bCs/>
        </w:rPr>
        <w:t xml:space="preserve">2 → 3</w:t>
      </w:r>
    </w:p>
    <w:p>
      <w:pPr>
        <w:pStyle w:val="BodyText"/>
      </w:pPr>
      <w:r>
        <w:rPr>
          <w:b/>
          <w:bCs/>
        </w:rPr>
        <w:t xml:space="preserve">2</w:t>
      </w:r>
      <w:r>
        <w:t xml:space="preserve"> </w:t>
      </w:r>
      <w:r>
        <w:t xml:space="preserve">→ estoy todavía en la calma aparente del fuego</w:t>
      </w:r>
    </w:p>
    <w:p>
      <w:pPr>
        <w:pStyle w:val="BodyText"/>
      </w:pPr>
      <w:r>
        <w:rPr>
          <w:b/>
          <w:bCs/>
        </w:rPr>
        <w:t xml:space="preserve">3</w:t>
      </w:r>
      <w:r>
        <w:t xml:space="preserve"> </w:t>
      </w:r>
      <w:r>
        <w:t xml:space="preserve">→ subo un grado cuando veo a Núria sola y detecto la mirada de los otros dos hacia ella</w:t>
      </w:r>
    </w:p>
    <w:p>
      <w:pPr>
        <w:pStyle w:val="BodyText"/>
      </w:pPr>
      <w:r>
        <w:rPr>
          <w:b/>
          <w:bCs/>
        </w:rPr>
        <w:t xml:space="preserve">¿Quién soy? = Característica</w:t>
      </w:r>
    </w:p>
    <w:p>
      <w:pPr>
        <w:pStyle w:val="BodyText"/>
      </w:pPr>
      <w:r>
        <w:rPr>
          <w:b/>
          <w:bCs/>
        </w:rPr>
        <w:t xml:space="preserve">Interior</w:t>
      </w:r>
      <w:r>
        <w:t xml:space="preserve"> </w:t>
      </w:r>
      <w:r>
        <w:rPr>
          <w:b/>
          <w:bCs/>
        </w:rPr>
        <w:t xml:space="preserve">Vigilante</w:t>
      </w:r>
      <w:r>
        <w:t xml:space="preserve"> </w:t>
      </w:r>
      <w:r>
        <w:t xml:space="preserve">→ leo enseguida dónde puede abrirse una grieta.</w:t>
      </w:r>
    </w:p>
    <w:p>
      <w:pPr>
        <w:pStyle w:val="BodyText"/>
      </w:pPr>
      <w:r>
        <w:rPr>
          <w:b/>
          <w:bCs/>
        </w:rPr>
        <w:t xml:space="preserve">Exterior</w:t>
      </w:r>
      <w:r>
        <w:t xml:space="preserve"> </w:t>
      </w:r>
      <w:r>
        <w:rPr>
          <w:b/>
          <w:bCs/>
        </w:rPr>
        <w:t xml:space="preserve">Contenida</w:t>
      </w:r>
      <w:r>
        <w:t xml:space="preserve"> </w:t>
      </w:r>
      <w:r>
        <w:t xml:space="preserve">→ no actúo todavía; solo fijo la atención y me quedo mirando.</w:t>
      </w:r>
    </w:p>
    <w:p>
      <w:pPr>
        <w:pStyle w:val="BodyText"/>
      </w:pPr>
      <w:r>
        <w:rPr>
          <w:b/>
          <w:bCs/>
        </w:rPr>
        <w:t xml:space="preserve">¿Qué quiero? = Objetivo</w:t>
      </w:r>
    </w:p>
    <w:p>
      <w:pPr>
        <w:pStyle w:val="BodyText"/>
      </w:pPr>
      <w:r>
        <w:rPr>
          <w:b/>
          <w:bCs/>
        </w:rPr>
        <w:t xml:space="preserve">Leer la grieta</w:t>
      </w:r>
      <w:r>
        <w:t xml:space="preserve"> </w:t>
      </w:r>
      <w:r>
        <w:t xml:space="preserve">→ quiero ver a tiempo que ahí puede abrirse un problema.</w:t>
      </w:r>
    </w:p>
    <w:p>
      <w:pPr>
        <w:pStyle w:val="BodyText"/>
      </w:pPr>
      <w:r>
        <w:rPr>
          <w:b/>
          <w:bCs/>
        </w:rPr>
        <w:t xml:space="preserve">¿Qué factores rodean el hecho? = Circunstancia</w:t>
      </w:r>
    </w:p>
    <w:p>
      <w:pPr>
        <w:pStyle w:val="BodyText"/>
      </w:pPr>
      <w:r>
        <w:rPr>
          <w:b/>
          <w:bCs/>
        </w:rPr>
        <w:t xml:space="preserve">Interna</w:t>
      </w:r>
      <w:r>
        <w:t xml:space="preserve"> </w:t>
      </w:r>
      <w:r>
        <w:t xml:space="preserve">Estoy atento al orden del campamento y a cualquier cosa que se pueda torcer.</w:t>
      </w:r>
    </w:p>
    <w:p>
      <w:pPr>
        <w:pStyle w:val="BodyText"/>
      </w:pPr>
      <w:r>
        <w:rPr>
          <w:b/>
          <w:bCs/>
        </w:rPr>
        <w:t xml:space="preserve">Externa</w:t>
      </w:r>
      <w:r>
        <w:t xml:space="preserve"> </w:t>
      </w:r>
      <w:r>
        <w:t xml:space="preserve">Es de noche, estamos alrededor del fuego, Núria se va sola a su tienda y Guerrilleros 2 y 3 la miran con intención.</w:t>
      </w:r>
    </w:p>
    <w:p>
      <w:pPr>
        <w:pStyle w:val="BodyText"/>
      </w:pPr>
      <w:r>
        <w:rPr>
          <w:b/>
          <w:bCs/>
        </w:rPr>
        <w:t xml:space="preserve">¿Cómo lo hago? = Actitud</w:t>
      </w:r>
    </w:p>
    <w:p>
      <w:pPr>
        <w:pStyle w:val="BodyText"/>
      </w:pPr>
      <w:r>
        <w:rPr>
          <w:b/>
          <w:bCs/>
        </w:rPr>
        <w:t xml:space="preserve">Duda</w:t>
      </w:r>
      <w:r>
        <w:t xml:space="preserve"> </w:t>
      </w:r>
      <w:r>
        <w:t xml:space="preserve">Algo no me cuadra. No intervengo todavía, pero dejo de fiarme de lo que estoy viendo.</w:t>
      </w:r>
    </w:p>
    <w:p>
      <w:r>
        <w:pict>
          <v:rect style="width:0;height:1.5pt" o:hralign="center" o:hrstd="t" o:hr="t"/>
        </w:pict>
      </w:r>
    </w:p>
    <w:bookmarkEnd w:id="21"/>
    <w:bookmarkStart w:id="22" w:name="secuencia-de-guión"/>
    <w:p>
      <w:pPr>
        <w:pStyle w:val="Heading2"/>
      </w:pPr>
      <w:r>
        <w:t xml:space="preserve">Secuencia de guión</w:t>
      </w:r>
    </w:p>
    <w:p>
      <w:pPr>
        <w:pStyle w:val="FirstParagraph"/>
      </w:pPr>
      <w:r>
        <w:rPr>
          <w:b/>
          <w:bCs/>
        </w:rPr>
        <w:t xml:space="preserve">EXT. DESIERTO MALI. CAUTIVERIO 2 - NOCHE 2.34</w:t>
      </w:r>
    </w:p>
    <w:p>
      <w:pPr>
        <w:pStyle w:val="BodyText"/>
      </w:pPr>
      <w:r>
        <w:t xml:space="preserve">Un pequeño fuego. La luz de la luna.</w:t>
      </w:r>
    </w:p>
    <w:p>
      <w:pPr>
        <w:pStyle w:val="BodyText"/>
      </w:pPr>
      <w:r>
        <w:t xml:space="preserve">Alrededor del fuego, los secuestrados cenan ARROZ. También está Sidi. Una escena casi plácida.</w:t>
      </w:r>
    </w:p>
    <w:p>
      <w:pPr>
        <w:pStyle w:val="BodyText"/>
      </w:pPr>
      <w:r>
        <w:t xml:space="preserve">Al rato, Núria se levanta y se va a su tienda, ya apartada.</w:t>
      </w:r>
    </w:p>
    <w:p>
      <w:pPr>
        <w:pStyle w:val="BodyText"/>
      </w:pPr>
      <w:r>
        <w:t xml:space="preserve">Entonces, nos fijamos en la mirada intencionada de GUERRILLEROS 2 y 3, que miran a la mujer. Omar y Sidi se percatan.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2026-04-06T18:10:27Z</dcterms:created>
  <dcterms:modified xsi:type="dcterms:W3CDTF">2026-04-06T18:10:27Z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