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mar-3.6"/>
    <w:p>
      <w:pPr>
        <w:pStyle w:val="Heading1"/>
      </w:pPr>
      <w:r>
        <w:t xml:space="preserve">OMAR — 3.6</w:t>
      </w:r>
    </w:p>
    <w:bookmarkStart w:id="26" w:name="lo-que-necesito-antes-de-grabar"/>
    <w:p>
      <w:pPr>
        <w:pStyle w:val="Heading2"/>
      </w:pPr>
      <w:r>
        <w:t xml:space="preserve">Lo que necesito antes de grabar</w:t>
      </w:r>
    </w:p>
    <w:bookmarkStart w:id="20" w:name="qué-ocurre-objetivamente"/>
    <w:p>
      <w:pPr>
        <w:pStyle w:val="Heading3"/>
      </w:pPr>
      <w:r>
        <w:t xml:space="preserve">Qué ocurre objetivamente</w:t>
      </w:r>
    </w:p>
    <w:p>
      <w:pPr>
        <w:pStyle w:val="FirstParagraph"/>
      </w:pPr>
      <w:r>
        <w:t xml:space="preserve">Es el Maghrib. Se hace el rezo del anochecer en el campamento. Yo rezo con los demás. Jose también reza. Àlvar queda aparte.</w:t>
      </w:r>
    </w:p>
    <w:bookmarkEnd w:id="20"/>
    <w:bookmarkStart w:id="21" w:name="función-dramática-de-omar"/>
    <w:p>
      <w:pPr>
        <w:pStyle w:val="Heading3"/>
      </w:pPr>
      <w:r>
        <w:t xml:space="preserve">Función dramática de Omar</w:t>
      </w:r>
    </w:p>
    <w:p>
      <w:pPr>
        <w:pStyle w:val="FirstParagraph"/>
      </w:pPr>
      <w:r>
        <w:t xml:space="preserve">Sostengo la rutina normal del campamento.</w:t>
      </w:r>
    </w:p>
    <w:bookmarkEnd w:id="21"/>
    <w:bookmarkStart w:id="22" w:name="X5bc24f4c244d65dcdb5c07d6c470ea894f6ac40"/>
    <w:p>
      <w:pPr>
        <w:pStyle w:val="Heading3"/>
      </w:pPr>
      <w:r>
        <w:t xml:space="preserve">Motivación general en relación con la secuencia</w:t>
      </w:r>
    </w:p>
    <w:p>
      <w:pPr>
        <w:pStyle w:val="FirstParagraph"/>
      </w:pPr>
      <w:r>
        <w:t xml:space="preserve">Estar dentro del rito y del orden del campamento.</w:t>
      </w:r>
    </w:p>
    <w:bookmarkEnd w:id="22"/>
    <w:bookmarkStart w:id="23" w:name="specificum-útil"/>
    <w:p>
      <w:pPr>
        <w:pStyle w:val="Heading3"/>
      </w:pPr>
      <w:r>
        <w:t xml:space="preserve">Specificum útil</w:t>
      </w:r>
    </w:p>
    <w:p>
      <w:pPr>
        <w:pStyle w:val="FirstParagraph"/>
      </w:pPr>
      <w:r>
        <w:t xml:space="preserve">Presencia sencilla dentro del rito.</w:t>
      </w:r>
    </w:p>
    <w:bookmarkEnd w:id="23"/>
    <w:bookmarkStart w:id="24" w:name="riesgo-a-evitar-como-actor"/>
    <w:p>
      <w:pPr>
        <w:pStyle w:val="Heading3"/>
      </w:pPr>
      <w:r>
        <w:t xml:space="preserve">Riesgo a evitar como actor</w:t>
      </w:r>
    </w:p>
    <w:p>
      <w:pPr>
        <w:pStyle w:val="FirstParagraph"/>
      </w:pPr>
      <w:r>
        <w:t xml:space="preserve">No meter tensión ni subrayado donde no lo hay.</w:t>
      </w:r>
    </w:p>
    <w:bookmarkEnd w:id="24"/>
    <w:bookmarkStart w:id="25" w:name="idea-resumen-para-mí"/>
    <w:p>
      <w:pPr>
        <w:pStyle w:val="Heading3"/>
      </w:pPr>
      <w:r>
        <w:t xml:space="preserve">Idea resumen para mí</w:t>
      </w:r>
    </w:p>
    <w:p>
      <w:pPr>
        <w:pStyle w:val="FirstParagraph"/>
      </w:pPr>
      <w:r>
        <w:t xml:space="preserve">Rezo y ya está.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lo-que-voy-a-usar-en-acción-corte"/>
    <w:p>
      <w:pPr>
        <w:pStyle w:val="Heading2"/>
      </w:pPr>
      <w:r>
        <w:t xml:space="preserve">Lo que voy a usar en acción / corte</w:t>
      </w:r>
    </w:p>
    <w:bookmarkStart w:id="27" w:name="quién-soy-característica"/>
    <w:p>
      <w:pPr>
        <w:pStyle w:val="Heading3"/>
      </w:pPr>
      <w:r>
        <w:t xml:space="preserve">¿Quién soy? = Característica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Interior:</w:t>
      </w:r>
      <w:r>
        <w:t xml:space="preserve"> </w:t>
      </w:r>
      <w:r>
        <w:t xml:space="preserve">leal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Exterior:</w:t>
      </w:r>
      <w:r>
        <w:t xml:space="preserve"> </w:t>
      </w:r>
      <w:r>
        <w:t xml:space="preserve">vigilante</w:t>
      </w:r>
    </w:p>
    <w:bookmarkEnd w:id="27"/>
    <w:bookmarkStart w:id="28" w:name="qué-quiero-objetivo"/>
    <w:p>
      <w:pPr>
        <w:pStyle w:val="Heading3"/>
      </w:pPr>
      <w:r>
        <w:t xml:space="preserve">¿Qué quiero? = Objetivo</w:t>
      </w:r>
    </w:p>
    <w:p>
      <w:pPr>
        <w:pStyle w:val="FirstParagraph"/>
      </w:pPr>
      <w:r>
        <w:t xml:space="preserve">Cumplir el rezo.</w:t>
      </w:r>
    </w:p>
    <w:bookmarkEnd w:id="28"/>
    <w:bookmarkStart w:id="29" w:name="X58777bee4bfadbd255d28b118a73dc0bee5b276"/>
    <w:p>
      <w:pPr>
        <w:pStyle w:val="Heading3"/>
      </w:pPr>
      <w:r>
        <w:t xml:space="preserve">¿Qué factores rodean el hecho? = Circunstancia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Interna:</w:t>
      </w:r>
      <w:r>
        <w:t xml:space="preserve"> </w:t>
      </w:r>
      <w:r>
        <w:t xml:space="preserve">estoy dentro de esta rutina como algo normal.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Externa:</w:t>
      </w:r>
      <w:r>
        <w:t xml:space="preserve"> </w:t>
      </w:r>
      <w:r>
        <w:t xml:space="preserve">es el rezo del anochecer en el campamento; Jose participa y Àlvar queda fuera.</w:t>
      </w:r>
    </w:p>
    <w:bookmarkEnd w:id="29"/>
    <w:bookmarkStart w:id="30" w:name="cómo-lo-hago-actitud"/>
    <w:p>
      <w:pPr>
        <w:pStyle w:val="Heading3"/>
      </w:pPr>
      <w:r>
        <w:t xml:space="preserve">¿Cómo lo hago? = Actitud</w:t>
      </w:r>
    </w:p>
    <w:p>
      <w:pPr>
        <w:pStyle w:val="FirstParagraph"/>
      </w:pPr>
      <w:r>
        <w:t xml:space="preserve">Sin forzar. Desde la naturalidad del rito.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cuencia-del-guion"/>
    <w:p>
      <w:pPr>
        <w:pStyle w:val="Heading2"/>
      </w:pPr>
      <w:r>
        <w:t xml:space="preserve">Secuencia del guion</w:t>
      </w:r>
    </w:p>
    <w:p>
      <w:pPr>
        <w:pStyle w:val="FirstParagraph"/>
      </w:pPr>
      <w:r>
        <w:rPr>
          <w:b/>
          <w:bCs/>
        </w:rPr>
        <w:t xml:space="preserve">EXT. CAUTIVERIO 2 - ATARDECER 3.6</w:t>
      </w:r>
    </w:p>
    <w:p>
      <w:pPr>
        <w:pStyle w:val="BodyText"/>
      </w:pPr>
      <w:r>
        <w:t xml:space="preserve">Volvemos a Mali. Aún hay algo de luz aquí. Hay más vigías en las laderas colindantes.</w:t>
      </w:r>
    </w:p>
    <w:p>
      <w:pPr>
        <w:pStyle w:val="BodyText"/>
      </w:pPr>
      <w:r>
        <w:t xml:space="preserve">Es el momento del Maghrib, la oración del anochecer. Los captores proceden al primer rezo del día. Omar, Sidi, Amir… y también Jose, que recita los versos de Corán de memoria, como uno más. Ha aceptado simular convertirse al Islam.</w:t>
      </w:r>
    </w:p>
    <w:p>
      <w:pPr>
        <w:pStyle w:val="BodyText"/>
      </w:pPr>
      <w:r>
        <w:t xml:space="preserve">Àlvar, por su parte, pasea por la zona, ensimismado, alejado.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2026-04-07T18:34:52Z</dcterms:created>
  <dcterms:modified xsi:type="dcterms:W3CDTF">2026-04-07T18:34:52Z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