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mar-3.66"/>
    <w:p>
      <w:pPr>
        <w:pStyle w:val="Heading1"/>
      </w:pPr>
      <w:r>
        <w:t xml:space="preserve">OMAR — 3.66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Después de la ráfaga, hay silencio. Sigo apuntándoles y los saco fuera de la tienda a gritos.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La corrección no termina en el disparo. La continúo sacándolos fuera.</w:t>
      </w:r>
    </w:p>
    <w:p>
      <w:pPr>
        <w:pStyle w:val="BodyText"/>
      </w:pPr>
      <w:r>
        <w:rPr>
          <w:b/>
          <w:bCs/>
        </w:rPr>
        <w:t xml:space="preserve">Specificum útil</w:t>
      </w:r>
      <w:r>
        <w:t xml:space="preserve"> </w:t>
      </w:r>
      <w:r>
        <w:rPr>
          <w:b/>
          <w:bCs/>
        </w:rPr>
        <w:t xml:space="preserve">Radar de grieta — corte seco sobre el foco.</w:t>
      </w:r>
    </w:p>
    <w:p>
      <w:pPr>
        <w:pStyle w:val="BodyText"/>
      </w:pPr>
      <w:r>
        <w:rPr>
          <w:b/>
          <w:bCs/>
        </w:rPr>
        <w:t xml:space="preserve">Llave maestra</w:t>
      </w:r>
      <w:r>
        <w:t xml:space="preserve"> </w:t>
      </w:r>
      <w:r>
        <w:t xml:space="preserve">Del disparo al arrastre.</w:t>
      </w:r>
    </w:p>
    <w:p>
      <w:r>
        <w:pict>
          <v:rect style="width:0;height:1.5pt" o:hralign="center" o:hrstd="t" o:hr="t"/>
        </w:pict>
      </w:r>
    </w:p>
    <w:bookmarkEnd w:id="20"/>
    <w:bookmarkStart w:id="21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INT. CAUTIVERIO 2. TIENDA DE ÀLVAR Y JOSE - NOCHE 3.66</w:t>
      </w:r>
    </w:p>
    <w:p>
      <w:pPr>
        <w:pStyle w:val="BodyText"/>
      </w:pPr>
      <w:r>
        <w:t xml:space="preserve">En la tienda de Jose y Àlvar todo es silencio. Omar sigue apuntándolos con el arma. Con gritos se los lleva fuera de la tienda.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2026-04-06T21:23:25Z</dcterms:created>
  <dcterms:modified xsi:type="dcterms:W3CDTF">2026-04-06T21:23:25Z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