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567C" w14:textId="77777777" w:rsidR="00850FF2" w:rsidRPr="00980B0D" w:rsidRDefault="0027797E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техническое-задание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ТЕХНИЧЕСКОЕ ЗАДАНИЕ</w:t>
      </w:r>
    </w:p>
    <w:p w14:paraId="763CC828" w14:textId="77777777" w:rsidR="00850FF2" w:rsidRPr="00980B0D" w:rsidRDefault="0027797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наименование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Наименование</w:t>
      </w:r>
    </w:p>
    <w:p w14:paraId="14D7A324" w14:textId="77777777" w:rsidR="00850FF2" w:rsidRPr="00980B0D" w:rsidRDefault="0027797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семейного ДМС с общим страховым лимитом и общими лимитами покрытий</w:t>
      </w:r>
    </w:p>
    <w:p w14:paraId="2F9A5241" w14:textId="77777777" w:rsidR="00850FF2" w:rsidRPr="00980B0D" w:rsidRDefault="0027797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продукт"/>
      <w:bookmarkEnd w:id="1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Продукт</w:t>
      </w:r>
    </w:p>
    <w:p w14:paraId="4E52479A" w14:textId="77777777" w:rsidR="00850FF2" w:rsidRPr="00980B0D" w:rsidRDefault="0027797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Корпоративный ДМС</w:t>
      </w:r>
    </w:p>
    <w:p w14:paraId="4591BD6E" w14:textId="77777777" w:rsidR="00850FF2" w:rsidRPr="00980B0D" w:rsidRDefault="0027797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цель"/>
      <w:bookmarkEnd w:id="2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0AAFACEA" w14:textId="1E38463E" w:rsidR="00850FF2" w:rsidRPr="00980B0D" w:rsidRDefault="0027797E" w:rsidP="00AB458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Реализовать возможность объединения застрахованных в семейные группы с использованием общего страхового лимита и общих лимитов покрытий по договору ДМС.</w:t>
      </w:r>
    </w:p>
    <w:p w14:paraId="10894C1A" w14:textId="77777777" w:rsidR="00850FF2" w:rsidRPr="00980B0D" w:rsidRDefault="0027797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формат-загрузчика"/>
      <w:bookmarkEnd w:id="3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 загрузчика</w:t>
      </w:r>
    </w:p>
    <w:p w14:paraId="7E3949AA" w14:textId="77777777" w:rsidR="00850FF2" w:rsidRPr="00980B0D" w:rsidRDefault="0027797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формирования семейной группы используется поле:</w:t>
      </w:r>
    </w:p>
    <w:p w14:paraId="76CBF39B" w14:textId="77777777" w:rsidR="00850FF2" w:rsidRPr="00980B0D" w:rsidRDefault="0027797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Порядковый номер покрытия (использовать для ДМС с семьей)</w:t>
      </w:r>
    </w:p>
    <w:p w14:paraId="094D78AC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</w:rPr>
      </w:pPr>
      <w:bookmarkStart w:id="5" w:name="правила"/>
      <w:proofErr w:type="spellStart"/>
      <w:r w:rsidRPr="00980B0D">
        <w:rPr>
          <w:rFonts w:ascii="Times New Roman" w:hAnsi="Times New Roman" w:cs="Times New Roman"/>
          <w:color w:val="000000" w:themeColor="text1"/>
        </w:rPr>
        <w:t>Правила</w:t>
      </w:r>
      <w:proofErr w:type="spellEnd"/>
    </w:p>
    <w:p w14:paraId="7C1B1F98" w14:textId="77777777" w:rsidR="00850FF2" w:rsidRPr="00980B0D" w:rsidRDefault="0027797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застрахованные с одинаковым Порядковым номером покрытия относятся к одной семье.</w:t>
      </w:r>
    </w:p>
    <w:p w14:paraId="37980481" w14:textId="77777777" w:rsidR="00850FF2" w:rsidRPr="00980B0D" w:rsidRDefault="0027797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Поле № используется только для сквозной нумерации застрахованных.</w:t>
      </w:r>
    </w:p>
    <w:p w14:paraId="5DF18D1F" w14:textId="77777777" w:rsidR="00850FF2" w:rsidRPr="00980B0D" w:rsidRDefault="0027797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Первый застрахованный в семейной группе считается главным застрахованным.</w:t>
      </w:r>
    </w:p>
    <w:p w14:paraId="16BFCA50" w14:textId="77777777" w:rsidR="00850FF2" w:rsidRPr="00980B0D" w:rsidRDefault="0027797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Каждый член семьи имеет собственный номер застрахованного.</w:t>
      </w:r>
    </w:p>
    <w:p w14:paraId="56C10FB1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</w:rPr>
      </w:pPr>
      <w:bookmarkStart w:id="6" w:name="пример"/>
      <w:bookmarkEnd w:id="5"/>
      <w:proofErr w:type="spellStart"/>
      <w:r w:rsidRPr="00980B0D">
        <w:rPr>
          <w:rFonts w:ascii="Times New Roman" w:hAnsi="Times New Roman" w:cs="Times New Roman"/>
          <w:color w:val="000000" w:themeColor="text1"/>
        </w:rPr>
        <w:t>Пример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42"/>
        <w:gridCol w:w="484"/>
      </w:tblGrid>
      <w:tr w:rsidR="00980B0D" w:rsidRPr="00980B0D" w14:paraId="20D88098" w14:textId="77777777" w:rsidTr="008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3CEB8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Порядковый номер покрытия</w:t>
            </w:r>
          </w:p>
        </w:tc>
        <w:tc>
          <w:tcPr>
            <w:tcW w:w="0" w:type="auto"/>
          </w:tcPr>
          <w:p w14:paraId="269E4562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</w:tr>
      <w:tr w:rsidR="00980B0D" w:rsidRPr="00980B0D" w14:paraId="585B71DA" w14:textId="77777777">
        <w:tc>
          <w:tcPr>
            <w:tcW w:w="0" w:type="auto"/>
          </w:tcPr>
          <w:p w14:paraId="2CC9FF57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C558851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980B0D" w:rsidRPr="00980B0D" w14:paraId="4833F7FE" w14:textId="77777777">
        <w:tc>
          <w:tcPr>
            <w:tcW w:w="0" w:type="auto"/>
          </w:tcPr>
          <w:p w14:paraId="472B9DA6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4BC0E5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980B0D" w:rsidRPr="00980B0D" w14:paraId="20F945D6" w14:textId="77777777">
        <w:tc>
          <w:tcPr>
            <w:tcW w:w="0" w:type="auto"/>
          </w:tcPr>
          <w:p w14:paraId="0CBDAD35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3AA8D3D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980B0D" w:rsidRPr="00980B0D" w14:paraId="100956C0" w14:textId="77777777">
        <w:tc>
          <w:tcPr>
            <w:tcW w:w="0" w:type="auto"/>
          </w:tcPr>
          <w:p w14:paraId="15F8F311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A91A23B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980B0D" w:rsidRPr="00980B0D" w14:paraId="25E605D4" w14:textId="77777777">
        <w:tc>
          <w:tcPr>
            <w:tcW w:w="0" w:type="auto"/>
          </w:tcPr>
          <w:p w14:paraId="5151C8C2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98F9F7B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980B0D" w:rsidRPr="00980B0D" w14:paraId="197655CF" w14:textId="77777777">
        <w:tc>
          <w:tcPr>
            <w:tcW w:w="0" w:type="auto"/>
          </w:tcPr>
          <w:p w14:paraId="047A6F2F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8081764" w14:textId="77777777" w:rsidR="00850FF2" w:rsidRPr="00980B0D" w:rsidRDefault="0027797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80B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40832B2C" w14:textId="67098634" w:rsidR="00850FF2" w:rsidRPr="00980B0D" w:rsidRDefault="0027797E" w:rsidP="00AB458D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данном примере существует две семейные группы.</w:t>
      </w:r>
    </w:p>
    <w:p w14:paraId="031BFCBF" w14:textId="77777777" w:rsidR="00850FF2" w:rsidRPr="00980B0D" w:rsidRDefault="0027797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бизнес-логика"/>
      <w:bookmarkEnd w:id="4"/>
      <w:bookmarkEnd w:id="6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Бизнес-логика</w:t>
      </w:r>
    </w:p>
    <w:p w14:paraId="63BBE2FB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формирование-семейной-группы"/>
      <w:r w:rsidRPr="00980B0D">
        <w:rPr>
          <w:rFonts w:ascii="Times New Roman" w:hAnsi="Times New Roman" w:cs="Times New Roman"/>
          <w:color w:val="000000" w:themeColor="text1"/>
          <w:lang w:val="ru-RU"/>
        </w:rPr>
        <w:t>Формирование семейной группы</w:t>
      </w:r>
    </w:p>
    <w:p w14:paraId="39FFAED9" w14:textId="77777777" w:rsidR="00850FF2" w:rsidRPr="00980B0D" w:rsidRDefault="0027797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загрузки файла система анализирует поле Порядковый номер покрытия.</w:t>
      </w:r>
    </w:p>
    <w:p w14:paraId="20E38863" w14:textId="77777777" w:rsidR="00850FF2" w:rsidRPr="00980B0D" w:rsidRDefault="0027797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записи с одинаковым значением данного поля объединяются в одну семейную группу.</w:t>
      </w:r>
    </w:p>
    <w:p w14:paraId="53F3F15D" w14:textId="77777777" w:rsidR="00850FF2" w:rsidRPr="00980B0D" w:rsidRDefault="0027797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Первый застрахованный в группе определяется как главный застрахованный.</w:t>
      </w:r>
    </w:p>
    <w:p w14:paraId="43A621B5" w14:textId="25BA5C67" w:rsidR="00850FF2" w:rsidRPr="00980B0D" w:rsidRDefault="0027797E" w:rsidP="00AB458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семейной группы создается единая запись страхового покрытия.</w:t>
      </w:r>
    </w:p>
    <w:p w14:paraId="5767EA9A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</w:rPr>
      </w:pPr>
      <w:bookmarkStart w:id="9" w:name="страховая-сумма"/>
      <w:bookmarkEnd w:id="8"/>
      <w:r w:rsidRPr="00980B0D">
        <w:rPr>
          <w:rFonts w:ascii="Times New Roman" w:hAnsi="Times New Roman" w:cs="Times New Roman"/>
          <w:color w:val="000000" w:themeColor="text1"/>
        </w:rPr>
        <w:t>Страховая сумма</w:t>
      </w:r>
    </w:p>
    <w:p w14:paraId="48A00B95" w14:textId="77777777" w:rsidR="00850FF2" w:rsidRPr="00980B0D" w:rsidRDefault="0027797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всей семьи устанавливается единая страховая сумма.</w:t>
      </w:r>
    </w:p>
    <w:p w14:paraId="3EE933B6" w14:textId="77777777" w:rsidR="00850FF2" w:rsidRPr="00980B0D" w:rsidRDefault="0027797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Страховая сумма является общим лимитом для всех членов семьи.</w:t>
      </w:r>
    </w:p>
    <w:p w14:paraId="1371AC21" w14:textId="77777777" w:rsidR="00850FF2" w:rsidRPr="00980B0D" w:rsidRDefault="0027797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Лимит не создается отдельно для каждого застрахованного.</w:t>
      </w:r>
    </w:p>
    <w:p w14:paraId="15190EB2" w14:textId="1F58782D" w:rsidR="00850FF2" w:rsidRPr="00980B0D" w:rsidRDefault="0027797E" w:rsidP="00AB458D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Остаток страховой суммы рассчитывается по всей семейной группе.</w:t>
      </w:r>
    </w:p>
    <w:p w14:paraId="7D55845F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страховая-премия"/>
      <w:bookmarkEnd w:id="9"/>
      <w:r w:rsidRPr="00980B0D">
        <w:rPr>
          <w:rFonts w:ascii="Times New Roman" w:hAnsi="Times New Roman" w:cs="Times New Roman"/>
          <w:color w:val="000000" w:themeColor="text1"/>
        </w:rPr>
        <w:t>Страховая премия</w:t>
      </w:r>
    </w:p>
    <w:p w14:paraId="54C43C2D" w14:textId="77777777" w:rsidR="00850FF2" w:rsidRPr="00980B0D" w:rsidRDefault="0027797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Страховая премия начисляется только по главному застрахованному.</w:t>
      </w:r>
    </w:p>
    <w:p w14:paraId="07457A5F" w14:textId="77777777" w:rsidR="00850FF2" w:rsidRPr="00980B0D" w:rsidRDefault="0027797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остальных членов семьи страховая премия не начисляется.</w:t>
      </w:r>
    </w:p>
    <w:p w14:paraId="77821632" w14:textId="435475E2" w:rsidR="00850FF2" w:rsidRPr="00980B0D" w:rsidRDefault="0027797E" w:rsidP="00AB458D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отчетности и расчетах премия учитывается только по главному застрахованному.</w:t>
      </w:r>
    </w:p>
    <w:p w14:paraId="549A6C8E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</w:rPr>
      </w:pPr>
      <w:bookmarkStart w:id="11" w:name="покрытия"/>
      <w:bookmarkEnd w:id="10"/>
      <w:r w:rsidRPr="00980B0D">
        <w:rPr>
          <w:rFonts w:ascii="Times New Roman" w:hAnsi="Times New Roman" w:cs="Times New Roman"/>
          <w:color w:val="000000" w:themeColor="text1"/>
        </w:rPr>
        <w:t>Покрытия</w:t>
      </w:r>
    </w:p>
    <w:p w14:paraId="43436F1C" w14:textId="77777777" w:rsidR="00850FF2" w:rsidRPr="00980B0D" w:rsidRDefault="0027797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покрытия семейной группы являются общими для всех членов семьи.</w:t>
      </w:r>
    </w:p>
    <w:p w14:paraId="0D0A51C1" w14:textId="77777777" w:rsidR="00850FF2" w:rsidRPr="00980B0D" w:rsidRDefault="0027797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Лимиты покрытий не создаются отдельно для каждого застрахованного.</w:t>
      </w:r>
    </w:p>
    <w:p w14:paraId="5FEEFEA7" w14:textId="77777777" w:rsidR="00850FF2" w:rsidRPr="00980B0D" w:rsidRDefault="0027797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Любой член семьи может использовать доступные покрытия в рамках общего лимита.</w:t>
      </w:r>
    </w:p>
    <w:p w14:paraId="5D50FAC5" w14:textId="106EC7CD" w:rsidR="00850FF2" w:rsidRPr="00980B0D" w:rsidRDefault="0027797E" w:rsidP="00AB458D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Остаток лимита покрытия является общим для всей семьи.</w:t>
      </w:r>
    </w:p>
    <w:p w14:paraId="06B12CEA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</w:rPr>
      </w:pPr>
      <w:bookmarkStart w:id="12" w:name="учет-убытков"/>
      <w:bookmarkEnd w:id="11"/>
      <w:r w:rsidRPr="00980B0D">
        <w:rPr>
          <w:rFonts w:ascii="Times New Roman" w:hAnsi="Times New Roman" w:cs="Times New Roman"/>
          <w:color w:val="000000" w:themeColor="text1"/>
        </w:rPr>
        <w:t>Учет убытков</w:t>
      </w:r>
    </w:p>
    <w:p w14:paraId="5614BC36" w14:textId="77777777" w:rsidR="00850FF2" w:rsidRPr="00980B0D" w:rsidRDefault="0027797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регистрации убытка по любому члену семьи сумма убытка уменьшает общий остаток страховой суммы семьи.</w:t>
      </w:r>
    </w:p>
    <w:p w14:paraId="74854E16" w14:textId="77777777" w:rsidR="00850FF2" w:rsidRPr="00980B0D" w:rsidRDefault="0027797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регистрации убытка по любому покрытию сумма убытка уменьшает общий остаток лимита соответствующего покрытия для всей семьи.</w:t>
      </w:r>
    </w:p>
    <w:p w14:paraId="3911A677" w14:textId="77777777" w:rsidR="00850FF2" w:rsidRPr="00980B0D" w:rsidRDefault="0027797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последующих обращениях любого члена семьи система должна учитывать все ранее зарегистрированные убытки членов данной семьи.</w:t>
      </w:r>
    </w:p>
    <w:p w14:paraId="752C0276" w14:textId="77777777" w:rsidR="00850FF2" w:rsidRPr="00980B0D" w:rsidRDefault="0027797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общий лимит покрытия исчерпан, покрытие становится недоступным для всех членов семьи.</w:t>
      </w:r>
    </w:p>
    <w:p w14:paraId="346763E7" w14:textId="77777777" w:rsidR="00850FF2" w:rsidRPr="00980B0D" w:rsidRDefault="0027797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общая страховая сумма исчерпана, дальнейшее обслуживание семьи должно осуществляться согласно действующим правилам продукта.</w:t>
      </w:r>
    </w:p>
    <w:p w14:paraId="7D705248" w14:textId="77777777" w:rsidR="00850FF2" w:rsidRPr="00980B0D" w:rsidRDefault="0027797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пример-1"/>
      <w:bookmarkEnd w:id="12"/>
      <w:r w:rsidRPr="00980B0D">
        <w:rPr>
          <w:rFonts w:ascii="Times New Roman" w:hAnsi="Times New Roman" w:cs="Times New Roman"/>
          <w:color w:val="000000" w:themeColor="text1"/>
          <w:lang w:val="ru-RU"/>
        </w:rPr>
        <w:lastRenderedPageBreak/>
        <w:t>Пример</w:t>
      </w:r>
    </w:p>
    <w:p w14:paraId="59118B4B" w14:textId="77777777" w:rsidR="00850FF2" w:rsidRPr="00980B0D" w:rsidRDefault="0027797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Общая страховая сумма семьи: 50 000 сомони.</w:t>
      </w:r>
    </w:p>
    <w:p w14:paraId="11198EE5" w14:textId="77777777" w:rsidR="00850FF2" w:rsidRPr="00980B0D" w:rsidRDefault="0027797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Покрытие Амбулаторно-поликлиническая помощь: 20 000 сомони.</w:t>
      </w:r>
    </w:p>
    <w:p w14:paraId="1C8BA815" w14:textId="77777777" w:rsidR="00850FF2" w:rsidRPr="00980B0D" w:rsidRDefault="0027797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супруги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убыток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4BBECA5" w14:textId="77777777" w:rsidR="00850FF2" w:rsidRPr="00980B0D" w:rsidRDefault="0027797E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по страховому случаю — 10 000 сомони;</w:t>
      </w:r>
    </w:p>
    <w:p w14:paraId="28724691" w14:textId="77777777" w:rsidR="00850FF2" w:rsidRPr="00980B0D" w:rsidRDefault="0027797E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покрытию Амбулаторно-поликлиническая помощь — 5 000 сомони.</w:t>
      </w:r>
    </w:p>
    <w:p w14:paraId="4309ED3C" w14:textId="77777777" w:rsidR="00850FF2" w:rsidRPr="00980B0D" w:rsidRDefault="0027797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убытка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DEF85A" w14:textId="77777777" w:rsidR="00850FF2" w:rsidRPr="00980B0D" w:rsidRDefault="0027797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остаток общей страховой суммы семьи составляет 40 000 сомони;</w:t>
      </w:r>
    </w:p>
    <w:p w14:paraId="7AEA8190" w14:textId="77777777" w:rsidR="00850FF2" w:rsidRPr="00980B0D" w:rsidRDefault="0027797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остаток покрытия Амбулаторно-поликлиническая помощь составляет 15 000 сомони.</w:t>
      </w:r>
    </w:p>
    <w:p w14:paraId="7A976B9C" w14:textId="4B94F049" w:rsidR="00850FF2" w:rsidRPr="00980B0D" w:rsidRDefault="0027797E" w:rsidP="00AB458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Указанные остатки являются общими для всех членов семьи.</w:t>
      </w:r>
    </w:p>
    <w:p w14:paraId="2BD2F351" w14:textId="277AE3D6" w:rsidR="00AB458D" w:rsidRPr="00980B0D" w:rsidRDefault="00CC531A" w:rsidP="00AB458D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DD1D4EE" wp14:editId="2FD8A43B">
            <wp:extent cx="5985510" cy="2990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215" cy="299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498B" w14:textId="77777777" w:rsidR="00850FF2" w:rsidRPr="00980B0D" w:rsidRDefault="0027797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ожидаемый-результат"/>
      <w:bookmarkEnd w:id="7"/>
      <w:bookmarkEnd w:id="13"/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</w:t>
      </w:r>
    </w:p>
    <w:p w14:paraId="3EFA155D" w14:textId="77777777" w:rsidR="00850FF2" w:rsidRPr="00980B0D" w:rsidRDefault="0027797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загрузки файла система должна:</w:t>
      </w:r>
    </w:p>
    <w:p w14:paraId="1B126FA6" w14:textId="77777777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автоматически формировать семейные группы по полю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Порядковый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номер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покрытия</w:t>
      </w:r>
      <w:proofErr w:type="spellEnd"/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51E522" w14:textId="77777777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определять главного застрахованного;</w:t>
      </w:r>
    </w:p>
    <w:p w14:paraId="39D01B2D" w14:textId="77777777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создавать единую страховую сумму на семью;</w:t>
      </w:r>
    </w:p>
    <w:p w14:paraId="7FAF4E4F" w14:textId="77777777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создавать единые лимиты покрытий на семью;</w:t>
      </w:r>
    </w:p>
    <w:p w14:paraId="035C190D" w14:textId="77777777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начислять страховую премию только главному застрахованному;</w:t>
      </w:r>
    </w:p>
    <w:p w14:paraId="7F39AE02" w14:textId="77777777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учитывать убытки всех членов семьи в рамках общих лимитов;</w:t>
      </w:r>
    </w:p>
    <w:p w14:paraId="62D57BF5" w14:textId="7A04483D" w:rsidR="00850FF2" w:rsidRPr="00980B0D" w:rsidRDefault="0027797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корректно рассчитывать остатки страховой суммы и покрытий для всей семейной группы.</w:t>
      </w:r>
      <w:r w:rsidR="00AB458D" w:rsidRPr="00980B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AB458D" w:rsidRPr="00980B0D">
        <w:rPr>
          <w:rFonts w:ascii="Times New Roman" w:hAnsi="Times New Roman" w:cs="Times New Roman"/>
          <w:color w:val="000000" w:themeColor="text1"/>
          <w:sz w:val="28"/>
          <w:szCs w:val="28"/>
        </w:rPr>
        <w:object w:dxaOrig="1541" w:dyaOrig="998" w14:anchorId="5DB4BE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6pt" o:ole="">
            <v:imagedata r:id="rId6" o:title=""/>
          </v:shape>
          <o:OLEObject Type="Embed" ProgID="Excel.Sheet.12" ShapeID="_x0000_i1025" DrawAspect="Icon" ObjectID="_1843237149" r:id="rId7"/>
        </w:object>
      </w:r>
      <w:bookmarkEnd w:id="0"/>
      <w:bookmarkEnd w:id="14"/>
    </w:p>
    <w:sectPr w:rsidR="00850FF2" w:rsidRPr="00980B0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E66A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38A2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40E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F2"/>
    <w:rsid w:val="0027797E"/>
    <w:rsid w:val="00850FF2"/>
    <w:rsid w:val="00980B0D"/>
    <w:rsid w:val="00AB458D"/>
    <w:rsid w:val="00CC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36679"/>
  <w15:docId w15:val="{807D49C4-759F-426E-AB9E-6FCD81AF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Ekhrom Solikhov</dc:creator>
  <cp:keywords/>
  <cp:lastModifiedBy>Ekhrom Solikhov</cp:lastModifiedBy>
  <cp:revision>3</cp:revision>
  <dcterms:created xsi:type="dcterms:W3CDTF">2026-06-17T11:56:00Z</dcterms:created>
  <dcterms:modified xsi:type="dcterms:W3CDTF">2026-06-17T16:33:00Z</dcterms:modified>
</cp:coreProperties>
</file>