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01B4" w14:textId="3F48C542" w:rsidR="00EC258B" w:rsidRPr="00EC258B" w:rsidRDefault="00EC258B" w:rsidP="00EC258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(ТЗ) на автоматическое формирование уникального номера договора и реализацию способов оплаты</w:t>
      </w:r>
      <w:r w:rsidR="0056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продукта </w:t>
      </w:r>
      <w:r w:rsidR="00563A3B" w:rsidRPr="0056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</w:t>
      </w:r>
      <w:r w:rsidR="00563A3B" w:rsidRPr="0056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страхование от несчастных случаев</w:t>
      </w:r>
      <w:r w:rsidR="00563A3B" w:rsidRPr="0056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="00C40177" w:rsidRPr="00C401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4F441674" w14:textId="77777777" w:rsidR="00EC258B" w:rsidRPr="00EC258B" w:rsidRDefault="00EC258B" w:rsidP="00EC258B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Формирование уникального номера договора</w:t>
      </w:r>
    </w:p>
    <w:p w14:paraId="021E4599" w14:textId="77777777" w:rsidR="00EC258B" w:rsidRPr="00EC258B" w:rsidRDefault="00EC258B" w:rsidP="00EC258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заполнения данных агентом, система ТИАС должна автоматически генерировать уникальный номер договора.</w:t>
      </w:r>
    </w:p>
    <w:p w14:paraId="5E60AFCF" w14:textId="77777777" w:rsidR="00EC258B" w:rsidRPr="00EC258B" w:rsidRDefault="00EC258B" w:rsidP="00EC258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договора используется для идентификации клиента при оплате.</w:t>
      </w:r>
    </w:p>
    <w:p w14:paraId="3E457F01" w14:textId="77777777" w:rsidR="00EC258B" w:rsidRPr="00EC258B" w:rsidRDefault="00EC258B" w:rsidP="00EC258B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Способы оплаты</w:t>
      </w:r>
    </w:p>
    <w:p w14:paraId="0B261BF0" w14:textId="77777777" w:rsidR="00EC258B" w:rsidRPr="00EC258B" w:rsidRDefault="00EC258B" w:rsidP="00EC258B">
      <w:pPr>
        <w:spacing w:after="0" w:line="360" w:lineRule="auto"/>
        <w:ind w:firstLine="709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Оплата по QR-коду</w:t>
      </w:r>
    </w:p>
    <w:p w14:paraId="500A801B" w14:textId="77777777" w:rsidR="00EC258B" w:rsidRPr="00EC258B" w:rsidRDefault="00EC258B" w:rsidP="00EC258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формирования номера договора клиенту предоставляется QR-код для оплаты.</w:t>
      </w:r>
    </w:p>
    <w:p w14:paraId="3DE1754F" w14:textId="77777777" w:rsidR="00EC258B" w:rsidRPr="00EC258B" w:rsidRDefault="00EC258B" w:rsidP="00EC258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QR-код должен содержать следующую информацию: </w:t>
      </w:r>
    </w:p>
    <w:p w14:paraId="0D5E27F3" w14:textId="0D752E29" w:rsidR="00EC258B" w:rsidRPr="00EC258B" w:rsidRDefault="00EC258B" w:rsidP="00EC258B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номер договора</w:t>
      </w:r>
      <w:r w:rsidRPr="00EC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02F5D5B" w14:textId="1B4A5395" w:rsidR="00EC258B" w:rsidRPr="00EC258B" w:rsidRDefault="00EC258B" w:rsidP="00EC258B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к оплате</w:t>
      </w:r>
      <w:r w:rsidRPr="00EC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1D6238" w14:textId="637882C1" w:rsidR="00EC258B" w:rsidRPr="00EC258B" w:rsidRDefault="00EC258B" w:rsidP="00EC258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сканировании QR-кода клиент автоматически перенаправляется на страницу оплаты с пред заполненными данными.</w:t>
      </w:r>
    </w:p>
    <w:p w14:paraId="564DE96A" w14:textId="77777777" w:rsidR="00EC258B" w:rsidRPr="00EC258B" w:rsidRDefault="00EC258B" w:rsidP="00EC258B">
      <w:pPr>
        <w:spacing w:after="0" w:line="360" w:lineRule="auto"/>
        <w:ind w:firstLine="709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 Оплата по номеру договора</w:t>
      </w:r>
    </w:p>
    <w:p w14:paraId="06007701" w14:textId="77777777" w:rsidR="00EC258B" w:rsidRPr="00EC258B" w:rsidRDefault="00EC258B" w:rsidP="00EC258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может использовать уникальный номер договора для оплаты через терминал.</w:t>
      </w:r>
    </w:p>
    <w:p w14:paraId="5AE21FA1" w14:textId="77777777" w:rsidR="00EC258B" w:rsidRPr="00EC258B" w:rsidRDefault="00EC258B" w:rsidP="00EC258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договора должен быть указан в счёте, который формируется в системе ТИАС.</w:t>
      </w:r>
    </w:p>
    <w:p w14:paraId="2FE43B28" w14:textId="77777777" w:rsidR="00EC258B" w:rsidRPr="00EC258B" w:rsidRDefault="00EC258B" w:rsidP="00EC258B">
      <w:pPr>
        <w:spacing w:after="0" w:line="360" w:lineRule="auto"/>
        <w:ind w:firstLine="709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 Оплата по карте на сайте</w:t>
      </w:r>
    </w:p>
    <w:p w14:paraId="61BE34F0" w14:textId="77777777" w:rsidR="00EC258B" w:rsidRPr="00EC258B" w:rsidRDefault="00EC258B" w:rsidP="00EC258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необходимо создать отдельный раздел "Оплата полиса".</w:t>
      </w:r>
    </w:p>
    <w:p w14:paraId="5901B8FF" w14:textId="77777777" w:rsidR="00EC258B" w:rsidRPr="00EC258B" w:rsidRDefault="00EC258B" w:rsidP="00EC258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вводит уникальный номер договора, после чего сумма автоматически отображается на странице.</w:t>
      </w:r>
    </w:p>
    <w:p w14:paraId="3222F85D" w14:textId="77777777" w:rsidR="00EC258B" w:rsidRPr="00EC258B" w:rsidRDefault="00EC258B" w:rsidP="00EC258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проверки данных клиент переходит к оплате по карте.</w:t>
      </w:r>
    </w:p>
    <w:p w14:paraId="029EC694" w14:textId="77777777" w:rsidR="00EC258B" w:rsidRPr="00EC258B" w:rsidRDefault="00EC258B" w:rsidP="00EC258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Опционально: агент может нажать кнопку "Отправить ссылку на оплату", после чего клиенту отправляется SMS-сообщение со ссылкой на оплату.</w:t>
      </w:r>
    </w:p>
    <w:p w14:paraId="2034D77C" w14:textId="213D183B" w:rsidR="00EC258B" w:rsidRPr="00EC258B" w:rsidRDefault="00EC258B" w:rsidP="00EC258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переходе по ссылке клиент попадает на страницу оплаты с пред заполненными данными (номер договора и сумма).</w:t>
      </w:r>
    </w:p>
    <w:p w14:paraId="263B80F9" w14:textId="77777777" w:rsidR="00EC258B" w:rsidRPr="00EC258B" w:rsidRDefault="00EC258B" w:rsidP="00EC258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реализации</w:t>
      </w:r>
    </w:p>
    <w:p w14:paraId="53CFA187" w14:textId="77777777" w:rsidR="00EC258B" w:rsidRPr="00EC258B" w:rsidRDefault="00EC258B" w:rsidP="00EC258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номера договора должна быть уникальной и гарантировать отсутствие дублирования.</w:t>
      </w:r>
    </w:p>
    <w:p w14:paraId="5F74A669" w14:textId="77777777" w:rsidR="00EC258B" w:rsidRPr="00EC258B" w:rsidRDefault="00EC258B" w:rsidP="00EC258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>QR-коды должны генерироваться в соответствии с общепринятыми стандартами для платёжных QR-кодов.</w:t>
      </w:r>
    </w:p>
    <w:p w14:paraId="1920F957" w14:textId="77777777" w:rsidR="00EC258B" w:rsidRPr="00EC258B" w:rsidRDefault="00EC258B" w:rsidP="00EC258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Страница оплаты на сайте должна быть защищена SSL-сертификатом.</w:t>
      </w:r>
    </w:p>
    <w:p w14:paraId="210A475D" w14:textId="1FD12374" w:rsidR="00EC258B" w:rsidRPr="00EC258B" w:rsidRDefault="00EC258B" w:rsidP="00EC258B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Ссылки на оплату должны быть одноразовыми и иметь ограниченный срок действия. </w:t>
      </w:r>
    </w:p>
    <w:p w14:paraId="1E259465" w14:textId="77777777" w:rsidR="004A64E1" w:rsidRPr="00EC258B" w:rsidRDefault="004A64E1" w:rsidP="00EC258B">
      <w:pPr>
        <w:spacing w:after="0" w:line="360" w:lineRule="auto"/>
        <w:ind w:firstLine="709"/>
        <w:rPr>
          <w:sz w:val="24"/>
          <w:szCs w:val="24"/>
        </w:rPr>
      </w:pPr>
    </w:p>
    <w:sectPr w:rsidR="004A64E1" w:rsidRPr="00EC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E26"/>
    <w:multiLevelType w:val="multilevel"/>
    <w:tmpl w:val="B49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8629F"/>
    <w:multiLevelType w:val="multilevel"/>
    <w:tmpl w:val="7D9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E5338"/>
    <w:multiLevelType w:val="multilevel"/>
    <w:tmpl w:val="AB2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73D68"/>
    <w:multiLevelType w:val="multilevel"/>
    <w:tmpl w:val="113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56A14"/>
    <w:multiLevelType w:val="multilevel"/>
    <w:tmpl w:val="BE7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2"/>
    <w:rsid w:val="00145462"/>
    <w:rsid w:val="004A64E1"/>
    <w:rsid w:val="004D392C"/>
    <w:rsid w:val="00563A3B"/>
    <w:rsid w:val="00BA6D42"/>
    <w:rsid w:val="00C40177"/>
    <w:rsid w:val="00EC258B"/>
    <w:rsid w:val="00F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1A85"/>
  <w15:chartTrackingRefBased/>
  <w15:docId w15:val="{553477AE-4CDF-4B4A-9831-B7D9A8E7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2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25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C25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25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25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C258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Ekhrom Solikhov</dc:creator>
  <cp:keywords/>
  <dc:description/>
  <cp:lastModifiedBy>Ekhrom Solikhov</cp:lastModifiedBy>
  <cp:revision>4</cp:revision>
  <cp:lastPrinted>2025-01-15T10:33:00Z</cp:lastPrinted>
  <dcterms:created xsi:type="dcterms:W3CDTF">2025-01-15T08:09:00Z</dcterms:created>
  <dcterms:modified xsi:type="dcterms:W3CDTF">2025-01-20T06:51:00Z</dcterms:modified>
</cp:coreProperties>
</file>