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4B5D0E42" w14:textId="415109A5" w:rsidR="00023993" w:rsidRPr="00023993" w:rsidRDefault="00A13EB6" w:rsidP="00DD2CEB">
      <w:pPr>
        <w:pStyle w:val="Body"/>
        <w:numPr>
          <w:ilvl w:val="0"/>
          <w:numId w:val="9"/>
        </w:numPr>
        <w:spacing w:before="120" w:after="120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Cálculo de probabilidades e probabilidades conjuntas</w:t>
      </w:r>
    </w:p>
    <w:p w14:paraId="1946653D" w14:textId="743FCA29" w:rsidR="00DD2CEB" w:rsidRPr="00320074" w:rsidRDefault="000C5587" w:rsidP="00A13EB6">
      <w:pPr>
        <w:pStyle w:val="Body"/>
        <w:spacing w:before="120" w:after="120"/>
        <w:ind w:left="113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 xml:space="preserve">=0.7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=0.3</m:t>
          </m:r>
        </m:oMath>
      </m:oMathPara>
    </w:p>
    <w:p w14:paraId="3CA6A569" w14:textId="77777777" w:rsidR="00DD2CEB" w:rsidRPr="00DD2CEB" w:rsidRDefault="00DD2CEB" w:rsidP="00A13EB6">
      <w:pPr>
        <w:ind w:left="1134"/>
        <w:rPr>
          <w:rFonts w:eastAsiaTheme="minorEastAsia"/>
          <w:b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60247539" w14:textId="77777777" w:rsidR="00DD2CEB" w:rsidRPr="00DD2CEB" w:rsidRDefault="000C5587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4</m:t>
                    </m:r>
                  </m:e>
                </m:mr>
              </m:m>
            </m:e>
          </m:d>
        </m:oMath>
      </m:oMathPara>
    </w:p>
    <w:p w14:paraId="71B201DE" w14:textId="77777777" w:rsidR="00DD2CEB" w:rsidRPr="00DD2CEB" w:rsidRDefault="00DD2CEB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54FE8CA5" w14:textId="77777777" w:rsidR="00DD2CEB" w:rsidRPr="00DD2CEB" w:rsidRDefault="000C5587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</m:mr>
            </m:m>
          </m:e>
        </m:d>
      </m:oMath>
      <w:r w:rsidR="00DD2CEB" w:rsidRP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=1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    Σ</m:t>
            </m: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up>
        </m:sSub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</m:mr>
            </m:m>
          </m:e>
        </m:d>
      </m:oMath>
      <w:r w:rsidR="00DD2CEB" w:rsidRP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</m:mr>
            </m:m>
          </m:e>
        </m:d>
      </m:oMath>
    </w:p>
    <w:p w14:paraId="44667E77" w14:textId="77777777" w:rsidR="00DD2CEB" w:rsidRPr="00DD2CEB" w:rsidRDefault="00DD2CEB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B0E83FB" w14:textId="77777777" w:rsidR="00DD2CEB" w:rsidRPr="00DD2CEB" w:rsidRDefault="00DD2CEB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66EA0B79" w14:textId="77777777" w:rsidR="00DD2CEB" w:rsidRPr="00DD2CEB" w:rsidRDefault="000C5587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-4</m:t>
                    </m:r>
                  </m:e>
                </m:mr>
              </m:m>
            </m:e>
          </m:d>
        </m:oMath>
      </m:oMathPara>
    </w:p>
    <w:p w14:paraId="3BC71240" w14:textId="77777777" w:rsidR="00DD2CEB" w:rsidRPr="00DD2CEB" w:rsidRDefault="00DD2CEB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5F13ED4D" w14:textId="77777777" w:rsidR="00DD2CEB" w:rsidRPr="00DD2CEB" w:rsidRDefault="000C5587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e>
              </m:mr>
            </m:m>
          </m:e>
        </m:d>
      </m:oMath>
      <w:r w:rsidR="00DD2CEB" w:rsidRP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  </w:t>
      </w: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=4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     Σ</m:t>
            </m: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-1</m:t>
            </m:r>
            <m:ctrl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up>
        </m:sSubSup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e>
              </m:mr>
            </m:m>
          </m:e>
        </m:d>
      </m:oMath>
      <w:r w:rsidR="00DD2CEB" w:rsidRP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0.5</m:t>
                  </m:r>
                </m:e>
              </m:mr>
            </m:m>
          </m:e>
        </m:d>
      </m:oMath>
    </w:p>
    <w:p w14:paraId="1A838AD3" w14:textId="77777777" w:rsidR="00DD2CEB" w:rsidRPr="00DD2CEB" w:rsidRDefault="00DD2CEB" w:rsidP="00A13E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ex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  <w:lang w:val="pt-PT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+1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+4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+1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  <m:t>i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+4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371910D" w14:textId="77777777" w:rsidR="00DD2CEB" w:rsidRPr="00DD2CEB" w:rsidRDefault="00DD2CEB" w:rsidP="00DD2CEB">
      <w:pPr>
        <w:ind w:left="56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tbl>
      <w:tblPr>
        <w:tblStyle w:val="Tabelacomgrelha"/>
        <w:tblW w:w="0" w:type="auto"/>
        <w:tblInd w:w="1230" w:type="dxa"/>
        <w:tblLook w:val="04A0" w:firstRow="1" w:lastRow="0" w:firstColumn="1" w:lastColumn="0" w:noHBand="0" w:noVBand="1"/>
      </w:tblPr>
      <w:tblGrid>
        <w:gridCol w:w="519"/>
        <w:gridCol w:w="1599"/>
        <w:gridCol w:w="1599"/>
        <w:gridCol w:w="2241"/>
        <w:gridCol w:w="2294"/>
      </w:tblGrid>
      <w:tr w:rsidR="00DD2CEB" w:rsidRPr="00320074" w14:paraId="29FD3B4B" w14:textId="77777777" w:rsidTr="00A13EB6">
        <w:tc>
          <w:tcPr>
            <w:tcW w:w="519" w:type="dxa"/>
            <w:tcBorders>
              <w:top w:val="nil"/>
              <w:left w:val="nil"/>
            </w:tcBorders>
            <w:vAlign w:val="center"/>
          </w:tcPr>
          <w:p w14:paraId="76D675BD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1599" w:type="dxa"/>
            <w:vAlign w:val="center"/>
          </w:tcPr>
          <w:p w14:paraId="1C6FC195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=1)</m:t>
                </m:r>
              </m:oMath>
            </m:oMathPara>
          </w:p>
        </w:tc>
        <w:tc>
          <w:tcPr>
            <w:tcW w:w="1599" w:type="dxa"/>
            <w:vAlign w:val="center"/>
          </w:tcPr>
          <w:p w14:paraId="06623697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=1)</m:t>
                </m:r>
              </m:oMath>
            </m:oMathPara>
          </w:p>
        </w:tc>
        <w:tc>
          <w:tcPr>
            <w:tcW w:w="2241" w:type="dxa"/>
            <w:vAlign w:val="center"/>
          </w:tcPr>
          <w:p w14:paraId="00D500F2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=1)p(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=1)</m:t>
                </m:r>
              </m:oMath>
            </m:oMathPara>
          </w:p>
        </w:tc>
        <w:tc>
          <w:tcPr>
            <w:tcW w:w="2294" w:type="dxa"/>
            <w:vAlign w:val="center"/>
          </w:tcPr>
          <w:p w14:paraId="0691FF56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 xml:space="preserve">=1 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)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=1)</m:t>
                </m:r>
              </m:oMath>
            </m:oMathPara>
          </w:p>
        </w:tc>
      </w:tr>
      <w:tr w:rsidR="00DD2CEB" w:rsidRPr="00320074" w14:paraId="6D381206" w14:textId="77777777" w:rsidTr="00A13EB6">
        <w:tc>
          <w:tcPr>
            <w:tcW w:w="519" w:type="dxa"/>
            <w:vAlign w:val="center"/>
          </w:tcPr>
          <w:p w14:paraId="72D8824B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770B7430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1.5915*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99" w:type="dxa"/>
            <w:vAlign w:val="center"/>
          </w:tcPr>
          <w:p w14:paraId="0D753E1E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9.4388*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241" w:type="dxa"/>
            <w:vAlign w:val="center"/>
          </w:tcPr>
          <w:p w14:paraId="65DCAEEE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1.1114*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294" w:type="dxa"/>
            <w:vAlign w:val="center"/>
          </w:tcPr>
          <w:p w14:paraId="5E2FDCD7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2.8316*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-10</m:t>
                    </m:r>
                  </m:sup>
                </m:sSup>
              </m:oMath>
            </m:oMathPara>
          </w:p>
        </w:tc>
      </w:tr>
      <w:tr w:rsidR="00DD2CEB" w:rsidRPr="00320074" w14:paraId="02544D04" w14:textId="77777777" w:rsidTr="00A13EB6">
        <w:tc>
          <w:tcPr>
            <w:tcW w:w="519" w:type="dxa"/>
            <w:vAlign w:val="center"/>
          </w:tcPr>
          <w:p w14:paraId="1B185BEE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108B74BC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2.2391*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1599" w:type="dxa"/>
            <w:vAlign w:val="center"/>
          </w:tcPr>
          <w:p w14:paraId="5109F769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7.9577*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241" w:type="dxa"/>
            <w:vAlign w:val="center"/>
          </w:tcPr>
          <w:p w14:paraId="066549F2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1.5674*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-17</m:t>
                    </m:r>
                  </m:sup>
                </m:sSup>
              </m:oMath>
            </m:oMathPara>
          </w:p>
        </w:tc>
        <w:tc>
          <w:tcPr>
            <w:tcW w:w="2294" w:type="dxa"/>
            <w:vAlign w:val="center"/>
          </w:tcPr>
          <w:p w14:paraId="76D2715F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2.3873*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-2</m:t>
                    </m:r>
                  </m:sup>
                </m:sSup>
              </m:oMath>
            </m:oMathPara>
          </w:p>
        </w:tc>
      </w:tr>
      <w:tr w:rsidR="00DD2CEB" w:rsidRPr="00320074" w14:paraId="58141D29" w14:textId="77777777" w:rsidTr="00A13EB6">
        <w:tc>
          <w:tcPr>
            <w:tcW w:w="519" w:type="dxa"/>
            <w:vAlign w:val="center"/>
          </w:tcPr>
          <w:p w14:paraId="771B3D89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6B149B9E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2.3928*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99" w:type="dxa"/>
            <w:vAlign w:val="center"/>
          </w:tcPr>
          <w:p w14:paraId="10A2EE11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9.8206*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41" w:type="dxa"/>
            <w:vAlign w:val="center"/>
          </w:tcPr>
          <w:p w14:paraId="5593CAC8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1.6750*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294" w:type="dxa"/>
            <w:vAlign w:val="center"/>
          </w:tcPr>
          <w:p w14:paraId="21D734DF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2.9462*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-6</m:t>
                    </m:r>
                  </m:sup>
                </m:sSup>
              </m:oMath>
            </m:oMathPara>
          </w:p>
        </w:tc>
      </w:tr>
      <w:tr w:rsidR="00DD2CEB" w:rsidRPr="00320074" w14:paraId="17990D71" w14:textId="77777777" w:rsidTr="00A13EB6">
        <w:tc>
          <w:tcPr>
            <w:tcW w:w="519" w:type="dxa"/>
            <w:vAlign w:val="center"/>
          </w:tcPr>
          <w:p w14:paraId="16AF990B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698F0B18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7.2256*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599" w:type="dxa"/>
            <w:vAlign w:val="center"/>
          </w:tcPr>
          <w:p w14:paraId="2FA9783A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2.8137*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41" w:type="dxa"/>
            <w:vAlign w:val="center"/>
          </w:tcPr>
          <w:p w14:paraId="1376211D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5.0579*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294" w:type="dxa"/>
            <w:vAlign w:val="center"/>
          </w:tcPr>
          <w:p w14:paraId="35E1196C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8.4410*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65A56D48" w14:textId="06FC6350" w:rsid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1B7AA3DF" w14:textId="0D2F91F7" w:rsidR="00023993" w:rsidRPr="00A13EB6" w:rsidRDefault="00023993" w:rsidP="00A13EB6">
      <w:pPr>
        <w:pStyle w:val="Body"/>
        <w:spacing w:before="120" w:after="120"/>
        <w:ind w:left="1134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A13EB6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Exemplificação de cálculos para a primeira linha</w:t>
      </w:r>
    </w:p>
    <w:p w14:paraId="165E5D11" w14:textId="7D879927" w:rsidR="00DD2CEB" w:rsidRDefault="00023993" w:rsidP="00A13EB6">
      <w:pPr>
        <w:pStyle w:val="PargrafodaLista"/>
        <w:ind w:left="141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=1)= N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r>
          <w:rPr>
            <w:rFonts w:ascii="Cambria Math" w:eastAsiaTheme="minorEastAsia" w:hAnsi="Cambria Math"/>
            <w:sz w:val="20"/>
            <w:lang w:val="pt-PT"/>
          </w:rPr>
          <m:t>1.5915*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lang w:val="pt-PT"/>
              </w:rPr>
              <m:t>-1</m:t>
            </m:r>
          </m:sup>
        </m:sSup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</w:t>
      </w:r>
    </w:p>
    <w:p w14:paraId="560B631B" w14:textId="22DC5A1C" w:rsidR="00023993" w:rsidRPr="00A13EB6" w:rsidRDefault="00023993" w:rsidP="00A13EB6">
      <w:pPr>
        <w:ind w:left="1418"/>
        <w:rPr>
          <w:rFonts w:ascii="Cambria Math" w:eastAsiaTheme="minorEastAsia" w:hAnsi="Cambria Math"/>
          <w:i/>
          <w:sz w:val="20"/>
          <w:lang w:val="pt-PT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=1)p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=1</m:t>
            </m:r>
          </m:e>
        </m:d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 xml:space="preserve">= </m:t>
        </m:r>
        <m:r>
          <w:rPr>
            <w:rFonts w:ascii="Cambria Math" w:eastAsiaTheme="minorEastAsia" w:hAnsi="Cambria Math"/>
            <w:sz w:val="20"/>
            <w:lang w:val="pt-PT"/>
          </w:rPr>
          <m:t>1.5915*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lang w:val="pt-PT"/>
              </w:rPr>
              <m:t>-1</m:t>
            </m:r>
          </m:sup>
        </m:sSup>
        <m:r>
          <w:rPr>
            <w:rFonts w:ascii="Cambria Math" w:eastAsiaTheme="minorEastAsia" w:hAnsi="Cambria Math"/>
            <w:sz w:val="20"/>
            <w:lang w:val="pt-PT"/>
          </w:rPr>
          <m:t>*0.7=</m:t>
        </m:r>
      </m:oMath>
      <w:r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</w:t>
      </w:r>
      <m:oMath>
        <m:r>
          <w:rPr>
            <w:rFonts w:ascii="Cambria Math" w:eastAsiaTheme="minorEastAsia" w:hAnsi="Cambria Math"/>
            <w:sz w:val="20"/>
            <w:lang w:val="pt-PT"/>
          </w:rPr>
          <m:t>1.1114*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lang w:val="pt-PT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lang w:val="pt-PT"/>
              </w:rPr>
              <m:t>-1</m:t>
            </m:r>
          </m:sup>
        </m:sSup>
      </m:oMath>
    </w:p>
    <w:p w14:paraId="5402514D" w14:textId="56832910" w:rsidR="00023993" w:rsidRPr="00A13EB6" w:rsidRDefault="00023993" w:rsidP="00A13EB6">
      <w:pPr>
        <w:pStyle w:val="PargrafodaLista"/>
        <w:ind w:left="1418"/>
        <w:rPr>
          <w:rFonts w:eastAsiaTheme="minorEastAsia"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=1)= 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r>
            <w:rPr>
              <w:rFonts w:ascii="Cambria Math" w:eastAsiaTheme="minorEastAsia" w:hAnsi="Cambria Math"/>
              <w:sz w:val="20"/>
              <w:lang w:val="pt-PT"/>
            </w:rPr>
            <m:t>9.4388*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pt-PT"/>
                </w:rPr>
                <m:t>-10</m:t>
              </m:r>
            </m:sup>
          </m:sSup>
        </m:oMath>
      </m:oMathPara>
    </w:p>
    <w:p w14:paraId="0ED66EFC" w14:textId="17646BCF" w:rsidR="00A13EB6" w:rsidRPr="008D61B6" w:rsidRDefault="00A13EB6" w:rsidP="00A13EB6">
      <w:pPr>
        <w:pStyle w:val="PargrafodaLista"/>
        <w:ind w:left="1418"/>
        <w:rPr>
          <w:rFonts w:eastAsiaTheme="minorEastAsia"/>
          <w:sz w:val="20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=1)p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=1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r>
            <w:rPr>
              <w:rFonts w:ascii="Cambria Math" w:eastAsiaTheme="minorEastAsia" w:hAnsi="Cambria Math"/>
              <w:sz w:val="20"/>
              <w:lang w:val="pt-PT"/>
            </w:rPr>
            <m:t>9.4388*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pt-PT"/>
                </w:rPr>
                <m:t>-10</m:t>
              </m:r>
            </m:sup>
          </m:sSup>
          <m:r>
            <w:rPr>
              <w:rFonts w:ascii="Cambria Math" w:eastAsiaTheme="minorEastAsia" w:hAnsi="Cambria Math"/>
              <w:sz w:val="20"/>
              <w:lang w:val="pt-PT"/>
            </w:rPr>
            <m:t>*0.3=2.8316*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pt-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pt-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pt-PT"/>
                </w:rPr>
                <m:t>-10</m:t>
              </m:r>
            </m:sup>
          </m:sSup>
        </m:oMath>
      </m:oMathPara>
    </w:p>
    <w:p w14:paraId="02889A4D" w14:textId="77777777" w:rsidR="008D61B6" w:rsidRPr="00A13EB6" w:rsidRDefault="008D61B6" w:rsidP="00A13EB6">
      <w:pPr>
        <w:pStyle w:val="PargrafodaLista"/>
        <w:ind w:left="1418"/>
        <w:rPr>
          <w:rFonts w:eastAsiaTheme="minorEastAsia"/>
          <w:sz w:val="20"/>
          <w:lang w:val="pt-PT"/>
        </w:rPr>
      </w:pPr>
    </w:p>
    <w:p w14:paraId="5A2F4CE9" w14:textId="77777777" w:rsidR="00A13EB6" w:rsidRDefault="00A13EB6" w:rsidP="00A13EB6">
      <w:pPr>
        <w:ind w:left="851"/>
        <w:rPr>
          <w:rFonts w:ascii="Cambria Math" w:eastAsiaTheme="minorEastAsia" w:hAnsi="Cambria Math"/>
          <w:color w:val="000000" w:themeColor="text1"/>
          <w:sz w:val="22"/>
          <w:szCs w:val="22"/>
          <w:shd w:val="clear" w:color="auto" w:fill="FFFFFF"/>
          <w:lang w:val="pt-PT"/>
        </w:rPr>
      </w:pPr>
    </w:p>
    <w:p w14:paraId="60D0EC57" w14:textId="1391C495" w:rsidR="00A13EB6" w:rsidRPr="00A13EB6" w:rsidRDefault="00A13EB6" w:rsidP="00A13EB6">
      <w:pPr>
        <w:ind w:left="851"/>
        <w:rPr>
          <w:rFonts w:ascii="Cambria Math" w:eastAsiaTheme="minorEastAsia" w:hAnsi="Cambria Math"/>
          <w:color w:val="000000" w:themeColor="text1"/>
          <w:sz w:val="22"/>
          <w:szCs w:val="22"/>
          <w:shd w:val="clear" w:color="auto" w:fill="FFFFFF"/>
          <w:lang w:val="pt-PT"/>
        </w:rPr>
      </w:pPr>
      <w:r w:rsidRPr="00A13EB6">
        <w:rPr>
          <w:rFonts w:ascii="Cambria Math" w:eastAsiaTheme="minorEastAsia" w:hAnsi="Cambria Math"/>
          <w:color w:val="000000" w:themeColor="text1"/>
          <w:sz w:val="22"/>
          <w:szCs w:val="22"/>
          <w:shd w:val="clear" w:color="auto" w:fill="FFFFFF"/>
          <w:lang w:val="pt-PT"/>
        </w:rPr>
        <w:t xml:space="preserve">Normalização de </w:t>
      </w:r>
      <w:proofErr w:type="spellStart"/>
      <w:r w:rsidRPr="00A13EB6">
        <w:rPr>
          <w:rFonts w:ascii="Cambria Math" w:eastAsiaTheme="minorEastAsia" w:hAnsi="Cambria Math"/>
          <w:i/>
          <w:color w:val="000000" w:themeColor="text1"/>
          <w:sz w:val="22"/>
          <w:szCs w:val="22"/>
          <w:shd w:val="clear" w:color="auto" w:fill="FFFFFF"/>
          <w:lang w:val="pt-PT"/>
        </w:rPr>
        <w:t>posterioris</w:t>
      </w:r>
      <w:proofErr w:type="spellEnd"/>
    </w:p>
    <w:p w14:paraId="00CB35AA" w14:textId="77777777" w:rsidR="00A13EB6" w:rsidRPr="00023993" w:rsidRDefault="00A13EB6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tbl>
      <w:tblPr>
        <w:tblStyle w:val="Tabelacomgrelha"/>
        <w:tblW w:w="0" w:type="auto"/>
        <w:tblInd w:w="1215" w:type="dxa"/>
        <w:tblLook w:val="04A0" w:firstRow="1" w:lastRow="0" w:firstColumn="1" w:lastColumn="0" w:noHBand="0" w:noVBand="1"/>
      </w:tblPr>
      <w:tblGrid>
        <w:gridCol w:w="519"/>
        <w:gridCol w:w="1599"/>
        <w:gridCol w:w="1514"/>
      </w:tblGrid>
      <w:tr w:rsidR="00DD2CEB" w:rsidRPr="00320074" w14:paraId="6A16C5CF" w14:textId="77777777" w:rsidTr="00A13EB6">
        <w:tc>
          <w:tcPr>
            <w:tcW w:w="519" w:type="dxa"/>
            <w:tcBorders>
              <w:top w:val="nil"/>
              <w:left w:val="nil"/>
            </w:tcBorders>
            <w:vAlign w:val="center"/>
          </w:tcPr>
          <w:p w14:paraId="3D251CF5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1599" w:type="dxa"/>
            <w:vAlign w:val="center"/>
          </w:tcPr>
          <w:p w14:paraId="53D4BD4B" w14:textId="2B60F7E9" w:rsidR="00DD2CEB" w:rsidRPr="00320074" w:rsidRDefault="00DD2CEB" w:rsidP="00DD2CE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=1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)</m:t>
                </m:r>
              </m:oMath>
            </m:oMathPara>
          </w:p>
        </w:tc>
        <w:tc>
          <w:tcPr>
            <w:tcW w:w="1514" w:type="dxa"/>
            <w:vAlign w:val="center"/>
          </w:tcPr>
          <w:p w14:paraId="236EBB5E" w14:textId="5D7EE09E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=1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  <m:t>)</m:t>
                </m:r>
              </m:oMath>
            </m:oMathPara>
          </w:p>
        </w:tc>
      </w:tr>
      <w:tr w:rsidR="00DD2CEB" w:rsidRPr="00320074" w14:paraId="53BD7A44" w14:textId="77777777" w:rsidTr="00A13EB6">
        <w:tc>
          <w:tcPr>
            <w:tcW w:w="519" w:type="dxa"/>
            <w:vAlign w:val="center"/>
          </w:tcPr>
          <w:p w14:paraId="06AF8D0A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17C26F42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0.99999</m:t>
                </m:r>
              </m:oMath>
            </m:oMathPara>
          </w:p>
        </w:tc>
        <w:tc>
          <w:tcPr>
            <w:tcW w:w="1514" w:type="dxa"/>
            <w:vAlign w:val="center"/>
          </w:tcPr>
          <w:p w14:paraId="1932FA6A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2.5417*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-9</m:t>
                    </m:r>
                  </m:sup>
                </m:sSup>
              </m:oMath>
            </m:oMathPara>
          </w:p>
        </w:tc>
      </w:tr>
      <w:tr w:rsidR="00DD2CEB" w:rsidRPr="00320074" w14:paraId="2199DD78" w14:textId="77777777" w:rsidTr="00A13EB6">
        <w:tc>
          <w:tcPr>
            <w:tcW w:w="519" w:type="dxa"/>
            <w:vAlign w:val="center"/>
          </w:tcPr>
          <w:p w14:paraId="270860AA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07712B0F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6.5654*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-16</m:t>
                    </m:r>
                  </m:sup>
                </m:sSup>
              </m:oMath>
            </m:oMathPara>
          </w:p>
        </w:tc>
        <w:tc>
          <w:tcPr>
            <w:tcW w:w="1514" w:type="dxa"/>
            <w:vAlign w:val="center"/>
          </w:tcPr>
          <w:p w14:paraId="1B8D9500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0.99999</w:t>
            </w:r>
          </w:p>
        </w:tc>
      </w:tr>
      <w:tr w:rsidR="00DD2CEB" w:rsidRPr="00320074" w14:paraId="4B0CD094" w14:textId="77777777" w:rsidTr="00A13EB6">
        <w:tc>
          <w:tcPr>
            <w:tcW w:w="519" w:type="dxa"/>
            <w:vAlign w:val="center"/>
          </w:tcPr>
          <w:p w14:paraId="26D20E7A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6382158A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0.98271</w:t>
            </w:r>
          </w:p>
        </w:tc>
        <w:tc>
          <w:tcPr>
            <w:tcW w:w="1514" w:type="dxa"/>
            <w:vAlign w:val="center"/>
          </w:tcPr>
          <w:p w14:paraId="10814A51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0.01729</w:t>
            </w:r>
          </w:p>
        </w:tc>
      </w:tr>
      <w:tr w:rsidR="00DD2CEB" w:rsidRPr="00320074" w14:paraId="6B060CE3" w14:textId="77777777" w:rsidTr="00A13EB6">
        <w:tc>
          <w:tcPr>
            <w:tcW w:w="519" w:type="dxa"/>
            <w:vAlign w:val="center"/>
          </w:tcPr>
          <w:p w14:paraId="45AA9EB9" w14:textId="77777777" w:rsidR="00DD2CEB" w:rsidRPr="00320074" w:rsidRDefault="000C5587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9" w:type="dxa"/>
            <w:vAlign w:val="center"/>
          </w:tcPr>
          <w:p w14:paraId="3D97FAB2" w14:textId="77777777" w:rsidR="00DD2CEB" w:rsidRPr="00320074" w:rsidRDefault="00DD2CEB" w:rsidP="00E6740A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0.85698</w:t>
            </w:r>
          </w:p>
        </w:tc>
        <w:tc>
          <w:tcPr>
            <w:tcW w:w="1514" w:type="dxa"/>
            <w:vAlign w:val="center"/>
          </w:tcPr>
          <w:p w14:paraId="0A795031" w14:textId="77777777" w:rsidR="00DD2CEB" w:rsidRPr="00320074" w:rsidRDefault="00DD2CEB" w:rsidP="00E6740A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0.14302</w:t>
            </w:r>
          </w:p>
        </w:tc>
      </w:tr>
    </w:tbl>
    <w:p w14:paraId="62295D4B" w14:textId="58C57A5C" w:rsid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6C9BF6EE" w14:textId="22C1BC23" w:rsidR="00A13EB6" w:rsidRDefault="00A13EB6" w:rsidP="00A13EB6">
      <w:pPr>
        <w:pStyle w:val="Body"/>
        <w:spacing w:before="120" w:after="120"/>
        <w:ind w:left="1134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 w:rsidRPr="00A13EB6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Exemplificação de cálculos para a primeira linha</w:t>
      </w:r>
    </w:p>
    <w:p w14:paraId="3BBAD9CA" w14:textId="2716C42F" w:rsidR="00A13EB6" w:rsidRPr="00436697" w:rsidRDefault="00A13EB6" w:rsidP="00A13EB6">
      <w:pPr>
        <w:pStyle w:val="Body"/>
        <w:spacing w:before="120" w:after="120"/>
        <w:ind w:left="113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color w:val="000000" w:themeColor="text1"/>
                      <w:sz w:val="20"/>
                      <w:szCs w:val="20"/>
                      <w:bdr w:val="none" w:sz="0" w:space="0" w:color="auto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=1</m:t>
              </m:r>
            </m:e>
          </m:d>
          <m:sSub>
            <m:sSubPr>
              <m:ctrlPr>
                <w:rPr>
                  <w:rFonts w:ascii="Cambria Math" w:eastAsiaTheme="minorEastAsia" w:hAnsi="Cambria Math" w:cstheme="minorBidi"/>
                  <w:i/>
                  <w:color w:val="000000" w:themeColor="text1"/>
                  <w:sz w:val="20"/>
                  <w:szCs w:val="20"/>
                  <w:bdr w:val="none" w:sz="0" w:space="0" w:color="auto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1.1114*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1.1114*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+2.8316*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-10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shd w:val="clear" w:color="auto" w:fill="FFFFFF"/>
            </w:rPr>
            <m:t>≈0.99999</m:t>
          </m:r>
        </m:oMath>
      </m:oMathPara>
    </w:p>
    <w:p w14:paraId="6635ABE9" w14:textId="4D9434FE" w:rsidR="00B21833" w:rsidRDefault="00B21833" w:rsidP="00B21833">
      <w:pPr>
        <w:pStyle w:val="Body"/>
        <w:spacing w:before="120" w:after="120"/>
        <w:ind w:left="1134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color w:val="000000" w:themeColor="text1"/>
                    <w:sz w:val="20"/>
                    <w:szCs w:val="20"/>
                    <w:bdr w:val="none" w:sz="0" w:space="0" w:color="auto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=1</m:t>
            </m:r>
          </m:e>
        </m:d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sz w:val="20"/>
                <w:szCs w:val="20"/>
                <w:bdr w:val="none" w:sz="0" w:space="0" w:color="auto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x</m:t>
            </m: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)=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2.8316*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-10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</w:rPr>
              <m:t>1.1114*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0"/>
              </w:rPr>
              <m:t>+2.8316*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-10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shd w:val="clear" w:color="auto" w:fill="FFFFFF"/>
          </w:rPr>
          <m:t>≈</m:t>
        </m:r>
        <m:r>
          <w:rPr>
            <w:rFonts w:ascii="Cambria Math" w:eastAsiaTheme="minorEastAsia" w:hAnsi="Cambria Math"/>
            <w:sz w:val="20"/>
          </w:rPr>
          <m:t>2.5417*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-9</m:t>
            </m:r>
          </m:sup>
        </m:sSup>
      </m:oMath>
      <w:r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66EA827" w14:textId="2E358E53" w:rsidR="008D61B6" w:rsidRPr="00A13EB6" w:rsidRDefault="008D61B6" w:rsidP="008D61B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</w:p>
    <w:p w14:paraId="67ECF7C3" w14:textId="6BD456AD" w:rsidR="00DD2CEB" w:rsidRPr="008D61B6" w:rsidRDefault="008D61B6" w:rsidP="008D61B6">
      <w:pPr>
        <w:pStyle w:val="Body"/>
        <w:spacing w:before="120" w:after="120"/>
        <w:ind w:left="851"/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</w:pP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Cálculo dos parâmetros para os novos clusters</w:t>
      </w:r>
    </w:p>
    <w:p w14:paraId="08E9D4CD" w14:textId="77777777" w:rsidR="00DD2CEB" w:rsidRPr="00DD2CEB" w:rsidRDefault="000C5587" w:rsidP="008D61B6">
      <w:pPr>
        <w:pStyle w:val="PargrafodaLista"/>
        <w:ind w:left="1134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0.99999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6.5654*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bdr w:val="none" w:sz="0" w:space="0" w:color="auto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pt-PT"/>
                        </w:rPr>
                        <m:t>-16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pt-PT"/>
                    </w:rPr>
                    <m:t>0.98271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pt-PT"/>
                    </w:rPr>
                    <m:t>0.85698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0.99999+</m:t>
              </m:r>
              <m:r>
                <w:rPr>
                  <w:rFonts w:ascii="Cambria Math" w:eastAsiaTheme="minorEastAsia" w:hAnsi="Cambria Math"/>
                  <w:sz w:val="20"/>
                  <w:lang w:val="pt-PT"/>
                </w:rPr>
                <m:t>6.5654*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bdr w:val="none" w:sz="0" w:space="0" w:color="auto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-16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0"/>
                  <w:bdr w:val="none" w:sz="0" w:space="0" w:color="auto"/>
                  <w:lang w:val="pt-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PT"/>
                </w:rPr>
                <m:t>0.98271+0.85698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1.5654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2.1007</m:t>
                    </m:r>
                  </m:e>
                </m:mr>
              </m:m>
            </m:e>
          </m:d>
        </m:oMath>
      </m:oMathPara>
    </w:p>
    <w:p w14:paraId="0D95719A" w14:textId="77777777" w:rsidR="00DD2CEB" w:rsidRP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933CC1B" w14:textId="77777777" w:rsidR="00DD2CEB" w:rsidRP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w:r w:rsidRPr="00DD2CEB">
        <w:rPr>
          <w:rFonts w:ascii="Cambria Math" w:hAnsi="Cambria Math"/>
          <w:sz w:val="8"/>
          <w:szCs w:val="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2.5417*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0"/>
                          <w:bdr w:val="none" w:sz="0" w:space="0" w:color="auto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pt-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lang w:val="pt-PT"/>
                        </w:rPr>
                        <m:t>-9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pt-PT"/>
                    </w:rPr>
                    <m:t>0.99999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pt-PT"/>
                    </w:rPr>
                    <m:t>0.01729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pt-PT"/>
                    </w:rPr>
                    <m:t>0.14302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pt-P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pt-P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lang w:val="pt-PT"/>
                </w:rPr>
                <m:t>2.5417*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0"/>
                      <w:bdr w:val="none" w:sz="0" w:space="0" w:color="auto"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pt-PT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PT"/>
                </w:rPr>
                <m:t>0.99999</m:t>
              </m:r>
              <m:r>
                <w:rPr>
                  <w:rFonts w:ascii="Cambria Math" w:eastAsiaTheme="minorEastAsia" w:hAnsi="Cambria Math" w:cstheme="minorBidi"/>
                  <w:sz w:val="20"/>
                  <w:bdr w:val="none" w:sz="0" w:space="0" w:color="auto"/>
                  <w:lang w:val="pt-PT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PT"/>
                </w:rPr>
                <m:t>0.01729+0.14302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0"/>
              <w:szCs w:val="20"/>
              <w:shd w:val="clear" w:color="auto" w:fill="FFFFFF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0"/>
                  <w:szCs w:val="20"/>
                  <w:shd w:val="clear" w:color="auto" w:fill="FFFFFF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-0.3837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-3.4176</m:t>
                    </m:r>
                  </m:e>
                </m:mr>
              </m:m>
            </m:e>
          </m:d>
        </m:oMath>
      </m:oMathPara>
    </w:p>
    <w:p w14:paraId="1329F344" w14:textId="77777777" w:rsidR="00DD2CEB" w:rsidRP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4B6627CF" w14:textId="761D13E4" w:rsidR="00DD2CEB" w:rsidRPr="00DD2CEB" w:rsidRDefault="000C5587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0.99999⋅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1.5654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2.1007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1.5654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2.1007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6.5654*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0"/>
                            <w:bdr w:val="none" w:sz="0" w:space="0" w:color="auto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-16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1.5654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2.1007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-4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1.5654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2.1007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0.98271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1.5654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2.1007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1.5654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2.1007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0.85698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1.5654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2.1007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1.5654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2.1007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e>
                </m:eqAr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0.99999+</m:t>
            </m:r>
            <m:r>
              <w:rPr>
                <w:rFonts w:ascii="Cambria Math" w:eastAsiaTheme="minorEastAsia" w:hAnsi="Cambria Math"/>
                <w:sz w:val="20"/>
                <w:lang w:val="pt-PT"/>
              </w:rPr>
              <m:t>6.5654*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0"/>
                    <w:bdr w:val="none" w:sz="0" w:space="0" w:color="auto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-16</m:t>
                </m:r>
              </m:sup>
            </m:sSup>
            <m:r>
              <w:rPr>
                <w:rFonts w:ascii="Cambria Math" w:eastAsiaTheme="minorEastAsia" w:hAnsi="Cambria Math" w:cstheme="minorBidi"/>
                <w:sz w:val="20"/>
                <w:bdr w:val="none" w:sz="0" w:space="0" w:color="auto"/>
                <w:lang w:val="pt-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lang w:val="pt-PT"/>
              </w:rPr>
              <m:t>0.98271+0.85698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4.1328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-1.1634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-1.1634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2.6056</m:t>
                  </m:r>
                </m:e>
              </m:mr>
            </m:m>
          </m:e>
        </m:d>
      </m:oMath>
      <w:r w:rsid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</w:t>
      </w:r>
    </w:p>
    <w:p w14:paraId="2911FB34" w14:textId="77777777" w:rsidR="00DD2CEB" w:rsidRPr="00DD2CEB" w:rsidRDefault="00DD2CEB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31DECCEA" w14:textId="5A8D842D" w:rsidR="00DD2CEB" w:rsidRDefault="000C5587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2.5417*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0"/>
                            <w:bdr w:val="none" w:sz="0" w:space="0" w:color="auto"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lang w:val="pt-PT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-0.3837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-3.4176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-0.3837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-3.4176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0.99999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-4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-0.3837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-3.4176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-4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-0.3837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-3.4176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0.01729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-0.3837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-3.4176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-0.3837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-3.4176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0.14302</m:t>
                    </m:r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-0.3837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  <w:lang w:val="pt-PT"/>
                                    </w:rPr>
                                    <m:t>-3.4176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pt-PT"/>
                              </w:rPr>
                              <m:t>-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pt-PT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shd w:val="clear" w:color="auto" w:fill="FFFFFF"/>
                                        <w:lang w:val="pt-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-0.3837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shd w:val="clear" w:color="auto" w:fill="FFFFFF"/>
                                          <w:lang w:val="pt-PT"/>
                                        </w:rPr>
                                        <m:t>-3.4176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  <w:lang w:val="pt-PT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  <w:shd w:val="clear" w:color="auto" w:fill="FFFFFF"/>
                        <w:lang w:val="pt-PT"/>
                      </w:rPr>
                    </m:ctrlPr>
                  </m:e>
                </m:eqArr>
              </m:e>
            </m:d>
          </m:num>
          <m:den>
            <m:r>
              <w:rPr>
                <w:rFonts w:ascii="Cambria Math" w:eastAsiaTheme="minorEastAsia" w:hAnsi="Cambria Math"/>
                <w:sz w:val="20"/>
                <w:lang w:val="pt-PT"/>
              </w:rPr>
              <m:t>2.5417*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0"/>
                    <w:bdr w:val="none" w:sz="0" w:space="0" w:color="auto"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lang w:val="pt-PT"/>
              </w:rPr>
              <m:t>0.99999</m:t>
            </m:r>
            <m:r>
              <w:rPr>
                <w:rFonts w:ascii="Cambria Math" w:eastAsiaTheme="minorEastAsia" w:hAnsi="Cambria Math" w:cstheme="minorBidi"/>
                <w:sz w:val="20"/>
                <w:bdr w:val="none" w:sz="0" w:space="0" w:color="auto"/>
                <w:lang w:val="pt-PT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  <w:lang w:val="pt-PT"/>
              </w:rPr>
              <m:t>0.01729+0.14302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0"/>
                    <w:szCs w:val="20"/>
                    <w:shd w:val="clear" w:color="auto" w:fill="FFFFFF"/>
                    <w:lang w:val="pt-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2.7017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2.1062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2.1062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  <w:shd w:val="clear" w:color="auto" w:fill="FFFFFF"/>
                      <w:lang w:val="pt-PT"/>
                    </w:rPr>
                    <m:t>2.1692</m:t>
                  </m:r>
                </m:e>
              </m:mr>
            </m:m>
          </m:e>
        </m:d>
      </m:oMath>
      <w:r w:rsidR="00DD2CEB"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  <w:t xml:space="preserve"> </w:t>
      </w:r>
    </w:p>
    <w:p w14:paraId="623629CD" w14:textId="52EE8E2A" w:rsidR="008D61B6" w:rsidRDefault="008D61B6" w:rsidP="00DD2CEB">
      <w:pPr>
        <w:pStyle w:val="PargrafodaLista"/>
        <w:ind w:left="928"/>
        <w:rPr>
          <w:rFonts w:eastAsiaTheme="minorEastAsia"/>
          <w:color w:val="000000" w:themeColor="text1"/>
          <w:sz w:val="20"/>
          <w:szCs w:val="20"/>
          <w:shd w:val="clear" w:color="auto" w:fill="FFFFFF"/>
          <w:lang w:val="pt-PT"/>
        </w:rPr>
      </w:pPr>
    </w:p>
    <w:p w14:paraId="77BA7356" w14:textId="215A5FED" w:rsidR="008D61B6" w:rsidRPr="008D61B6" w:rsidRDefault="000C5587" w:rsidP="008D61B6">
      <w:pPr>
        <w:pStyle w:val="Body"/>
        <w:spacing w:before="120" w:after="120"/>
        <w:ind w:left="993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0.99999+</m:t>
            </m:r>
            <m:r>
              <w:rPr>
                <w:rFonts w:ascii="Cambria Math" w:eastAsiaTheme="minorEastAsia" w:hAnsi="Cambria Math"/>
                <w:sz w:val="20"/>
              </w:rPr>
              <m:t>6.5654*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0"/>
                    <w:bdr w:val="none" w:sz="0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-16</m:t>
                </m:r>
              </m:sup>
            </m:sSup>
            <m:r>
              <w:rPr>
                <w:rFonts w:ascii="Cambria Math" w:eastAsiaTheme="minorEastAsia" w:hAnsi="Cambria Math" w:cstheme="minorBidi"/>
                <w:sz w:val="20"/>
                <w:bdr w:val="none" w:sz="0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0.98271+0.85698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</m:oMath>
      <w:r w:rsidR="008D61B6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0.7099</w:t>
      </w:r>
    </w:p>
    <w:p w14:paraId="24D0C24B" w14:textId="53EED17C" w:rsidR="008D61B6" w:rsidRPr="00491104" w:rsidRDefault="000C5587" w:rsidP="00491104">
      <w:pPr>
        <w:pStyle w:val="Body"/>
        <w:spacing w:before="120" w:after="120"/>
        <w:ind w:left="993"/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2.5417*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0"/>
                    <w:bdr w:val="none" w:sz="0" w:space="0" w:color="aut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0.99999</m:t>
            </m:r>
            <m:r>
              <w:rPr>
                <w:rFonts w:ascii="Cambria Math" w:eastAsiaTheme="minorEastAsia" w:hAnsi="Cambria Math" w:cstheme="minorBidi"/>
                <w:sz w:val="20"/>
                <w:bdr w:val="none" w:sz="0" w:space="0" w:color="auto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0.01729+0.14302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=0.2901</m:t>
        </m:r>
      </m:oMath>
      <w:r w:rsidR="008D61B6"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92F3117" w14:textId="77777777" w:rsidR="00D7693F" w:rsidRPr="00AE4E9F" w:rsidRDefault="00D7693F" w:rsidP="00D7693F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</w:rPr>
      </w:pPr>
      <w:r w:rsidRPr="00AE4E9F">
        <w:rPr>
          <w:rFonts w:ascii="Cambria Math" w:hAnsi="Cambria Math" w:cs="Times New Roman"/>
          <w:color w:val="000000" w:themeColor="text1"/>
        </w:rPr>
        <w:t xml:space="preserve">De acordo com os valores obtidos na normalização de </w:t>
      </w:r>
      <w:proofErr w:type="spellStart"/>
      <w:r w:rsidRPr="00AE4E9F">
        <w:rPr>
          <w:rFonts w:ascii="Cambria Math" w:hAnsi="Cambria Math" w:cs="Times New Roman"/>
          <w:i/>
          <w:color w:val="000000" w:themeColor="text1"/>
        </w:rPr>
        <w:t>posterioris</w:t>
      </w:r>
      <w:proofErr w:type="spellEnd"/>
      <w:r>
        <w:rPr>
          <w:rFonts w:ascii="Cambria Math" w:hAnsi="Cambria Math" w:cs="Times New Roman"/>
          <w:i/>
          <w:color w:val="000000" w:themeColor="text1"/>
        </w:rPr>
        <w:t xml:space="preserve"> </w:t>
      </w:r>
      <w:r>
        <w:rPr>
          <w:rFonts w:ascii="Cambria Math" w:hAnsi="Cambria Math" w:cs="Times New Roman"/>
          <w:color w:val="000000" w:themeColor="text1"/>
        </w:rPr>
        <w:t xml:space="preserve">podemos concluir que os pontos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0"/>
            <w:szCs w:val="20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3</m:t>
            </m:r>
          </m:sub>
        </m:sSub>
      </m:oMath>
      <w:r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4</m:t>
            </m:r>
          </m:sub>
        </m:sSub>
      </m:oMath>
      <w:r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pertencem aos 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cluster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1 enquanto que o ponto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0"/>
                <w:szCs w:val="20"/>
                <w:shd w:val="clear" w:color="auto" w:fill="FFFFFF"/>
              </w:rPr>
              <m:t>2</m:t>
            </m:r>
          </m:sub>
        </m:sSub>
      </m:oMath>
      <w:r>
        <w:rPr>
          <w:rFonts w:ascii="Cambria Math" w:hAnsi="Cambria Math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908F2"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>pertence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ao </w:t>
      </w:r>
      <w:r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 xml:space="preserve">cluster </w:t>
      </w:r>
      <w:r>
        <w:rPr>
          <w:rFonts w:ascii="Cambria Math" w:hAnsi="Cambria Math" w:cs="Times New Roman"/>
          <w:color w:val="000000" w:themeColor="text1"/>
          <w:szCs w:val="20"/>
          <w:shd w:val="clear" w:color="auto" w:fill="FFFFFF"/>
        </w:rPr>
        <w:t xml:space="preserve">2 devido à maior probabilidade observada para estes </w:t>
      </w:r>
      <w:r w:rsidRPr="007908F2">
        <w:rPr>
          <w:rFonts w:ascii="Cambria Math" w:hAnsi="Cambria Math" w:cs="Times New Roman"/>
          <w:i/>
          <w:color w:val="000000" w:themeColor="text1"/>
          <w:szCs w:val="20"/>
          <w:shd w:val="clear" w:color="auto" w:fill="FFFFFF"/>
        </w:rPr>
        <w:t>clusters</w:t>
      </w:r>
      <w:r>
        <w:rPr>
          <w:rFonts w:ascii="Cambria Math" w:hAnsi="Cambria Math" w:cs="Times New Roman"/>
          <w:color w:val="000000" w:themeColor="text1"/>
        </w:rPr>
        <w:t xml:space="preserve">. </w:t>
      </w:r>
    </w:p>
    <w:p w14:paraId="527B2808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</w:rPr>
            <m:t>=0.5273</m:t>
          </m:r>
        </m:oMath>
      </m:oMathPara>
    </w:p>
    <w:p w14:paraId="59BB8B3A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0AD9257D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</w:rPr>
            <m:t>=0.2508</m:t>
          </m:r>
        </m:oMath>
      </m:oMathPara>
    </w:p>
    <w:p w14:paraId="477FD1B9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</w:rPr>
            <m:t>=0.2303</m:t>
          </m:r>
        </m:oMath>
      </m:oMathPara>
    </w:p>
    <w:p w14:paraId="0D9D9195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+s(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=0.2594</m:t>
          </m:r>
        </m:oMath>
      </m:oMathPara>
    </w:p>
    <w:p w14:paraId="70E6BFC4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=0</m:t>
          </m:r>
        </m:oMath>
      </m:oMathPara>
    </w:p>
    <w:p w14:paraId="5F57BCB6" w14:textId="77777777" w:rsidR="00D7693F" w:rsidRPr="007A2E2A" w:rsidRDefault="00D7693F" w:rsidP="00D7693F">
      <w:pPr>
        <w:pStyle w:val="Body"/>
        <w:spacing w:before="120" w:after="120"/>
        <w:rPr>
          <w:rFonts w:ascii="Cambria Math" w:hAnsi="Cambria Math" w:cs="Times New Roman"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+s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=0.1297</m:t>
          </m:r>
        </m:oMath>
      </m:oMathPara>
    </w:p>
    <w:p w14:paraId="52F668B6" w14:textId="1DDFD4A8" w:rsidR="00D7693F" w:rsidRPr="00491104" w:rsidRDefault="00D7693F" w:rsidP="00491104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Dado que a o valor da silhueta pode variar entre -1 e 1 e tendo em conta o valor obtido, podemos afirmar que o nível de silhueta não é muito elevado o que significa que os clusters obtidos não se encontram pe</w:t>
      </w:r>
      <w:r w:rsidR="00491104">
        <w:rPr>
          <w:rFonts w:ascii="Cambria Math" w:hAnsi="Cambria Math" w:cs="Times New Roman"/>
          <w:color w:val="000000" w:themeColor="text1"/>
        </w:rPr>
        <w:t>rfeitamente separados e coesos.</w:t>
      </w:r>
    </w:p>
    <w:p w14:paraId="76B6DBCD" w14:textId="77777777" w:rsidR="00D7693F" w:rsidRPr="00D7693F" w:rsidRDefault="00D7693F" w:rsidP="00D7693F">
      <w:pPr>
        <w:pStyle w:val="Body"/>
        <w:numPr>
          <w:ilvl w:val="0"/>
          <w:numId w:val="9"/>
        </w:numPr>
        <w:spacing w:before="120" w:after="120"/>
        <w:ind w:left="0"/>
        <w:rPr>
          <w:b/>
          <w:bCs/>
          <w:sz w:val="26"/>
          <w:szCs w:val="26"/>
        </w:rPr>
      </w:pPr>
      <w:r>
        <w:rPr>
          <w:rFonts w:ascii="Cambria Math" w:hAnsi="Cambria Math" w:cs="Times New Roman"/>
          <w:color w:val="000000" w:themeColor="text1"/>
        </w:rPr>
        <w:t xml:space="preserve">a) </w:t>
      </w:r>
    </w:p>
    <w:p w14:paraId="5A3D736F" w14:textId="3995E6A7" w:rsidR="00436697" w:rsidRPr="00436697" w:rsidRDefault="00436697" w:rsidP="00436697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</w:rPr>
      </w:pPr>
      <w:r w:rsidRPr="00436697">
        <w:rPr>
          <w:rFonts w:ascii="Cambria Math" w:hAnsi="Cambria Math" w:cs="Times New Roman"/>
          <w:color w:val="000000" w:themeColor="text1"/>
        </w:rPr>
        <w:t>De forma a identificar a dimensão-</w:t>
      </w:r>
      <w:r>
        <w:rPr>
          <w:rFonts w:ascii="Cambria Math" w:hAnsi="Cambria Math" w:cs="Times New Roman"/>
          <w:color w:val="000000" w:themeColor="text1"/>
        </w:rPr>
        <w:t>VC do</w:t>
      </w:r>
      <w:r w:rsidRPr="00436697">
        <w:rPr>
          <w:rFonts w:ascii="Cambria Math" w:hAnsi="Cambria Math" w:cs="Times New Roman"/>
          <w:color w:val="000000" w:themeColor="text1"/>
        </w:rPr>
        <w:t xml:space="preserve"> </w:t>
      </w:r>
      <w:r>
        <w:rPr>
          <w:rFonts w:ascii="Cambria Math" w:hAnsi="Cambria Math" w:cs="Times New Roman"/>
          <w:color w:val="000000" w:themeColor="text1"/>
        </w:rPr>
        <w:t>classificador</w:t>
      </w:r>
      <w:r w:rsidRPr="00436697">
        <w:rPr>
          <w:rFonts w:ascii="Cambria Math" w:hAnsi="Cambria Math" w:cs="Times New Roman"/>
          <w:color w:val="000000" w:themeColor="text1"/>
        </w:rPr>
        <w:t xml:space="preserve"> apresentado iremos identificar</w:t>
      </w:r>
      <w:r>
        <w:rPr>
          <w:rFonts w:ascii="Cambria Math" w:hAnsi="Cambria Math" w:cs="Times New Roman"/>
          <w:color w:val="000000" w:themeColor="text1"/>
        </w:rPr>
        <w:t xml:space="preserve"> </w:t>
      </w:r>
      <w:r w:rsidRPr="00436697">
        <w:rPr>
          <w:rFonts w:ascii="Cambria Math" w:hAnsi="Cambria Math" w:cs="Times New Roman"/>
          <w:color w:val="000000" w:themeColor="text1"/>
        </w:rPr>
        <w:t>o número de parâmetros necessários uma vez que</w:t>
      </w:r>
      <w:r>
        <w:rPr>
          <w:rFonts w:ascii="Cambria Math" w:hAnsi="Cambria Math" w:cs="Times New Roman"/>
          <w:color w:val="000000" w:themeColor="text1"/>
        </w:rPr>
        <w:t xml:space="preserve"> é um bom estimador</w:t>
      </w:r>
      <w:r w:rsidRPr="00436697">
        <w:rPr>
          <w:rFonts w:ascii="Cambria Math" w:hAnsi="Cambria Math" w:cs="Times New Roman"/>
          <w:color w:val="000000" w:themeColor="text1"/>
        </w:rPr>
        <w:t xml:space="preserve"> da dimensão-VC do classificador em questão</w:t>
      </w:r>
      <w:r>
        <w:rPr>
          <w:rFonts w:ascii="Cambria Math" w:hAnsi="Cambria Math" w:cs="Times New Roman"/>
          <w:color w:val="000000" w:themeColor="text1"/>
        </w:rPr>
        <w:t>.</w:t>
      </w:r>
    </w:p>
    <w:p w14:paraId="2EBE73F5" w14:textId="2F1B2DE3" w:rsidR="00FD1588" w:rsidRDefault="00222FF4" w:rsidP="00436697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No caso do</w:t>
      </w:r>
      <w:r w:rsidR="00D7693F">
        <w:rPr>
          <w:rFonts w:ascii="Cambria Math" w:hAnsi="Cambria Math" w:cs="Times New Roman"/>
          <w:color w:val="000000" w:themeColor="text1"/>
        </w:rPr>
        <w:t xml:space="preserve"> MLP com </w:t>
      </w:r>
      <w:r w:rsidR="00FD1588">
        <w:rPr>
          <w:rFonts w:ascii="Cambria Math" w:hAnsi="Cambria Math" w:cs="Times New Roman"/>
          <w:color w:val="000000" w:themeColor="text1"/>
        </w:rPr>
        <w:t xml:space="preserve">3 camadas internas com tantos nós quantas variáveis de input (5 variáveis neste caso), obtemos que serão necessárias 4 matrizes de pesos e 4 </w:t>
      </w:r>
      <w:proofErr w:type="spellStart"/>
      <w:r w:rsidR="00FD1588" w:rsidRPr="00FD1588">
        <w:rPr>
          <w:rFonts w:ascii="Cambria Math" w:hAnsi="Cambria Math" w:cs="Times New Roman"/>
          <w:i/>
          <w:color w:val="000000" w:themeColor="text1"/>
        </w:rPr>
        <w:t>bias</w:t>
      </w:r>
      <w:proofErr w:type="spellEnd"/>
      <w:r w:rsidR="00FD1588">
        <w:rPr>
          <w:rFonts w:ascii="Cambria Math" w:hAnsi="Cambria Math" w:cs="Times New Roman"/>
          <w:color w:val="000000" w:themeColor="text1"/>
        </w:rPr>
        <w:t xml:space="preserve">. </w:t>
      </w:r>
    </w:p>
    <w:p w14:paraId="0FCABE7E" w14:textId="67152768" w:rsidR="00D7693F" w:rsidRDefault="00222FF4" w:rsidP="00FD1588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Devido à arquitetura do</w:t>
      </w:r>
      <w:r w:rsidR="00FD1588">
        <w:rPr>
          <w:rFonts w:ascii="Cambria Math" w:hAnsi="Cambria Math" w:cs="Times New Roman"/>
          <w:color w:val="000000" w:themeColor="text1"/>
        </w:rPr>
        <w:t xml:space="preserve"> MLP, quer a matriz de pesos entre a camada de input e a primeira camada interna, quer as matrizes de pesos entre camadas internas serão compostas por 5*5 parâmetros. Já os </w:t>
      </w:r>
      <w:proofErr w:type="spellStart"/>
      <w:r w:rsidR="00FD1588" w:rsidRPr="00FD1588">
        <w:rPr>
          <w:rFonts w:ascii="Cambria Math" w:hAnsi="Cambria Math" w:cs="Times New Roman"/>
          <w:i/>
          <w:color w:val="000000" w:themeColor="text1"/>
        </w:rPr>
        <w:t>bias</w:t>
      </w:r>
      <w:proofErr w:type="spellEnd"/>
      <w:r w:rsidR="007021DF">
        <w:rPr>
          <w:rFonts w:ascii="Cambria Math" w:hAnsi="Cambria Math" w:cs="Times New Roman"/>
          <w:color w:val="000000" w:themeColor="text1"/>
        </w:rPr>
        <w:t xml:space="preserve"> para as 3</w:t>
      </w:r>
      <w:r w:rsidR="00FD1588">
        <w:rPr>
          <w:rFonts w:ascii="Cambria Math" w:hAnsi="Cambria Math" w:cs="Times New Roman"/>
          <w:color w:val="000000" w:themeColor="text1"/>
        </w:rPr>
        <w:t xml:space="preserve"> camadas internas são compostos por 5 elementos.</w:t>
      </w:r>
    </w:p>
    <w:p w14:paraId="39006CBB" w14:textId="6FDC2477" w:rsidR="00FD1588" w:rsidRDefault="007021DF" w:rsidP="00FD1588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A</w:t>
      </w:r>
      <w:r w:rsidR="00FD1588">
        <w:rPr>
          <w:rFonts w:ascii="Cambria Math" w:hAnsi="Cambria Math" w:cs="Times New Roman"/>
          <w:color w:val="000000" w:themeColor="text1"/>
        </w:rPr>
        <w:t xml:space="preserve"> matriz de pesos entre a última camada interna e a camada final é composta por 2*5 elementos e o </w:t>
      </w:r>
      <w:proofErr w:type="spellStart"/>
      <w:r w:rsidR="00FD1588" w:rsidRPr="002F449B">
        <w:rPr>
          <w:rFonts w:ascii="Cambria Math" w:hAnsi="Cambria Math" w:cs="Times New Roman"/>
          <w:i/>
          <w:color w:val="000000" w:themeColor="text1"/>
        </w:rPr>
        <w:t>bias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da camada de output</w:t>
      </w:r>
      <w:r w:rsidR="00FD1588">
        <w:rPr>
          <w:rFonts w:ascii="Cambria Math" w:hAnsi="Cambria Math" w:cs="Times New Roman"/>
          <w:color w:val="000000" w:themeColor="text1"/>
        </w:rPr>
        <w:t xml:space="preserve"> é composto por 2 elementos.</w:t>
      </w:r>
    </w:p>
    <w:p w14:paraId="70921019" w14:textId="417BA1A1" w:rsidR="00FD1588" w:rsidRPr="00436697" w:rsidRDefault="00FD1588" w:rsidP="00436697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  <w:sz w:val="20"/>
        </w:rPr>
      </w:pPr>
      <w:r>
        <w:rPr>
          <w:rFonts w:ascii="Cambria Math" w:hAnsi="Cambria Math" w:cs="Times New Roman"/>
          <w:color w:val="000000" w:themeColor="text1"/>
        </w:rPr>
        <w:lastRenderedPageBreak/>
        <w:t>Assim</w:t>
      </w:r>
      <w:r w:rsidR="00436697">
        <w:rPr>
          <w:rFonts w:ascii="Cambria Math" w:hAnsi="Cambria Math" w:cs="Times New Roman"/>
          <w:color w:val="000000" w:themeColor="text1"/>
        </w:rPr>
        <w:t>,</w:t>
      </w:r>
      <w:r>
        <w:rPr>
          <w:rFonts w:ascii="Cambria Math" w:hAnsi="Cambria Math" w:cs="Times New Roman"/>
          <w:color w:val="000000" w:themeColor="text1"/>
        </w:rPr>
        <w:t xml:space="preserve"> o número de parâmetros do classificador é dado por</w:t>
      </w:r>
      <w:r w:rsidR="00436697">
        <w:rPr>
          <w:rFonts w:ascii="Cambria Math" w:hAnsi="Cambria Math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</w:rPr>
          <m:t>3*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</w:rPr>
              <m:t>5*5+5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</w:rPr>
          <m:t>+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</w:rPr>
              <m:t>2*5+2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</w:rPr>
          <m:t>=102</m:t>
        </m:r>
      </m:oMath>
      <w:r w:rsidR="00436697">
        <w:rPr>
          <w:rFonts w:ascii="Cambria Math" w:hAnsi="Cambria Math" w:cs="Times New Roman"/>
          <w:color w:val="000000" w:themeColor="text1"/>
          <w:sz w:val="20"/>
        </w:rPr>
        <w:t>.</w:t>
      </w:r>
    </w:p>
    <w:p w14:paraId="0E0841A9" w14:textId="42A1A3A1" w:rsidR="00FD1588" w:rsidRDefault="00436697" w:rsidP="00FD1588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Logo</w:t>
      </w:r>
      <w:r w:rsidR="00734517">
        <w:rPr>
          <w:rFonts w:ascii="Cambria Math" w:hAnsi="Cambria Math" w:cs="Times New Roman"/>
          <w:color w:val="000000" w:themeColor="text1"/>
        </w:rPr>
        <w:t xml:space="preserve"> a dimensão-VC estimada é de 102</w:t>
      </w:r>
      <w:r>
        <w:rPr>
          <w:rFonts w:ascii="Cambria Math" w:hAnsi="Cambria Math" w:cs="Times New Roman"/>
          <w:color w:val="000000" w:themeColor="text1"/>
        </w:rPr>
        <w:t>.</w:t>
      </w:r>
    </w:p>
    <w:p w14:paraId="4D6E116F" w14:textId="352EEEFE" w:rsidR="00436697" w:rsidRPr="00222FF4" w:rsidRDefault="00436697" w:rsidP="00222FF4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Para uma árvore de decisão </w:t>
      </w:r>
      <w:r w:rsidR="00222FF4">
        <w:rPr>
          <w:rFonts w:ascii="Cambria Math" w:hAnsi="Cambria Math" w:cs="Times New Roman"/>
          <w:color w:val="000000" w:themeColor="text1"/>
        </w:rPr>
        <w:t xml:space="preserve">com 5 variáveis </w:t>
      </w:r>
      <w:proofErr w:type="spellStart"/>
      <w:r w:rsidR="00222FF4">
        <w:rPr>
          <w:rFonts w:ascii="Cambria Math" w:hAnsi="Cambria Math" w:cs="Times New Roman"/>
          <w:color w:val="000000" w:themeColor="text1"/>
        </w:rPr>
        <w:t>discretizadas</w:t>
      </w:r>
      <w:proofErr w:type="spellEnd"/>
      <w:r w:rsidR="00222FF4">
        <w:rPr>
          <w:rFonts w:ascii="Cambria Math" w:hAnsi="Cambria Math" w:cs="Times New Roman"/>
          <w:color w:val="000000" w:themeColor="text1"/>
        </w:rPr>
        <w:t xml:space="preserve"> em 3 </w:t>
      </w:r>
      <w:proofErr w:type="spellStart"/>
      <w:r w:rsidR="00222FF4">
        <w:rPr>
          <w:rFonts w:ascii="Cambria Math" w:hAnsi="Cambria Math" w:cs="Times New Roman"/>
          <w:i/>
          <w:color w:val="000000" w:themeColor="text1"/>
        </w:rPr>
        <w:t>bins</w:t>
      </w:r>
      <w:proofErr w:type="spellEnd"/>
      <w:r w:rsidR="00222FF4">
        <w:rPr>
          <w:rFonts w:ascii="Cambria Math" w:hAnsi="Cambria Math" w:cs="Times New Roman"/>
          <w:color w:val="000000" w:themeColor="text1"/>
        </w:rPr>
        <w:t>, podemos facilmente</w:t>
      </w:r>
      <w:r w:rsidR="007021DF">
        <w:rPr>
          <w:rFonts w:ascii="Cambria Math" w:hAnsi="Cambria Math" w:cs="Times New Roman"/>
          <w:color w:val="000000" w:themeColor="text1"/>
        </w:rPr>
        <w:t xml:space="preserve"> notar que no máximo a árvore pode</w:t>
      </w:r>
      <w:r w:rsidR="00222FF4">
        <w:rPr>
          <w:rFonts w:ascii="Cambria Math" w:hAnsi="Cambria Math" w:cs="Times New Roman"/>
          <w:color w:val="000000" w:themeColor="text1"/>
        </w:rPr>
        <w:t xml:space="preserve"> conter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</w:rPr>
              <m:t>5</m:t>
            </m:r>
          </m:sup>
        </m:sSup>
      </m:oMath>
      <w:r w:rsidR="00222FF4">
        <w:rPr>
          <w:rFonts w:ascii="Cambria Math" w:hAnsi="Cambria Math" w:cs="Times New Roman"/>
          <w:color w:val="000000" w:themeColor="text1"/>
          <w:sz w:val="20"/>
        </w:rPr>
        <w:t xml:space="preserve"> </w:t>
      </w:r>
      <w:r w:rsidR="007021DF">
        <w:rPr>
          <w:rFonts w:ascii="Cambria Math" w:hAnsi="Cambria Math" w:cs="Times New Roman"/>
          <w:color w:val="000000" w:themeColor="text1"/>
          <w:sz w:val="20"/>
        </w:rPr>
        <w:t xml:space="preserve">nós, </w:t>
      </w:r>
      <w:r w:rsidR="00222FF4">
        <w:rPr>
          <w:rFonts w:ascii="Cambria Math" w:hAnsi="Cambria Math" w:cs="Times New Roman"/>
          <w:color w:val="000000" w:themeColor="text1"/>
        </w:rPr>
        <w:t xml:space="preserve">conseguindo separar, no máximo,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</w:rPr>
              <m:t>5</m:t>
            </m:r>
          </m:sup>
        </m:sSup>
      </m:oMath>
      <w:r w:rsidR="00222FF4">
        <w:rPr>
          <w:rFonts w:ascii="Cambria Math" w:hAnsi="Cambria Math" w:cs="Times New Roman"/>
          <w:color w:val="000000" w:themeColor="text1"/>
          <w:sz w:val="20"/>
        </w:rPr>
        <w:t xml:space="preserve"> </w:t>
      </w:r>
      <w:r w:rsidR="00222FF4" w:rsidRPr="00222FF4">
        <w:rPr>
          <w:rFonts w:ascii="Cambria Math" w:hAnsi="Cambria Math" w:cs="Times New Roman"/>
          <w:color w:val="000000" w:themeColor="text1"/>
        </w:rPr>
        <w:t>observações distin</w:t>
      </w:r>
      <w:r w:rsidR="00222FF4">
        <w:rPr>
          <w:rFonts w:ascii="Cambria Math" w:hAnsi="Cambria Math" w:cs="Times New Roman"/>
          <w:color w:val="000000" w:themeColor="text1"/>
        </w:rPr>
        <w:t xml:space="preserve">tas. Logo, a dimensão-VC é de ,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</w:rPr>
              <m:t>5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</w:rPr>
          <m:t>=243</m:t>
        </m:r>
      </m:oMath>
      <w:r w:rsidR="00222FF4">
        <w:rPr>
          <w:rFonts w:ascii="Cambria Math" w:hAnsi="Cambria Math" w:cs="Times New Roman"/>
          <w:color w:val="000000" w:themeColor="text1"/>
          <w:sz w:val="20"/>
        </w:rPr>
        <w:t>.</w:t>
      </w:r>
    </w:p>
    <w:p w14:paraId="7648FCCF" w14:textId="77777777" w:rsidR="00222FF4" w:rsidRDefault="00222FF4" w:rsidP="00222FF4">
      <w:pPr>
        <w:pStyle w:val="Body"/>
        <w:numPr>
          <w:ilvl w:val="0"/>
          <w:numId w:val="14"/>
        </w:numPr>
        <w:spacing w:before="120" w:after="120"/>
        <w:rPr>
          <w:rFonts w:ascii="Cambria Math" w:hAnsi="Cambria Math" w:cs="Times New Roman"/>
          <w:color w:val="000000" w:themeColor="text1"/>
        </w:rPr>
      </w:pPr>
      <w:r w:rsidRPr="00222FF4">
        <w:rPr>
          <w:rFonts w:ascii="Cambria Math" w:hAnsi="Cambria Math" w:cs="Times New Roman"/>
          <w:color w:val="000000" w:themeColor="text1"/>
        </w:rPr>
        <w:t>Para</w:t>
      </w:r>
      <w:r>
        <w:rPr>
          <w:rFonts w:ascii="Cambria Math" w:hAnsi="Cambria Math" w:cs="Times New Roman"/>
          <w:color w:val="000000" w:themeColor="text1"/>
        </w:rPr>
        <w:t xml:space="preserve"> o classificador </w:t>
      </w:r>
      <w:proofErr w:type="spellStart"/>
      <w:r>
        <w:rPr>
          <w:rFonts w:ascii="Cambria Math" w:hAnsi="Cambria Math" w:cs="Times New Roman"/>
          <w:color w:val="000000" w:themeColor="text1"/>
        </w:rPr>
        <w:t>Bayesiano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iremos novamente utilizar número de parâmetros para estimar a dimensão-VC.</w:t>
      </w:r>
    </w:p>
    <w:p w14:paraId="08317178" w14:textId="048E8569" w:rsidR="002F449B" w:rsidRDefault="00222FF4" w:rsidP="002F449B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Para o treino do classificador em questão necessitamos de um dos</w:t>
      </w:r>
      <w:r w:rsidR="00F933E4">
        <w:rPr>
          <w:rFonts w:ascii="Cambria Math" w:hAnsi="Cambria Math" w:cs="Times New Roman"/>
          <w:i/>
          <w:color w:val="000000" w:themeColor="text1"/>
        </w:rPr>
        <w:t xml:space="preserve"> </w:t>
      </w:r>
      <w:proofErr w:type="spellStart"/>
      <w:r w:rsidR="00F933E4">
        <w:rPr>
          <w:rFonts w:ascii="Cambria Math" w:hAnsi="Cambria Math" w:cs="Times New Roman"/>
          <w:i/>
          <w:color w:val="000000" w:themeColor="text1"/>
        </w:rPr>
        <w:t>priors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(uma vez que o outro pode ser calculado a partir do obtido)</w:t>
      </w:r>
      <w:r w:rsidR="00F933E4">
        <w:rPr>
          <w:rFonts w:ascii="Cambria Math" w:hAnsi="Cambria Math" w:cs="Times New Roman"/>
          <w:color w:val="000000" w:themeColor="text1"/>
        </w:rPr>
        <w:t>, de um vetor de</w:t>
      </w:r>
      <w:r w:rsidR="00F933E4">
        <w:rPr>
          <w:rFonts w:ascii="Cambria Math" w:hAnsi="Cambria Math" w:cs="Times New Roman"/>
          <w:color w:val="000000" w:themeColor="text1"/>
        </w:rPr>
        <w:t xml:space="preserve"> 5 elementos </w:t>
      </w:r>
      <w:r w:rsidR="00F933E4">
        <w:rPr>
          <w:rFonts w:ascii="Cambria Math" w:hAnsi="Cambria Math" w:cs="Times New Roman"/>
          <w:color w:val="000000" w:themeColor="text1"/>
        </w:rPr>
        <w:t>com a</w:t>
      </w:r>
      <w:r w:rsidR="002F449B">
        <w:rPr>
          <w:rFonts w:ascii="Cambria Math" w:hAnsi="Cambria Math" w:cs="Times New Roman"/>
          <w:color w:val="000000" w:themeColor="text1"/>
        </w:rPr>
        <w:t xml:space="preserve"> média para cada</w:t>
      </w:r>
      <w:r w:rsidR="00F933E4">
        <w:rPr>
          <w:rFonts w:ascii="Cambria Math" w:hAnsi="Cambria Math" w:cs="Times New Roman"/>
          <w:color w:val="000000" w:themeColor="text1"/>
        </w:rPr>
        <w:t xml:space="preserve"> uma</w:t>
      </w:r>
      <w:r w:rsidR="002F449B">
        <w:rPr>
          <w:rFonts w:ascii="Cambria Math" w:hAnsi="Cambria Math" w:cs="Times New Roman"/>
          <w:color w:val="000000" w:themeColor="text1"/>
        </w:rPr>
        <w:t xml:space="preserve"> </w:t>
      </w:r>
      <w:r w:rsidR="00F933E4">
        <w:rPr>
          <w:rFonts w:ascii="Cambria Math" w:hAnsi="Cambria Math" w:cs="Times New Roman"/>
          <w:color w:val="000000" w:themeColor="text1"/>
        </w:rPr>
        <w:t xml:space="preserve">das 2 </w:t>
      </w:r>
      <w:r w:rsidR="002F449B">
        <w:rPr>
          <w:rFonts w:ascii="Cambria Math" w:hAnsi="Cambria Math" w:cs="Times New Roman"/>
          <w:color w:val="000000" w:themeColor="text1"/>
        </w:rPr>
        <w:t>classe</w:t>
      </w:r>
      <w:r w:rsidR="00F933E4">
        <w:rPr>
          <w:rFonts w:ascii="Cambria Math" w:hAnsi="Cambria Math" w:cs="Times New Roman"/>
          <w:color w:val="000000" w:themeColor="text1"/>
        </w:rPr>
        <w:t>s</w:t>
      </w:r>
      <w:r w:rsidR="002F449B">
        <w:rPr>
          <w:rFonts w:ascii="Cambria Math" w:hAnsi="Cambria Math" w:cs="Times New Roman"/>
          <w:color w:val="000000" w:themeColor="text1"/>
        </w:rPr>
        <w:t xml:space="preserve"> de output e de uma matriz de covariâncias para cada classe com 5*5 elementos cada. No entanto, devido à simetria da matriz de covariâncias são necessários apenas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5+1</m:t>
                </m:r>
              </m:e>
            </m:d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</w:rPr>
          <m:t>=15</m:t>
        </m:r>
      </m:oMath>
      <w:r w:rsidR="002F449B">
        <w:rPr>
          <w:rFonts w:ascii="Cambria Math" w:hAnsi="Cambria Math" w:cs="Times New Roman"/>
          <w:color w:val="000000" w:themeColor="text1"/>
        </w:rPr>
        <w:t xml:space="preserve"> parâmetros p</w:t>
      </w:r>
      <w:r w:rsidR="002F449B" w:rsidRPr="002F449B">
        <w:rPr>
          <w:rFonts w:ascii="Cambria Math" w:hAnsi="Cambria Math" w:cs="Times New Roman"/>
          <w:color w:val="000000" w:themeColor="text1"/>
        </w:rPr>
        <w:t xml:space="preserve">ara </w:t>
      </w:r>
      <w:r w:rsidR="002F449B">
        <w:rPr>
          <w:rFonts w:ascii="Cambria Math" w:hAnsi="Cambria Math" w:cs="Times New Roman"/>
          <w:color w:val="000000" w:themeColor="text1"/>
        </w:rPr>
        <w:t xml:space="preserve">a sua </w:t>
      </w:r>
      <w:r w:rsidR="00F933E4">
        <w:rPr>
          <w:rFonts w:ascii="Cambria Math" w:hAnsi="Cambria Math" w:cs="Times New Roman"/>
          <w:color w:val="000000" w:themeColor="text1"/>
        </w:rPr>
        <w:t>construção completa</w:t>
      </w:r>
      <w:r w:rsidR="002F449B">
        <w:rPr>
          <w:rFonts w:ascii="Cambria Math" w:hAnsi="Cambria Math" w:cs="Times New Roman"/>
          <w:color w:val="000000" w:themeColor="text1"/>
        </w:rPr>
        <w:t xml:space="preserve">. </w:t>
      </w:r>
    </w:p>
    <w:p w14:paraId="24DC408C" w14:textId="4EF29FCB" w:rsidR="00185D65" w:rsidRDefault="002F449B" w:rsidP="00672503">
      <w:pPr>
        <w:pStyle w:val="Body"/>
        <w:spacing w:before="120" w:after="120"/>
        <w:ind w:left="108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No total, são necessários </w:t>
      </w:r>
      <m:oMath>
        <m:r>
          <w:rPr>
            <w:rFonts w:ascii="Cambria Math" w:hAnsi="Cambria Math" w:cs="Times New Roman"/>
            <w:color w:val="000000" w:themeColor="text1"/>
          </w:rPr>
          <m:t>2*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5+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5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5+1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>+1=41</m:t>
        </m:r>
      </m:oMath>
      <w:r>
        <w:rPr>
          <w:rFonts w:ascii="Cambria Math" w:hAnsi="Cambria Math" w:cs="Times New Roman"/>
          <w:color w:val="000000" w:themeColor="text1"/>
        </w:rPr>
        <w:t xml:space="preserve"> parâmteros, logo a dimensão-VC aproxima-se de 41</w:t>
      </w:r>
    </w:p>
    <w:tbl>
      <w:tblPr>
        <w:tblStyle w:val="Tabelacomgrelha"/>
        <w:tblpPr w:leftFromText="141" w:rightFromText="141" w:vertAnchor="text" w:horzAnchor="page" w:tblpX="1849" w:tblpY="196"/>
        <w:tblW w:w="4597" w:type="dxa"/>
        <w:tblLook w:val="04A0" w:firstRow="1" w:lastRow="0" w:firstColumn="1" w:lastColumn="0" w:noHBand="0" w:noVBand="1"/>
      </w:tblPr>
      <w:tblGrid>
        <w:gridCol w:w="1964"/>
        <w:gridCol w:w="679"/>
        <w:gridCol w:w="949"/>
        <w:gridCol w:w="1005"/>
      </w:tblGrid>
      <w:tr w:rsidR="006522B5" w:rsidRPr="00320074" w14:paraId="3879B6C2" w14:textId="77777777" w:rsidTr="00491104">
        <w:trPr>
          <w:trHeight w:val="985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A6F245" w14:textId="77777777" w:rsidR="006522B5" w:rsidRPr="00185D65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Dimensionalidade</w:t>
            </w:r>
          </w:p>
        </w:tc>
        <w:tc>
          <w:tcPr>
            <w:tcW w:w="679" w:type="dxa"/>
            <w:vAlign w:val="center"/>
          </w:tcPr>
          <w:p w14:paraId="4AA910CA" w14:textId="2CE0D054" w:rsidR="006522B5" w:rsidRPr="00320074" w:rsidRDefault="006522B5" w:rsidP="006522B5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MLP</w:t>
            </w:r>
          </w:p>
        </w:tc>
        <w:tc>
          <w:tcPr>
            <w:tcW w:w="949" w:type="dxa"/>
            <w:vAlign w:val="center"/>
          </w:tcPr>
          <w:p w14:paraId="52F5F969" w14:textId="77777777" w:rsidR="006522B5" w:rsidRDefault="006522B5" w:rsidP="006522B5">
            <w:pPr>
              <w:jc w:val="center"/>
              <w:rPr>
                <w:rFonts w:ascii="Helvetica Neue" w:hAnsi="Helvetica Neue" w:cs="Arial Unicode MS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w:pP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Decision</w:t>
            </w:r>
            <w:proofErr w:type="spellEnd"/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Tree</w:t>
            </w:r>
            <w:proofErr w:type="spellEnd"/>
          </w:p>
        </w:tc>
        <w:tc>
          <w:tcPr>
            <w:tcW w:w="1005" w:type="dxa"/>
            <w:vAlign w:val="center"/>
          </w:tcPr>
          <w:p w14:paraId="416E1DCA" w14:textId="77777777" w:rsidR="006522B5" w:rsidRDefault="006522B5" w:rsidP="006522B5">
            <w:pPr>
              <w:jc w:val="center"/>
              <w:rPr>
                <w:rFonts w:ascii="Helvetica Neue" w:hAnsi="Helvetica Neue" w:cs="Arial Unicode MS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w:pP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Bayesian</w:t>
            </w:r>
            <w:proofErr w:type="spellEnd"/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Classifier</w:t>
            </w:r>
            <w:proofErr w:type="spellEnd"/>
          </w:p>
        </w:tc>
      </w:tr>
      <w:tr w:rsidR="006522B5" w:rsidRPr="00320074" w14:paraId="2AC341A0" w14:textId="77777777" w:rsidTr="006522B5">
        <w:tc>
          <w:tcPr>
            <w:tcW w:w="1964" w:type="dxa"/>
            <w:vAlign w:val="center"/>
          </w:tcPr>
          <w:p w14:paraId="30650B4A" w14:textId="77777777" w:rsidR="006522B5" w:rsidRPr="00CE7566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679" w:type="dxa"/>
            <w:vAlign w:val="center"/>
          </w:tcPr>
          <w:p w14:paraId="2F6EF56B" w14:textId="77777777" w:rsidR="006522B5" w:rsidRPr="00320074" w:rsidRDefault="006522B5" w:rsidP="006522B5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24</m:t>
                </m:r>
              </m:oMath>
            </m:oMathPara>
          </w:p>
        </w:tc>
        <w:tc>
          <w:tcPr>
            <w:tcW w:w="949" w:type="dxa"/>
            <w:vAlign w:val="center"/>
          </w:tcPr>
          <w:p w14:paraId="4EC9D40D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9</m:t>
                </m:r>
              </m:oMath>
            </m:oMathPara>
          </w:p>
        </w:tc>
        <w:tc>
          <w:tcPr>
            <w:tcW w:w="1005" w:type="dxa"/>
            <w:vAlign w:val="center"/>
          </w:tcPr>
          <w:p w14:paraId="2FD8C9D2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11</m:t>
                </m:r>
              </m:oMath>
            </m:oMathPara>
          </w:p>
        </w:tc>
      </w:tr>
      <w:tr w:rsidR="006522B5" w:rsidRPr="00320074" w14:paraId="56F8D868" w14:textId="77777777" w:rsidTr="006522B5">
        <w:tc>
          <w:tcPr>
            <w:tcW w:w="1964" w:type="dxa"/>
            <w:vAlign w:val="center"/>
          </w:tcPr>
          <w:p w14:paraId="1FB963C7" w14:textId="77777777" w:rsidR="006522B5" w:rsidRPr="00CE7566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679" w:type="dxa"/>
            <w:vAlign w:val="center"/>
          </w:tcPr>
          <w:p w14:paraId="26359C2A" w14:textId="77777777" w:rsidR="006522B5" w:rsidRPr="00320074" w:rsidRDefault="006522B5" w:rsidP="006522B5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102</m:t>
                </m:r>
              </m:oMath>
            </m:oMathPara>
          </w:p>
        </w:tc>
        <w:tc>
          <w:tcPr>
            <w:tcW w:w="949" w:type="dxa"/>
            <w:vAlign w:val="center"/>
          </w:tcPr>
          <w:p w14:paraId="71B4CD0C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243</w:t>
            </w:r>
          </w:p>
        </w:tc>
        <w:tc>
          <w:tcPr>
            <w:tcW w:w="1005" w:type="dxa"/>
            <w:vAlign w:val="center"/>
          </w:tcPr>
          <w:p w14:paraId="402B44BD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41</w:t>
            </w:r>
          </w:p>
        </w:tc>
      </w:tr>
      <w:tr w:rsidR="006522B5" w:rsidRPr="00320074" w14:paraId="327D919C" w14:textId="77777777" w:rsidTr="006522B5">
        <w:tc>
          <w:tcPr>
            <w:tcW w:w="1964" w:type="dxa"/>
            <w:vAlign w:val="center"/>
          </w:tcPr>
          <w:p w14:paraId="2392EE24" w14:textId="77777777" w:rsidR="006522B5" w:rsidRPr="00CE7566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10</w:t>
            </w:r>
          </w:p>
        </w:tc>
        <w:tc>
          <w:tcPr>
            <w:tcW w:w="679" w:type="dxa"/>
            <w:vAlign w:val="center"/>
          </w:tcPr>
          <w:p w14:paraId="56C6A52E" w14:textId="77777777" w:rsidR="006522B5" w:rsidRPr="00320074" w:rsidRDefault="006522B5" w:rsidP="006522B5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352</w:t>
            </w:r>
          </w:p>
        </w:tc>
        <w:tc>
          <w:tcPr>
            <w:tcW w:w="949" w:type="dxa"/>
            <w:vAlign w:val="center"/>
          </w:tcPr>
          <w:p w14:paraId="1DBBC834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59049</w:t>
            </w:r>
          </w:p>
        </w:tc>
        <w:tc>
          <w:tcPr>
            <w:tcW w:w="1005" w:type="dxa"/>
            <w:vAlign w:val="center"/>
          </w:tcPr>
          <w:p w14:paraId="47FC3B59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131</w:t>
            </w:r>
          </w:p>
        </w:tc>
      </w:tr>
      <w:tr w:rsidR="006522B5" w:rsidRPr="00320074" w14:paraId="082752AD" w14:textId="77777777" w:rsidTr="006522B5">
        <w:tc>
          <w:tcPr>
            <w:tcW w:w="1964" w:type="dxa"/>
            <w:vAlign w:val="center"/>
          </w:tcPr>
          <w:p w14:paraId="1647E411" w14:textId="77777777" w:rsidR="006522B5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12</w:t>
            </w:r>
          </w:p>
        </w:tc>
        <w:tc>
          <w:tcPr>
            <w:tcW w:w="679" w:type="dxa"/>
            <w:vAlign w:val="center"/>
          </w:tcPr>
          <w:p w14:paraId="5F052436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494</w:t>
            </w:r>
          </w:p>
        </w:tc>
        <w:tc>
          <w:tcPr>
            <w:tcW w:w="949" w:type="dxa"/>
            <w:vAlign w:val="center"/>
          </w:tcPr>
          <w:p w14:paraId="634B02C2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531441</w:t>
            </w:r>
          </w:p>
        </w:tc>
        <w:tc>
          <w:tcPr>
            <w:tcW w:w="1005" w:type="dxa"/>
            <w:vAlign w:val="center"/>
          </w:tcPr>
          <w:p w14:paraId="4FB5AFD5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181</w:t>
            </w:r>
          </w:p>
        </w:tc>
      </w:tr>
      <w:tr w:rsidR="006522B5" w:rsidRPr="00320074" w14:paraId="0F1269C6" w14:textId="77777777" w:rsidTr="006522B5">
        <w:tc>
          <w:tcPr>
            <w:tcW w:w="1964" w:type="dxa"/>
            <w:vAlign w:val="center"/>
          </w:tcPr>
          <w:p w14:paraId="679B7795" w14:textId="77777777" w:rsidR="006522B5" w:rsidRDefault="006522B5" w:rsidP="006522B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13</w:t>
            </w:r>
          </w:p>
        </w:tc>
        <w:tc>
          <w:tcPr>
            <w:tcW w:w="679" w:type="dxa"/>
            <w:vAlign w:val="center"/>
          </w:tcPr>
          <w:p w14:paraId="52478CEF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574</w:t>
            </w:r>
          </w:p>
        </w:tc>
        <w:tc>
          <w:tcPr>
            <w:tcW w:w="949" w:type="dxa"/>
            <w:vAlign w:val="center"/>
          </w:tcPr>
          <w:p w14:paraId="1DF685B1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159423</w:t>
            </w:r>
          </w:p>
        </w:tc>
        <w:tc>
          <w:tcPr>
            <w:tcW w:w="1005" w:type="dxa"/>
            <w:vAlign w:val="center"/>
          </w:tcPr>
          <w:p w14:paraId="15739B1D" w14:textId="77777777" w:rsidR="006522B5" w:rsidRDefault="006522B5" w:rsidP="006522B5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>
              <w:rPr>
                <w:rFonts w:ascii="Cambria Math" w:hAnsi="Cambria Math"/>
                <w:sz w:val="20"/>
                <w:lang w:val="pt-PT"/>
              </w:rPr>
              <w:t>209</w:t>
            </w:r>
          </w:p>
        </w:tc>
      </w:tr>
    </w:tbl>
    <w:p w14:paraId="33C01418" w14:textId="1A71AD23" w:rsidR="006522B5" w:rsidRDefault="00185D65" w:rsidP="006522B5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 b)</w:t>
      </w:r>
      <w:r w:rsidR="006522B5">
        <w:rPr>
          <w:rFonts w:ascii="Cambria Math" w:hAnsi="Cambria Math" w:cs="Times New Roman"/>
          <w:color w:val="000000" w:themeColor="text1"/>
        </w:rPr>
        <w:t xml:space="preserve"> </w:t>
      </w:r>
      <w:r w:rsidR="00CE7566">
        <w:rPr>
          <w:rFonts w:ascii="Cambria Math" w:hAnsi="Cambria Math" w:cs="Times New Roman"/>
          <w:color w:val="000000" w:themeColor="text1"/>
        </w:rPr>
        <w:t xml:space="preserve">Fórmulas </w:t>
      </w:r>
      <w:r w:rsidR="00734517">
        <w:rPr>
          <w:rFonts w:ascii="Cambria Math" w:hAnsi="Cambria Math" w:cs="Times New Roman"/>
          <w:color w:val="000000" w:themeColor="text1"/>
        </w:rPr>
        <w:t>utilizadas</w:t>
      </w:r>
    </w:p>
    <w:p w14:paraId="06844B3E" w14:textId="05084A80" w:rsidR="006522B5" w:rsidRPr="006522B5" w:rsidRDefault="000C5587" w:rsidP="006522B5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VC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MLP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</w:rPr>
            <m:t>=3</m:t>
          </m:r>
          <m:r>
            <w:rPr>
              <w:rFonts w:ascii="Cambria Math" w:hAnsi="Cambria Math" w:cs="Times New Roman"/>
              <w:color w:val="000000" w:themeColor="text1"/>
              <w:sz w:val="20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d*d+d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2*d+2</m:t>
              </m:r>
            </m:e>
          </m:d>
        </m:oMath>
      </m:oMathPara>
    </w:p>
    <w:p w14:paraId="2A1EC148" w14:textId="29B46683" w:rsidR="006522B5" w:rsidRPr="006522B5" w:rsidRDefault="006522B5" w:rsidP="006522B5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0"/>
            </w:rPr>
            <m:t xml:space="preserve">               </m:t>
          </m:r>
          <m:r>
            <w:rPr>
              <w:rFonts w:ascii="Cambria Math" w:hAnsi="Cambria Math" w:cs="Times New Roman"/>
              <w:color w:val="000000" w:themeColor="text1"/>
              <w:sz w:val="20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</w:rPr>
            <m:t>+5d+</m:t>
          </m:r>
          <m:r>
            <w:rPr>
              <w:rFonts w:ascii="Cambria Math" w:hAnsi="Cambria Math" w:cs="Times New Roman"/>
              <w:color w:val="000000" w:themeColor="text1"/>
              <w:sz w:val="20"/>
            </w:rPr>
            <m:t>2</m:t>
          </m:r>
        </m:oMath>
      </m:oMathPara>
    </w:p>
    <w:p w14:paraId="2535491A" w14:textId="341E392D" w:rsidR="006522B5" w:rsidRPr="006522B5" w:rsidRDefault="000C5587" w:rsidP="006522B5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VC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Decision Tree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</m:sup>
          </m:sSup>
        </m:oMath>
      </m:oMathPara>
    </w:p>
    <w:p w14:paraId="6729E109" w14:textId="03ED871B" w:rsidR="00734517" w:rsidRDefault="000C5587" w:rsidP="00491104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VC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Bayesian Classifier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</w:rPr>
          <m:t>=1+2*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d+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d+1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2</m:t>
                </m:r>
              </m:den>
            </m:f>
          </m:e>
        </m:d>
      </m:oMath>
      <w:r w:rsidR="00734517">
        <w:rPr>
          <w:rFonts w:ascii="Cambria Math" w:hAnsi="Cambria Math" w:cs="Times New Roman"/>
          <w:color w:val="000000" w:themeColor="text1"/>
        </w:rPr>
        <w:t xml:space="preserve"> </w:t>
      </w:r>
    </w:p>
    <w:p w14:paraId="4A64D6DF" w14:textId="64E41B60" w:rsidR="00491104" w:rsidRPr="006522B5" w:rsidRDefault="00491104" w:rsidP="00491104">
      <w:pPr>
        <w:pStyle w:val="Body"/>
        <w:spacing w:before="120" w:after="120"/>
        <w:ind w:left="567"/>
        <w:rPr>
          <w:rFonts w:ascii="Cambria Math" w:hAnsi="Cambria Math" w:cs="Times New Roman"/>
          <w:color w:val="000000" w:themeColor="text1"/>
          <w:sz w:val="20"/>
        </w:rPr>
      </w:pPr>
      <w:r>
        <w:rPr>
          <w:rFonts w:ascii="Cambria Math" w:hAnsi="Cambria Math" w:cs="Times New Roman"/>
          <w:color w:val="000000" w:themeColor="text1"/>
          <w:sz w:val="20"/>
        </w:rPr>
        <w:t xml:space="preserve">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d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</w:rPr>
          <m:t>+3d+1</m:t>
        </m:r>
      </m:oMath>
      <w:r>
        <w:rPr>
          <w:rFonts w:ascii="Cambria Math" w:hAnsi="Cambria Math" w:cs="Times New Roman"/>
          <w:color w:val="000000" w:themeColor="text1"/>
        </w:rPr>
        <w:t xml:space="preserve"> </w:t>
      </w:r>
    </w:p>
    <w:p w14:paraId="5EFAE48C" w14:textId="6F4C1A5C" w:rsidR="00CE7566" w:rsidRDefault="00F933E4" w:rsidP="0022470B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noProof/>
          <w:color w:val="000000" w:themeColor="text1"/>
          <w:lang w:eastAsia="pt-PT"/>
        </w:rPr>
        <w:drawing>
          <wp:anchor distT="0" distB="0" distL="114300" distR="114300" simplePos="0" relativeHeight="251663360" behindDoc="1" locked="0" layoutInCell="1" allowOverlap="1" wp14:anchorId="4286EB5A" wp14:editId="3BA260E2">
            <wp:simplePos x="0" y="0"/>
            <wp:positionH relativeFrom="column">
              <wp:posOffset>323003</wp:posOffset>
            </wp:positionH>
            <wp:positionV relativeFrom="paragraph">
              <wp:posOffset>5080</wp:posOffset>
            </wp:positionV>
            <wp:extent cx="2988310" cy="1741170"/>
            <wp:effectExtent l="0" t="0" r="2540" b="0"/>
            <wp:wrapTight wrapText="bothSides">
              <wp:wrapPolygon edited="0">
                <wp:start x="1515" y="0"/>
                <wp:lineTo x="275" y="1418"/>
                <wp:lineTo x="275" y="2600"/>
                <wp:lineTo x="1515" y="4254"/>
                <wp:lineTo x="275" y="4963"/>
                <wp:lineTo x="275" y="5672"/>
                <wp:lineTo x="1515" y="8035"/>
                <wp:lineTo x="413" y="8035"/>
                <wp:lineTo x="138" y="8744"/>
                <wp:lineTo x="138" y="18433"/>
                <wp:lineTo x="551" y="19379"/>
                <wp:lineTo x="1515" y="19379"/>
                <wp:lineTo x="2203" y="20796"/>
                <wp:lineTo x="2341" y="21269"/>
                <wp:lineTo x="19278" y="21269"/>
                <wp:lineTo x="19415" y="20796"/>
                <wp:lineTo x="21481" y="19379"/>
                <wp:lineTo x="21481" y="0"/>
                <wp:lineTo x="1515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AB84D" w14:textId="4519F710" w:rsidR="002F449B" w:rsidRDefault="0022470B" w:rsidP="00672503">
      <w:pPr>
        <w:pStyle w:val="Body"/>
        <w:spacing w:before="120" w:after="120"/>
        <w:ind w:left="567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Ao observar o gráfico ao lado podemos observar que a dimensão</w:t>
      </w:r>
      <w:r w:rsidR="00491104">
        <w:rPr>
          <w:rFonts w:ascii="Cambria Math" w:hAnsi="Cambria Math" w:cs="Times New Roman"/>
          <w:color w:val="000000" w:themeColor="text1"/>
        </w:rPr>
        <w:t>-VC da árvore de decisão cresce</w:t>
      </w:r>
      <w:r>
        <w:rPr>
          <w:rFonts w:ascii="Cambria Math" w:hAnsi="Cambria Math" w:cs="Times New Roman"/>
          <w:color w:val="000000" w:themeColor="text1"/>
        </w:rPr>
        <w:t xml:space="preserve"> muito mais rapidamente com o aumento da dimensionalidade dos dados que </w:t>
      </w:r>
      <w:r w:rsidR="00672503">
        <w:rPr>
          <w:rFonts w:ascii="Cambria Math" w:hAnsi="Cambria Math" w:cs="Times New Roman"/>
          <w:color w:val="000000" w:themeColor="text1"/>
        </w:rPr>
        <w:t>os outros dois classificadores</w:t>
      </w:r>
      <w:r w:rsidR="00F933E4">
        <w:rPr>
          <w:rFonts w:ascii="Cambria Math" w:hAnsi="Cambria Math" w:cs="Times New Roman"/>
          <w:color w:val="000000" w:themeColor="text1"/>
        </w:rPr>
        <w:t xml:space="preserve"> (tal como as fórmulas acima sugeriam)</w:t>
      </w:r>
      <w:r w:rsidR="00672503">
        <w:rPr>
          <w:rFonts w:ascii="Cambria Math" w:hAnsi="Cambria Math" w:cs="Times New Roman"/>
          <w:color w:val="000000" w:themeColor="text1"/>
        </w:rPr>
        <w:t>.</w:t>
      </w:r>
    </w:p>
    <w:p w14:paraId="3483AECC" w14:textId="4FB4DB6E" w:rsidR="00672503" w:rsidRDefault="00672503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6852F0C9" w14:textId="559C2AFD" w:rsidR="00547205" w:rsidRDefault="00547205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632A1795" w14:textId="77777777" w:rsidR="00F933E4" w:rsidRDefault="00F933E4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tbl>
      <w:tblPr>
        <w:tblStyle w:val="Tabelacomgrelha"/>
        <w:tblpPr w:leftFromText="141" w:rightFromText="141" w:vertAnchor="text" w:horzAnchor="page" w:tblpX="1974" w:tblpY="406"/>
        <w:tblW w:w="3496" w:type="dxa"/>
        <w:tblLook w:val="04A0" w:firstRow="1" w:lastRow="0" w:firstColumn="1" w:lastColumn="0" w:noHBand="0" w:noVBand="1"/>
      </w:tblPr>
      <w:tblGrid>
        <w:gridCol w:w="1764"/>
        <w:gridCol w:w="992"/>
        <w:gridCol w:w="1005"/>
      </w:tblGrid>
      <w:tr w:rsidR="00547205" w:rsidRPr="00320074" w14:paraId="359D9BEA" w14:textId="77777777" w:rsidTr="00547205"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F34439" w14:textId="77777777" w:rsidR="00547205" w:rsidRPr="00185D65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Dimensionalidade</w:t>
            </w:r>
          </w:p>
        </w:tc>
        <w:tc>
          <w:tcPr>
            <w:tcW w:w="679" w:type="dxa"/>
            <w:vAlign w:val="center"/>
          </w:tcPr>
          <w:p w14:paraId="1C8D4641" w14:textId="77777777" w:rsidR="00547205" w:rsidRPr="00320074" w:rsidRDefault="00547205" w:rsidP="000C5587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MLP</w:t>
            </w:r>
          </w:p>
        </w:tc>
        <w:tc>
          <w:tcPr>
            <w:tcW w:w="1005" w:type="dxa"/>
            <w:vAlign w:val="center"/>
          </w:tcPr>
          <w:p w14:paraId="3BFB5FF9" w14:textId="77777777" w:rsidR="00547205" w:rsidRDefault="00547205" w:rsidP="000C5587">
            <w:pPr>
              <w:jc w:val="center"/>
              <w:rPr>
                <w:rFonts w:ascii="Helvetica Neue" w:hAnsi="Helvetica Neue" w:cs="Arial Unicode MS"/>
                <w:color w:val="000000" w:themeColor="text1"/>
                <w:sz w:val="20"/>
                <w:szCs w:val="20"/>
                <w:shd w:val="clear" w:color="auto" w:fill="FFFFFF"/>
                <w:lang w:val="pt-PT"/>
              </w:rPr>
            </w:pP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Bayesian</w:t>
            </w:r>
            <w:proofErr w:type="spellEnd"/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sz w:val="20"/>
                <w:lang w:val="pt-PT"/>
              </w:rPr>
              <w:t>Classifier</w:t>
            </w:r>
            <w:proofErr w:type="spellEnd"/>
          </w:p>
        </w:tc>
      </w:tr>
      <w:tr w:rsidR="00547205" w:rsidRPr="00320074" w14:paraId="32DAFBF6" w14:textId="77777777" w:rsidTr="00547205">
        <w:tc>
          <w:tcPr>
            <w:tcW w:w="1812" w:type="dxa"/>
            <w:vAlign w:val="center"/>
          </w:tcPr>
          <w:p w14:paraId="7A732C48" w14:textId="77777777" w:rsidR="00547205" w:rsidRPr="00CE7566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679" w:type="dxa"/>
            <w:vAlign w:val="center"/>
          </w:tcPr>
          <w:p w14:paraId="2F76C2EA" w14:textId="3290F989" w:rsidR="00547205" w:rsidRPr="0096736B" w:rsidRDefault="00547205" w:rsidP="00547205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96736B">
              <w:rPr>
                <w:rFonts w:ascii="Cambria Math" w:eastAsiaTheme="minorEastAsia" w:hAnsi="Cambria Math"/>
                <w:sz w:val="20"/>
                <w:lang w:val="pt-PT"/>
              </w:rPr>
              <w:t>24</w:t>
            </w:r>
          </w:p>
        </w:tc>
        <w:tc>
          <w:tcPr>
            <w:tcW w:w="1005" w:type="dxa"/>
            <w:vAlign w:val="center"/>
          </w:tcPr>
          <w:p w14:paraId="44881002" w14:textId="696A48D8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11</w:t>
            </w:r>
          </w:p>
        </w:tc>
      </w:tr>
      <w:tr w:rsidR="00547205" w:rsidRPr="00320074" w14:paraId="03758683" w14:textId="77777777" w:rsidTr="00547205">
        <w:tc>
          <w:tcPr>
            <w:tcW w:w="1812" w:type="dxa"/>
            <w:vAlign w:val="center"/>
          </w:tcPr>
          <w:p w14:paraId="1600E10A" w14:textId="77777777" w:rsidR="00547205" w:rsidRPr="00CE7566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679" w:type="dxa"/>
            <w:vAlign w:val="center"/>
          </w:tcPr>
          <w:p w14:paraId="3AC5F9DA" w14:textId="632C02C9" w:rsidR="00547205" w:rsidRPr="0096736B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96736B">
              <w:rPr>
                <w:rFonts w:ascii="Cambria Math" w:eastAsiaTheme="minorEastAsia" w:hAnsi="Cambria Math"/>
                <w:sz w:val="20"/>
                <w:lang w:val="pt-PT"/>
              </w:rPr>
              <w:t>102</w:t>
            </w:r>
          </w:p>
        </w:tc>
        <w:tc>
          <w:tcPr>
            <w:tcW w:w="1005" w:type="dxa"/>
            <w:vAlign w:val="center"/>
          </w:tcPr>
          <w:p w14:paraId="4E2884A5" w14:textId="26D1ECF5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41</w:t>
            </w:r>
          </w:p>
        </w:tc>
      </w:tr>
      <w:tr w:rsidR="00547205" w:rsidRPr="00320074" w14:paraId="240717C1" w14:textId="77777777" w:rsidTr="00547205">
        <w:tc>
          <w:tcPr>
            <w:tcW w:w="1812" w:type="dxa"/>
            <w:vAlign w:val="center"/>
          </w:tcPr>
          <w:p w14:paraId="4EB5F787" w14:textId="77777777" w:rsidR="00547205" w:rsidRPr="00CE7566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10</w:t>
            </w:r>
          </w:p>
        </w:tc>
        <w:tc>
          <w:tcPr>
            <w:tcW w:w="679" w:type="dxa"/>
            <w:vAlign w:val="center"/>
          </w:tcPr>
          <w:p w14:paraId="35E5C8C4" w14:textId="6D50AB14" w:rsidR="00547205" w:rsidRPr="0096736B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96736B">
              <w:rPr>
                <w:rFonts w:ascii="Cambria Math" w:eastAsiaTheme="minorEastAsia" w:hAnsi="Cambria Math"/>
                <w:sz w:val="20"/>
                <w:lang w:val="pt-PT"/>
              </w:rPr>
              <w:t>352</w:t>
            </w:r>
          </w:p>
        </w:tc>
        <w:tc>
          <w:tcPr>
            <w:tcW w:w="1005" w:type="dxa"/>
            <w:vAlign w:val="center"/>
          </w:tcPr>
          <w:p w14:paraId="693B53B4" w14:textId="2CBE126C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131</w:t>
            </w:r>
          </w:p>
        </w:tc>
      </w:tr>
      <w:tr w:rsidR="00547205" w:rsidRPr="00320074" w14:paraId="5411EAC3" w14:textId="77777777" w:rsidTr="00547205">
        <w:tc>
          <w:tcPr>
            <w:tcW w:w="1812" w:type="dxa"/>
            <w:vAlign w:val="center"/>
          </w:tcPr>
          <w:p w14:paraId="3F270827" w14:textId="4AE6EE8E" w:rsidR="00547205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30</w:t>
            </w:r>
          </w:p>
        </w:tc>
        <w:tc>
          <w:tcPr>
            <w:tcW w:w="679" w:type="dxa"/>
            <w:vAlign w:val="center"/>
          </w:tcPr>
          <w:p w14:paraId="57708D1E" w14:textId="6B9D9F8E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2852</w:t>
            </w:r>
          </w:p>
        </w:tc>
        <w:tc>
          <w:tcPr>
            <w:tcW w:w="1005" w:type="dxa"/>
            <w:vAlign w:val="center"/>
          </w:tcPr>
          <w:p w14:paraId="791FCD3F" w14:textId="0118A897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991</w:t>
            </w:r>
          </w:p>
        </w:tc>
      </w:tr>
      <w:tr w:rsidR="00547205" w:rsidRPr="00320074" w14:paraId="5814EA74" w14:textId="77777777" w:rsidTr="00547205">
        <w:tc>
          <w:tcPr>
            <w:tcW w:w="1812" w:type="dxa"/>
            <w:vAlign w:val="center"/>
          </w:tcPr>
          <w:p w14:paraId="4E6824DD" w14:textId="1CE482D5" w:rsidR="00547205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100</w:t>
            </w:r>
          </w:p>
        </w:tc>
        <w:tc>
          <w:tcPr>
            <w:tcW w:w="679" w:type="dxa"/>
            <w:vAlign w:val="center"/>
          </w:tcPr>
          <w:p w14:paraId="0C5B0CF4" w14:textId="63E5E1BD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30502</w:t>
            </w:r>
          </w:p>
        </w:tc>
        <w:tc>
          <w:tcPr>
            <w:tcW w:w="1005" w:type="dxa"/>
            <w:vAlign w:val="center"/>
          </w:tcPr>
          <w:p w14:paraId="2A2B3ECC" w14:textId="33669124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10301</w:t>
            </w:r>
          </w:p>
        </w:tc>
      </w:tr>
      <w:tr w:rsidR="00547205" w:rsidRPr="00320074" w14:paraId="05B686CD" w14:textId="77777777" w:rsidTr="00547205">
        <w:tc>
          <w:tcPr>
            <w:tcW w:w="1812" w:type="dxa"/>
            <w:vAlign w:val="center"/>
          </w:tcPr>
          <w:p w14:paraId="2D1593C1" w14:textId="42945135" w:rsidR="00547205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300</w:t>
            </w:r>
          </w:p>
        </w:tc>
        <w:tc>
          <w:tcPr>
            <w:tcW w:w="679" w:type="dxa"/>
            <w:vAlign w:val="center"/>
          </w:tcPr>
          <w:p w14:paraId="2FD20D55" w14:textId="49A5B704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271502</w:t>
            </w:r>
          </w:p>
        </w:tc>
        <w:tc>
          <w:tcPr>
            <w:tcW w:w="1005" w:type="dxa"/>
            <w:vAlign w:val="center"/>
          </w:tcPr>
          <w:p w14:paraId="13036E98" w14:textId="7F15A050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90901</w:t>
            </w:r>
          </w:p>
        </w:tc>
      </w:tr>
      <w:tr w:rsidR="00547205" w:rsidRPr="00320074" w14:paraId="14711515" w14:textId="77777777" w:rsidTr="00547205">
        <w:tc>
          <w:tcPr>
            <w:tcW w:w="1812" w:type="dxa"/>
            <w:vAlign w:val="center"/>
          </w:tcPr>
          <w:p w14:paraId="3FFA83EB" w14:textId="24E2A116" w:rsidR="00547205" w:rsidRDefault="00547205" w:rsidP="000C5587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1000</w:t>
            </w:r>
          </w:p>
        </w:tc>
        <w:tc>
          <w:tcPr>
            <w:tcW w:w="679" w:type="dxa"/>
            <w:vAlign w:val="center"/>
          </w:tcPr>
          <w:p w14:paraId="08A3AE48" w14:textId="20F644B9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3005002</w:t>
            </w:r>
          </w:p>
        </w:tc>
        <w:tc>
          <w:tcPr>
            <w:tcW w:w="1005" w:type="dxa"/>
            <w:vAlign w:val="center"/>
          </w:tcPr>
          <w:p w14:paraId="6414FE6A" w14:textId="2FF4CDF2" w:rsidR="00547205" w:rsidRPr="0096736B" w:rsidRDefault="00547205" w:rsidP="000C5587">
            <w:pPr>
              <w:jc w:val="center"/>
              <w:rPr>
                <w:rFonts w:ascii="Cambria Math" w:hAnsi="Cambria Math"/>
                <w:sz w:val="20"/>
                <w:lang w:val="pt-PT"/>
              </w:rPr>
            </w:pPr>
            <w:r w:rsidRPr="0096736B">
              <w:rPr>
                <w:rFonts w:ascii="Cambria Math" w:hAnsi="Cambria Math"/>
                <w:sz w:val="20"/>
                <w:lang w:val="pt-PT"/>
              </w:rPr>
              <w:t>1003001</w:t>
            </w:r>
          </w:p>
        </w:tc>
      </w:tr>
    </w:tbl>
    <w:p w14:paraId="357355E2" w14:textId="37E42A86" w:rsidR="00672503" w:rsidRDefault="00672503" w:rsidP="00672503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 c)</w:t>
      </w:r>
    </w:p>
    <w:p w14:paraId="0C43DC57" w14:textId="77777777" w:rsidR="00491104" w:rsidRDefault="00491104" w:rsidP="00672503">
      <w:pPr>
        <w:pStyle w:val="Body"/>
        <w:spacing w:before="120" w:after="120"/>
        <w:ind w:left="851"/>
        <w:jc w:val="both"/>
        <w:rPr>
          <w:rFonts w:ascii="Cambria Math" w:hAnsi="Cambria Math" w:cs="Times New Roman"/>
          <w:color w:val="000000" w:themeColor="text1"/>
        </w:rPr>
      </w:pPr>
    </w:p>
    <w:p w14:paraId="24B28E9A" w14:textId="3F552E00" w:rsidR="00672503" w:rsidRDefault="00672503" w:rsidP="00672503">
      <w:pPr>
        <w:pStyle w:val="Body"/>
        <w:spacing w:before="120" w:after="120"/>
        <w:ind w:left="851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>Fórmulas utilizadas</w:t>
      </w:r>
    </w:p>
    <w:p w14:paraId="71157911" w14:textId="0B16E539" w:rsidR="00672503" w:rsidRPr="006522B5" w:rsidRDefault="000C5587" w:rsidP="00672503">
      <w:pPr>
        <w:pStyle w:val="Body"/>
        <w:spacing w:before="120" w:after="120"/>
        <w:jc w:val="both"/>
        <w:rPr>
          <w:rFonts w:ascii="Cambria Math" w:hAnsi="Cambria Math" w:cs="Times New Roman"/>
          <w:color w:val="000000" w:themeColor="text1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</w:rPr>
                    <m:t>VC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MLP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</w:rPr>
            <m:t>=3</m:t>
          </m:r>
          <m:r>
            <w:rPr>
              <w:rFonts w:ascii="Cambria Math" w:hAnsi="Cambria Math" w:cs="Times New Roman"/>
              <w:color w:val="000000" w:themeColor="text1"/>
              <w:sz w:val="20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d*d+d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2*d+2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0"/>
            </w:rPr>
            <m:t>+5d+2</m:t>
          </m:r>
        </m:oMath>
      </m:oMathPara>
    </w:p>
    <w:p w14:paraId="28A64467" w14:textId="7458B6D5" w:rsidR="00672503" w:rsidRPr="006522B5" w:rsidRDefault="000C5587" w:rsidP="00672503">
      <w:pPr>
        <w:pStyle w:val="Body"/>
        <w:spacing w:before="120" w:after="120"/>
        <w:ind w:left="1134"/>
        <w:jc w:val="both"/>
        <w:rPr>
          <w:rFonts w:ascii="Cambria Math" w:hAnsi="Cambria Math" w:cs="Times New Roman"/>
          <w:color w:val="000000" w:themeColor="text1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VC</m:t>
                </m:r>
              </m:sub>
            </m:sSub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</w:rPr>
              <m:t>Bayesian Classifier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</w:rPr>
          <m:t>=1+2*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d+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</w:rPr>
                      <m:t>d+1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0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</w:rPr>
              <m:t>d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0"/>
          </w:rPr>
          <m:t>+3d+1</m:t>
        </m:r>
      </m:oMath>
      <w:r w:rsidR="00672503" w:rsidRPr="006522B5">
        <w:rPr>
          <w:rFonts w:ascii="Cambria Math" w:hAnsi="Cambria Math" w:cs="Times New Roman"/>
          <w:color w:val="000000" w:themeColor="text1"/>
          <w:sz w:val="20"/>
        </w:rPr>
        <w:t xml:space="preserve"> </w:t>
      </w:r>
    </w:p>
    <w:p w14:paraId="6AF7C034" w14:textId="0301C689" w:rsidR="002F449B" w:rsidRDefault="002F449B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1A1EC60F" w14:textId="5D3B8E8E" w:rsidR="002F449B" w:rsidRDefault="002F449B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4FAFAEE9" w14:textId="02FCE23A" w:rsidR="002F449B" w:rsidRDefault="00F933E4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noProof/>
          <w:color w:val="000000" w:themeColor="text1"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 wp14:anchorId="3BA47EA4" wp14:editId="7F1634B1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599055" cy="1746250"/>
            <wp:effectExtent l="0" t="0" r="0" b="0"/>
            <wp:wrapTight wrapText="bothSides">
              <wp:wrapPolygon edited="0">
                <wp:start x="1425" y="0"/>
                <wp:lineTo x="317" y="2592"/>
                <wp:lineTo x="317" y="3535"/>
                <wp:lineTo x="1425" y="4241"/>
                <wp:lineTo x="317" y="5655"/>
                <wp:lineTo x="317" y="6362"/>
                <wp:lineTo x="1425" y="8012"/>
                <wp:lineTo x="317" y="8719"/>
                <wp:lineTo x="158" y="18380"/>
                <wp:lineTo x="475" y="19322"/>
                <wp:lineTo x="6016" y="20736"/>
                <wp:lineTo x="6491" y="21207"/>
                <wp:lineTo x="20581" y="21207"/>
                <wp:lineTo x="20740" y="20736"/>
                <wp:lineTo x="21373" y="19322"/>
                <wp:lineTo x="21373" y="0"/>
                <wp:lineTo x="1425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08C24" w14:textId="2AA8B8ED" w:rsidR="00672503" w:rsidRDefault="00672503" w:rsidP="002F449B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227D8F52" w14:textId="7B76D0CA" w:rsidR="002F449B" w:rsidRPr="002F449B" w:rsidRDefault="0022470B" w:rsidP="00672503">
      <w:pPr>
        <w:pStyle w:val="Body"/>
        <w:spacing w:before="120" w:after="120"/>
        <w:ind w:left="567"/>
        <w:jc w:val="both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Ao observar o gráfico ao lado podemos observar que a dimensão-VC do MLP é superior à dimensão-VC do classificador </w:t>
      </w:r>
      <w:proofErr w:type="spellStart"/>
      <w:r>
        <w:rPr>
          <w:rFonts w:ascii="Cambria Math" w:hAnsi="Cambria Math" w:cs="Times New Roman"/>
          <w:color w:val="000000" w:themeColor="text1"/>
        </w:rPr>
        <w:t>Bayesiano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r w:rsidR="00F933E4">
        <w:rPr>
          <w:rFonts w:ascii="Cambria Math" w:hAnsi="Cambria Math" w:cs="Times New Roman"/>
          <w:color w:val="000000" w:themeColor="text1"/>
        </w:rPr>
        <w:t>apesar de ambos os modelos terem</w:t>
      </w:r>
      <w:r w:rsidR="00672503">
        <w:rPr>
          <w:rFonts w:ascii="Cambria Math" w:hAnsi="Cambria Math" w:cs="Times New Roman"/>
          <w:color w:val="000000" w:themeColor="text1"/>
        </w:rPr>
        <w:t xml:space="preserve"> </w:t>
      </w:r>
      <w:r w:rsidR="00F933E4">
        <w:rPr>
          <w:rFonts w:ascii="Cambria Math" w:hAnsi="Cambria Math" w:cs="Times New Roman"/>
          <w:color w:val="000000" w:themeColor="text1"/>
        </w:rPr>
        <w:t>um</w:t>
      </w:r>
      <w:r w:rsidR="00547205">
        <w:rPr>
          <w:rFonts w:ascii="Cambria Math" w:hAnsi="Cambria Math" w:cs="Times New Roman"/>
          <w:color w:val="000000" w:themeColor="text1"/>
        </w:rPr>
        <w:t xml:space="preserve"> </w:t>
      </w:r>
      <w:r w:rsidR="00672503">
        <w:rPr>
          <w:rFonts w:ascii="Cambria Math" w:hAnsi="Cambria Math" w:cs="Times New Roman"/>
          <w:color w:val="000000" w:themeColor="text1"/>
        </w:rPr>
        <w:t xml:space="preserve">crescimento </w:t>
      </w:r>
      <w:r w:rsidR="00F933E4">
        <w:rPr>
          <w:rFonts w:ascii="Cambria Math" w:hAnsi="Cambria Math" w:cs="Times New Roman"/>
          <w:color w:val="000000" w:themeColor="text1"/>
        </w:rPr>
        <w:t>semelhante</w:t>
      </w:r>
      <w:r>
        <w:rPr>
          <w:rFonts w:ascii="Cambria Math" w:hAnsi="Cambria Math" w:cs="Times New Roman"/>
          <w:color w:val="000000" w:themeColor="text1"/>
        </w:rPr>
        <w:t xml:space="preserve"> com o aumento </w:t>
      </w:r>
      <w:r w:rsidR="00F933E4">
        <w:rPr>
          <w:rFonts w:ascii="Cambria Math" w:hAnsi="Cambria Math" w:cs="Times New Roman"/>
          <w:color w:val="000000" w:themeColor="text1"/>
        </w:rPr>
        <w:t xml:space="preserve">da </w:t>
      </w:r>
      <w:r>
        <w:rPr>
          <w:rFonts w:ascii="Cambria Math" w:hAnsi="Cambria Math" w:cs="Times New Roman"/>
          <w:color w:val="000000" w:themeColor="text1"/>
        </w:rPr>
        <w:t>dimensionalidade.</w:t>
      </w:r>
    </w:p>
    <w:p w14:paraId="118F9E9E" w14:textId="458AA9FA" w:rsidR="000C5587" w:rsidRDefault="000C5587" w:rsidP="002F449B">
      <w:pPr>
        <w:pStyle w:val="Body"/>
        <w:ind w:left="1134"/>
        <w:jc w:val="center"/>
        <w:rPr>
          <w:b/>
          <w:bCs/>
          <w:sz w:val="26"/>
          <w:szCs w:val="26"/>
        </w:rPr>
      </w:pPr>
    </w:p>
    <w:p w14:paraId="73A7A47F" w14:textId="015EA3B0" w:rsidR="000C5587" w:rsidRDefault="000C5587" w:rsidP="002F449B">
      <w:pPr>
        <w:pStyle w:val="Body"/>
        <w:ind w:left="1134"/>
        <w:jc w:val="center"/>
        <w:rPr>
          <w:b/>
          <w:bCs/>
          <w:sz w:val="26"/>
          <w:szCs w:val="26"/>
        </w:rPr>
      </w:pPr>
    </w:p>
    <w:p w14:paraId="562E1166" w14:textId="3CABF97D" w:rsidR="0014173E" w:rsidRPr="00D7693F" w:rsidRDefault="0014173E" w:rsidP="0014173E">
      <w:pPr>
        <w:pStyle w:val="Body"/>
        <w:numPr>
          <w:ilvl w:val="0"/>
          <w:numId w:val="9"/>
        </w:numPr>
        <w:spacing w:before="120" w:after="120"/>
        <w:ind w:left="0"/>
        <w:rPr>
          <w:b/>
          <w:bCs/>
          <w:sz w:val="26"/>
          <w:szCs w:val="26"/>
        </w:rPr>
      </w:pPr>
      <w:proofErr w:type="gramStart"/>
      <w:r>
        <w:rPr>
          <w:rFonts w:ascii="Cambria Math" w:hAnsi="Cambria Math" w:cs="Times New Roman"/>
          <w:color w:val="000000" w:themeColor="text1"/>
        </w:rPr>
        <w:t>a) Ao</w:t>
      </w:r>
      <w:proofErr w:type="gramEnd"/>
      <w:r>
        <w:rPr>
          <w:rFonts w:ascii="Cambria Math" w:hAnsi="Cambria Math" w:cs="Times New Roman"/>
          <w:color w:val="000000" w:themeColor="text1"/>
        </w:rPr>
        <w:t xml:space="preserve"> comparar as soluções produzidas para 2 e 3 </w:t>
      </w:r>
      <w:r>
        <w:rPr>
          <w:rFonts w:ascii="Cambria Math" w:hAnsi="Cambria Math" w:cs="Times New Roman"/>
          <w:i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 xml:space="preserve">tendo em conta a medida ECR, verificamos que a solução com 3 </w:t>
      </w:r>
      <w:r>
        <w:rPr>
          <w:rFonts w:ascii="Cambria Math" w:hAnsi="Cambria Math" w:cs="Times New Roman"/>
          <w:i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 xml:space="preserve">tem um valor menor (6,666(6)) do que a solução com apenas 2 </w:t>
      </w:r>
      <w:r>
        <w:rPr>
          <w:rFonts w:ascii="Cambria Math" w:hAnsi="Cambria Math" w:cs="Times New Roman"/>
          <w:i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 xml:space="preserve">(13.5). </w:t>
      </w:r>
      <w:r>
        <w:rPr>
          <w:rFonts w:ascii="Cambria Math" w:hAnsi="Cambria Math" w:cs="Times New Roman"/>
          <w:color w:val="000000" w:themeColor="text1"/>
        </w:rPr>
        <w:t xml:space="preserve">Pelo ECR, dado que </w:t>
      </w:r>
      <w:r>
        <w:rPr>
          <w:rFonts w:ascii="Cambria Math" w:hAnsi="Cambria Math" w:cs="Times New Roman"/>
          <w:color w:val="000000" w:themeColor="text1"/>
        </w:rPr>
        <w:t xml:space="preserve">se trata de uma medida externa podemos concluir que a solução com 3 </w:t>
      </w:r>
      <w:r w:rsidRPr="0014173E">
        <w:rPr>
          <w:rFonts w:ascii="Cambria Math" w:hAnsi="Cambria Math" w:cs="Times New Roman"/>
          <w:i/>
          <w:color w:val="000000" w:themeColor="text1"/>
        </w:rPr>
        <w:t>clusters</w:t>
      </w:r>
      <w:r>
        <w:rPr>
          <w:rFonts w:ascii="Cambria Math" w:hAnsi="Cambria Math" w:cs="Times New Roman"/>
          <w:color w:val="000000" w:themeColor="text1"/>
        </w:rPr>
        <w:t xml:space="preserve"> separa melhor as classes</w:t>
      </w:r>
      <w:r>
        <w:rPr>
          <w:rFonts w:ascii="Cambria Math" w:hAnsi="Cambria Math" w:cs="Times New Roman"/>
          <w:color w:val="000000" w:themeColor="text1"/>
        </w:rPr>
        <w:t xml:space="preserve"> das observações</w:t>
      </w:r>
      <w:r>
        <w:rPr>
          <w:rFonts w:ascii="Cambria Math" w:hAnsi="Cambria Math" w:cs="Times New Roman"/>
          <w:color w:val="000000" w:themeColor="text1"/>
        </w:rPr>
        <w:t>.</w:t>
      </w:r>
    </w:p>
    <w:p w14:paraId="2C839F2B" w14:textId="13FA4BA2" w:rsidR="0099453F" w:rsidRDefault="0014173E" w:rsidP="002C42AE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proofErr w:type="gramStart"/>
      <w:r>
        <w:rPr>
          <w:rFonts w:ascii="Cambria Math" w:hAnsi="Cambria Math" w:cs="Times New Roman"/>
          <w:color w:val="000000" w:themeColor="text1"/>
        </w:rPr>
        <w:t>b</w:t>
      </w:r>
      <w:r>
        <w:rPr>
          <w:rFonts w:ascii="Cambria Math" w:hAnsi="Cambria Math" w:cs="Times New Roman"/>
          <w:color w:val="000000" w:themeColor="text1"/>
        </w:rPr>
        <w:t>) Ao</w:t>
      </w:r>
      <w:proofErr w:type="gramEnd"/>
      <w:r>
        <w:rPr>
          <w:rFonts w:ascii="Cambria Math" w:hAnsi="Cambria Math" w:cs="Times New Roman"/>
          <w:color w:val="000000" w:themeColor="text1"/>
        </w:rPr>
        <w:t xml:space="preserve"> comparar as soluções produzidas para 2 e 3 </w:t>
      </w:r>
      <w:r>
        <w:rPr>
          <w:rFonts w:ascii="Cambria Math" w:hAnsi="Cambria Math" w:cs="Times New Roman"/>
          <w:i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>tendo em conta a</w:t>
      </w:r>
      <w:r>
        <w:rPr>
          <w:rFonts w:ascii="Cambria Math" w:hAnsi="Cambria Math" w:cs="Times New Roman"/>
          <w:color w:val="000000" w:themeColor="text1"/>
        </w:rPr>
        <w:t xml:space="preserve"> sua silhueta</w:t>
      </w:r>
      <w:r>
        <w:rPr>
          <w:rFonts w:ascii="Cambria Math" w:hAnsi="Cambria Math" w:cs="Times New Roman"/>
          <w:color w:val="000000" w:themeColor="text1"/>
        </w:rPr>
        <w:t xml:space="preserve">, </w:t>
      </w:r>
      <w:r>
        <w:rPr>
          <w:rFonts w:ascii="Cambria Math" w:hAnsi="Cambria Math" w:cs="Times New Roman"/>
          <w:color w:val="000000" w:themeColor="text1"/>
        </w:rPr>
        <w:t>verificamos que a solução com 2</w:t>
      </w:r>
      <w:r>
        <w:rPr>
          <w:rFonts w:ascii="Cambria Math" w:hAnsi="Cambria Math" w:cs="Times New Roman"/>
          <w:color w:val="000000" w:themeColor="text1"/>
        </w:rPr>
        <w:t xml:space="preserve"> </w:t>
      </w:r>
      <w:r>
        <w:rPr>
          <w:rFonts w:ascii="Cambria Math" w:hAnsi="Cambria Math" w:cs="Times New Roman"/>
          <w:i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>tem um valor mais próximo de 1</w:t>
      </w:r>
      <w:r>
        <w:rPr>
          <w:rFonts w:ascii="Cambria Math" w:hAnsi="Cambria Math" w:cs="Times New Roman"/>
          <w:color w:val="000000" w:themeColor="text1"/>
        </w:rPr>
        <w:t xml:space="preserve"> (</w:t>
      </w:r>
      <w:r w:rsidRPr="0014173E">
        <w:rPr>
          <w:rFonts w:ascii="Cambria Math" w:hAnsi="Cambria Math" w:cs="Times New Roman"/>
          <w:color w:val="000000" w:themeColor="text1"/>
        </w:rPr>
        <w:t>0.596798</w:t>
      </w:r>
      <w:r>
        <w:rPr>
          <w:rFonts w:ascii="Cambria Math" w:hAnsi="Cambria Math" w:cs="Times New Roman"/>
          <w:color w:val="000000" w:themeColor="text1"/>
        </w:rPr>
        <w:t>) do que</w:t>
      </w:r>
      <w:r>
        <w:rPr>
          <w:rFonts w:ascii="Cambria Math" w:hAnsi="Cambria Math" w:cs="Times New Roman"/>
          <w:color w:val="000000" w:themeColor="text1"/>
        </w:rPr>
        <w:t xml:space="preserve"> a solução com 3</w:t>
      </w:r>
      <w:r>
        <w:rPr>
          <w:rFonts w:ascii="Cambria Math" w:hAnsi="Cambria Math" w:cs="Times New Roman"/>
          <w:color w:val="000000" w:themeColor="text1"/>
        </w:rPr>
        <w:t xml:space="preserve"> </w:t>
      </w:r>
      <w:r w:rsidRPr="0014173E">
        <w:rPr>
          <w:rFonts w:ascii="Cambria Math" w:hAnsi="Cambria Math" w:cs="Times New Roman"/>
          <w:color w:val="000000" w:themeColor="text1"/>
        </w:rPr>
        <w:t xml:space="preserve">clusters </w:t>
      </w:r>
      <w:r>
        <w:rPr>
          <w:rFonts w:ascii="Cambria Math" w:hAnsi="Cambria Math" w:cs="Times New Roman"/>
          <w:color w:val="000000" w:themeColor="text1"/>
        </w:rPr>
        <w:t>(</w:t>
      </w:r>
      <w:r w:rsidRPr="0014173E">
        <w:rPr>
          <w:rFonts w:ascii="Cambria Math" w:hAnsi="Cambria Math" w:cs="Times New Roman"/>
          <w:color w:val="000000" w:themeColor="text1"/>
        </w:rPr>
        <w:t>0.52495</w:t>
      </w:r>
      <w:r>
        <w:rPr>
          <w:rFonts w:ascii="Cambria Math" w:hAnsi="Cambria Math" w:cs="Times New Roman"/>
          <w:color w:val="000000" w:themeColor="text1"/>
        </w:rPr>
        <w:t xml:space="preserve">). </w:t>
      </w:r>
      <w:r>
        <w:rPr>
          <w:rFonts w:ascii="Cambria Math" w:hAnsi="Cambria Math" w:cs="Times New Roman"/>
          <w:color w:val="000000" w:themeColor="text1"/>
        </w:rPr>
        <w:t>Pela silhueta</w:t>
      </w:r>
      <w:r>
        <w:rPr>
          <w:rFonts w:ascii="Cambria Math" w:hAnsi="Cambria Math" w:cs="Times New Roman"/>
          <w:color w:val="000000" w:themeColor="text1"/>
        </w:rPr>
        <w:t>, dado</w:t>
      </w:r>
      <w:r>
        <w:rPr>
          <w:rFonts w:ascii="Cambria Math" w:hAnsi="Cambria Math" w:cs="Times New Roman"/>
          <w:color w:val="000000" w:themeColor="text1"/>
        </w:rPr>
        <w:t xml:space="preserve"> que </w:t>
      </w:r>
      <w:r>
        <w:rPr>
          <w:rFonts w:ascii="Cambria Math" w:hAnsi="Cambria Math" w:cs="Times New Roman"/>
          <w:color w:val="000000" w:themeColor="text1"/>
        </w:rPr>
        <w:t xml:space="preserve">se trata de uma medida </w:t>
      </w:r>
      <w:r>
        <w:rPr>
          <w:rFonts w:ascii="Cambria Math" w:hAnsi="Cambria Math" w:cs="Times New Roman"/>
          <w:color w:val="000000" w:themeColor="text1"/>
        </w:rPr>
        <w:t>interna que varia entre -1 e 1</w:t>
      </w:r>
      <w:r>
        <w:rPr>
          <w:rFonts w:ascii="Cambria Math" w:hAnsi="Cambria Math" w:cs="Times New Roman"/>
          <w:color w:val="000000" w:themeColor="text1"/>
        </w:rPr>
        <w:t xml:space="preserve"> podemos concluir que a solução</w:t>
      </w:r>
      <w:r>
        <w:rPr>
          <w:rFonts w:ascii="Cambria Math" w:hAnsi="Cambria Math" w:cs="Times New Roman"/>
          <w:color w:val="000000" w:themeColor="text1"/>
        </w:rPr>
        <w:t xml:space="preserve"> com 2</w:t>
      </w:r>
      <w:r>
        <w:rPr>
          <w:rFonts w:ascii="Cambria Math" w:hAnsi="Cambria Math" w:cs="Times New Roman"/>
          <w:color w:val="000000" w:themeColor="text1"/>
        </w:rPr>
        <w:t xml:space="preserve"> </w:t>
      </w:r>
      <w:r w:rsidRPr="0014173E">
        <w:rPr>
          <w:rFonts w:ascii="Cambria Math" w:hAnsi="Cambria Math" w:cs="Times New Roman"/>
          <w:color w:val="000000" w:themeColor="text1"/>
        </w:rPr>
        <w:t>clusters</w:t>
      </w:r>
      <w:r>
        <w:rPr>
          <w:rFonts w:ascii="Cambria Math" w:hAnsi="Cambria Math" w:cs="Times New Roman"/>
          <w:color w:val="000000" w:themeColor="text1"/>
        </w:rPr>
        <w:t xml:space="preserve"> </w:t>
      </w:r>
      <w:r>
        <w:rPr>
          <w:rFonts w:ascii="Cambria Math" w:hAnsi="Cambria Math" w:cs="Times New Roman"/>
          <w:color w:val="000000" w:themeColor="text1"/>
        </w:rPr>
        <w:t xml:space="preserve">forma </w:t>
      </w:r>
      <w:r w:rsidRPr="0014173E">
        <w:rPr>
          <w:rFonts w:ascii="Cambria Math" w:hAnsi="Cambria Math" w:cs="Times New Roman"/>
          <w:i/>
          <w:color w:val="000000" w:themeColor="text1"/>
        </w:rPr>
        <w:t>clusters</w:t>
      </w:r>
      <w:r>
        <w:rPr>
          <w:rFonts w:ascii="Cambria Math" w:hAnsi="Cambria Math" w:cs="Times New Roman"/>
          <w:color w:val="000000" w:themeColor="text1"/>
        </w:rPr>
        <w:t xml:space="preserve"> mais bem separados e mais coesos</w:t>
      </w:r>
      <w:r w:rsidR="002C42AE">
        <w:rPr>
          <w:rFonts w:ascii="Cambria Math" w:hAnsi="Cambria Math" w:cs="Times New Roman"/>
          <w:color w:val="000000" w:themeColor="text1"/>
        </w:rPr>
        <w:t>.</w:t>
      </w:r>
    </w:p>
    <w:p w14:paraId="04343DD4" w14:textId="72C26F45" w:rsidR="00AC0A26" w:rsidRPr="002C42AE" w:rsidRDefault="00AC0A26" w:rsidP="002C42AE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</w:p>
    <w:p w14:paraId="2152D9C8" w14:textId="78768BB7" w:rsidR="002C42AE" w:rsidRPr="00AC0A26" w:rsidRDefault="00AC0A26" w:rsidP="002C42AE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>Re</w:t>
      </w:r>
      <w:r w:rsidRPr="00AC0A26">
        <w:rPr>
          <w:rFonts w:ascii="Cambria Math" w:hAnsi="Cambria Math"/>
          <w:bCs/>
        </w:rPr>
        <w:t>presentação gráfica</w:t>
      </w:r>
      <w:r w:rsidR="00F933E4">
        <w:rPr>
          <w:rFonts w:ascii="Cambria Math" w:hAnsi="Cambria Math"/>
          <w:bCs/>
        </w:rPr>
        <w:t xml:space="preserve"> da distribuição</w:t>
      </w:r>
      <w:r w:rsidRPr="00AC0A26">
        <w:rPr>
          <w:rFonts w:ascii="Cambria Math" w:hAnsi="Cambria Math"/>
          <w:bCs/>
        </w:rPr>
        <w:t xml:space="preserve"> dos 3 clusters </w:t>
      </w:r>
      <w:r w:rsidR="00F933E4">
        <w:rPr>
          <w:rFonts w:ascii="Cambria Math" w:hAnsi="Cambria Math"/>
          <w:bCs/>
        </w:rPr>
        <w:t>(cada cor corresponde a um cluster) e das classes das observações</w:t>
      </w:r>
      <w:r w:rsidR="000E1E91">
        <w:rPr>
          <w:rFonts w:ascii="Cambria Math" w:hAnsi="Cambria Math"/>
          <w:bCs/>
        </w:rPr>
        <w:t>:</w:t>
      </w:r>
    </w:p>
    <w:p w14:paraId="54FC38C3" w14:textId="2833A9E5" w:rsidR="008D3DA8" w:rsidRDefault="00F933E4" w:rsidP="00127851">
      <w:pPr>
        <w:pStyle w:val="Body"/>
        <w:rPr>
          <w:b/>
          <w:bCs/>
          <w:sz w:val="26"/>
          <w:szCs w:val="26"/>
        </w:rPr>
      </w:pPr>
      <w:r>
        <w:rPr>
          <w:rFonts w:ascii="Cambria Math" w:hAnsi="Cambria Math"/>
          <w:b/>
          <w:bCs/>
          <w:noProof/>
          <w:sz w:val="26"/>
          <w:szCs w:val="26"/>
          <w:lang w:eastAsia="pt-PT"/>
        </w:rPr>
        <w:drawing>
          <wp:anchor distT="0" distB="0" distL="114300" distR="114300" simplePos="0" relativeHeight="251665408" behindDoc="0" locked="0" layoutInCell="1" allowOverlap="1" wp14:anchorId="01B42FBD" wp14:editId="61098B88">
            <wp:simplePos x="0" y="0"/>
            <wp:positionH relativeFrom="margin">
              <wp:align>left</wp:align>
            </wp:positionH>
            <wp:positionV relativeFrom="paragraph">
              <wp:posOffset>5503</wp:posOffset>
            </wp:positionV>
            <wp:extent cx="3304185" cy="2226733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85" cy="222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F9EA" w14:textId="7920C87A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6790DE90" w14:textId="41D04EC5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7B92568F" w14:textId="4ACC1E4E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06A2A337" w14:textId="53C1F07E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73383A49" w14:textId="77777777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4A4C7CEF" w14:textId="1BA9CA26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5BBCCABA" w14:textId="74BA20E0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238C3361" w14:textId="549BC968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0C9BD5AA" w14:textId="5D4FE866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7F4ED033" w14:textId="7C6DF5EE" w:rsidR="0022470B" w:rsidRPr="005251B3" w:rsidRDefault="001A5439" w:rsidP="00853F92">
      <w:pPr>
        <w:pStyle w:val="Body"/>
        <w:numPr>
          <w:ilvl w:val="0"/>
          <w:numId w:val="9"/>
        </w:numPr>
        <w:spacing w:before="120" w:after="120"/>
        <w:ind w:left="0"/>
        <w:rPr>
          <w:b/>
          <w:bCs/>
          <w:sz w:val="26"/>
          <w:szCs w:val="26"/>
        </w:rPr>
      </w:pPr>
      <w:r w:rsidRPr="001A5439">
        <w:rPr>
          <w:rFonts w:ascii="Cambria Math" w:hAnsi="Cambria Math"/>
          <w:bCs/>
        </w:rPr>
        <w:t xml:space="preserve">Ao </w:t>
      </w:r>
      <w:r>
        <w:rPr>
          <w:rFonts w:ascii="Cambria Math" w:hAnsi="Cambria Math"/>
          <w:bCs/>
        </w:rPr>
        <w:t xml:space="preserve">observar o gráfico produzido no exercício anterior, podemos observar que os </w:t>
      </w:r>
      <w:r>
        <w:rPr>
          <w:rFonts w:ascii="Cambria Math" w:hAnsi="Cambria Math"/>
          <w:bCs/>
          <w:i/>
        </w:rPr>
        <w:t>clusters</w:t>
      </w:r>
      <w:r w:rsidR="005251B3">
        <w:rPr>
          <w:rFonts w:ascii="Cambria Math" w:hAnsi="Cambria Math"/>
          <w:bCs/>
        </w:rPr>
        <w:t xml:space="preserve"> formados são bastante </w:t>
      </w:r>
      <w:r>
        <w:rPr>
          <w:rFonts w:ascii="Cambria Math" w:hAnsi="Cambria Math"/>
          <w:bCs/>
        </w:rPr>
        <w:t xml:space="preserve">coesos uma </w:t>
      </w:r>
      <w:r w:rsidR="005251B3">
        <w:rPr>
          <w:rFonts w:ascii="Cambria Math" w:hAnsi="Cambria Math"/>
          <w:bCs/>
        </w:rPr>
        <w:t xml:space="preserve">vez que as observações que lhes pertencem se encontram próximas entre si. No entanto, os mesmos </w:t>
      </w:r>
      <w:r w:rsidR="005251B3">
        <w:rPr>
          <w:rFonts w:ascii="Cambria Math" w:hAnsi="Cambria Math"/>
          <w:bCs/>
          <w:i/>
        </w:rPr>
        <w:t xml:space="preserve">clusters </w:t>
      </w:r>
      <w:r w:rsidR="005251B3">
        <w:rPr>
          <w:rFonts w:ascii="Cambria Math" w:hAnsi="Cambria Math"/>
          <w:bCs/>
        </w:rPr>
        <w:t>não se encontram bem separados uma vez que existem várias observações perto das fronteiras entre eles.</w:t>
      </w:r>
    </w:p>
    <w:p w14:paraId="21809F61" w14:textId="75A13C29" w:rsidR="005251B3" w:rsidRDefault="005251B3" w:rsidP="005251B3">
      <w:pPr>
        <w:pStyle w:val="Body"/>
        <w:spacing w:before="120" w:after="120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 xml:space="preserve">Analisando a distribuição de classes pelos 3 </w:t>
      </w:r>
      <w:r>
        <w:rPr>
          <w:rFonts w:ascii="Cambria Math" w:hAnsi="Cambria Math"/>
          <w:bCs/>
          <w:i/>
        </w:rPr>
        <w:t>clusters</w:t>
      </w:r>
      <w:r>
        <w:rPr>
          <w:rFonts w:ascii="Cambria Math" w:hAnsi="Cambria Math"/>
          <w:bCs/>
        </w:rPr>
        <w:t>, podemos</w:t>
      </w:r>
      <w:r w:rsidR="0080326C">
        <w:rPr>
          <w:rFonts w:ascii="Cambria Math" w:hAnsi="Cambria Math"/>
          <w:bCs/>
        </w:rPr>
        <w:t xml:space="preserve"> concluir ainda que o </w:t>
      </w:r>
      <w:r w:rsidR="0080326C" w:rsidRPr="0080326C">
        <w:rPr>
          <w:rFonts w:ascii="Cambria Math" w:hAnsi="Cambria Math"/>
          <w:bCs/>
          <w:i/>
        </w:rPr>
        <w:t>cluster</w:t>
      </w:r>
      <w:r w:rsidR="0080326C">
        <w:rPr>
          <w:rFonts w:ascii="Cambria Math" w:hAnsi="Cambria Math"/>
          <w:bCs/>
          <w:i/>
        </w:rPr>
        <w:t xml:space="preserve"> </w:t>
      </w:r>
      <w:r w:rsidR="0020210E">
        <w:rPr>
          <w:rFonts w:ascii="Cambria Math" w:hAnsi="Cambria Math"/>
          <w:bCs/>
        </w:rPr>
        <w:t xml:space="preserve">azul contém maioritariamente observações classificadas como benignas ao contrário dos </w:t>
      </w:r>
      <w:r w:rsidR="0020210E">
        <w:rPr>
          <w:rFonts w:ascii="Cambria Math" w:hAnsi="Cambria Math"/>
          <w:bCs/>
          <w:i/>
        </w:rPr>
        <w:t xml:space="preserve">clusters </w:t>
      </w:r>
      <w:r w:rsidR="0020210E">
        <w:rPr>
          <w:rFonts w:ascii="Cambria Math" w:hAnsi="Cambria Math"/>
          <w:bCs/>
        </w:rPr>
        <w:t>vermelho e verde que contém na sua grande maioria observações classificadas com malignas.</w:t>
      </w:r>
    </w:p>
    <w:p w14:paraId="7F69C300" w14:textId="7A493C29" w:rsidR="0020210E" w:rsidRPr="007021DF" w:rsidRDefault="0020210E" w:rsidP="005251B3">
      <w:pPr>
        <w:pStyle w:val="Body"/>
        <w:spacing w:before="120" w:after="120"/>
        <w:rPr>
          <w:rFonts w:ascii="Cambria Math" w:hAnsi="Cambria Math"/>
          <w:bCs/>
        </w:rPr>
      </w:pPr>
      <w:r w:rsidRPr="007021DF">
        <w:rPr>
          <w:rFonts w:ascii="Cambria Math" w:hAnsi="Cambria Math"/>
          <w:bCs/>
        </w:rPr>
        <w:t>Assim, após esta análise, podemos afirmar que</w:t>
      </w:r>
      <w:r w:rsidR="007021DF">
        <w:rPr>
          <w:rFonts w:ascii="Cambria Math" w:hAnsi="Cambria Math"/>
          <w:bCs/>
        </w:rPr>
        <w:t xml:space="preserve">, apesar de os </w:t>
      </w:r>
      <w:r w:rsidR="007021DF">
        <w:rPr>
          <w:rFonts w:ascii="Cambria Math" w:hAnsi="Cambria Math"/>
          <w:bCs/>
          <w:i/>
        </w:rPr>
        <w:t xml:space="preserve">clusters </w:t>
      </w:r>
      <w:r w:rsidR="007021DF">
        <w:rPr>
          <w:rFonts w:ascii="Cambria Math" w:hAnsi="Cambria Math"/>
          <w:bCs/>
        </w:rPr>
        <w:t>formados não se encontrarem bem separados,</w:t>
      </w:r>
      <w:r w:rsidRPr="007021DF">
        <w:rPr>
          <w:rFonts w:ascii="Cambria Math" w:hAnsi="Cambria Math"/>
          <w:bCs/>
        </w:rPr>
        <w:t xml:space="preserve"> a seleção de variáveis efetuada resultou numa solução de boa qualidade</w:t>
      </w:r>
      <w:r w:rsidR="003C3680">
        <w:rPr>
          <w:rFonts w:ascii="Cambria Math" w:hAnsi="Cambria Math"/>
          <w:bCs/>
        </w:rPr>
        <w:t>.</w:t>
      </w:r>
    </w:p>
    <w:p w14:paraId="55E4E217" w14:textId="48C27DCC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6860D519" w14:textId="65DBFFB0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0855B62A" w14:textId="610D13E6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1712AFEF" w14:textId="0C652C8D" w:rsidR="002F449B" w:rsidRDefault="00557C7D" w:rsidP="00AC0A26">
      <w:pPr>
        <w:pStyle w:val="Body"/>
        <w:tabs>
          <w:tab w:val="center" w:pos="4950"/>
          <w:tab w:val="left" w:pos="872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III. APPENDIX</w:t>
      </w:r>
    </w:p>
    <w:p w14:paraId="2C453315" w14:textId="70179544" w:rsidR="002F449B" w:rsidRDefault="002F449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627116F9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pandas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</w:t>
      </w:r>
      <w:proofErr w:type="spellEnd"/>
    </w:p>
    <w:p w14:paraId="278B47C5" w14:textId="45321D0D" w:rsidR="00AB78D7" w:rsidRPr="00AC0A26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scipy.io </w:t>
      </w: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</w:t>
      </w:r>
      <w:proofErr w:type="spellEnd"/>
    </w:p>
    <w:p w14:paraId="166FDF4D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cluster</w:t>
      </w:r>
    </w:p>
    <w:p w14:paraId="5CD6477D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from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silhouette_score</w:t>
      </w:r>
      <w:proofErr w:type="spellEnd"/>
    </w:p>
    <w:p w14:paraId="254D06F7" w14:textId="0D45C87D" w:rsid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numpy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as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</w:t>
      </w:r>
      <w:proofErr w:type="spellEnd"/>
    </w:p>
    <w:p w14:paraId="49291C48" w14:textId="77777777" w:rsidR="003C3680" w:rsidRPr="00AB78D7" w:rsidRDefault="003C3680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171106A1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arff.loadarff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337FA40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(data[0])</w:t>
      </w:r>
    </w:p>
    <w:p w14:paraId="15881FBA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df.dropna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2235D813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'benign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0,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04F41BA5" w14:textId="2327E43C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b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'malignant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1,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inplace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23D53BBF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df.drop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([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],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axis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=1).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</w:p>
    <w:p w14:paraId="0A9A806A" w14:textId="2E184A1B" w:rsidR="00AB78D7" w:rsidRPr="00AC0A26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target =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df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Class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</w:t>
      </w:r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].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values</w:t>
      </w:r>
      <w:proofErr w:type="spellEnd"/>
      <w:proofErr w:type="gramEnd"/>
    </w:p>
    <w:p w14:paraId="74DFB510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643D256B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ECR(</w:t>
      </w:r>
      <w:proofErr w:type="spellStart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labels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, target, k):</w:t>
      </w:r>
    </w:p>
    <w:p w14:paraId="18D15B95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c_counts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32B31136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(k):</w:t>
      </w:r>
    </w:p>
    <w:p w14:paraId="1AA8134B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ci_filter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3CF8F372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range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labels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)):</w:t>
      </w:r>
    </w:p>
    <w:p w14:paraId="35A03607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   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ci_</w:t>
      </w:r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filter.append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labels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[j]==i)</w:t>
      </w:r>
    </w:p>
    <w:p w14:paraId="5E458DAC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c_</w:t>
      </w:r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counts.append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min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np.bincount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(target[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ci_filter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])))</w:t>
      </w:r>
    </w:p>
    <w:p w14:paraId="2D58E53D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error = 0</w:t>
      </w:r>
    </w:p>
    <w:p w14:paraId="465F2243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el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c_counts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:</w:t>
      </w:r>
    </w:p>
    <w:p w14:paraId="4AB23AA8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    error </w:t>
      </w:r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+</w:t>
      </w:r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 el</w:t>
      </w:r>
    </w:p>
    <w:p w14:paraId="32812276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return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error/k</w:t>
      </w:r>
    </w:p>
    <w:p w14:paraId="1F13E422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5923A8F8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for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in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(2,3):</w:t>
      </w:r>
    </w:p>
    <w:p w14:paraId="481609E9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cl = </w:t>
      </w:r>
      <w:proofErr w:type="spellStart"/>
      <w:proofErr w:type="gram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cluster.KMeans</w:t>
      </w:r>
      <w:proofErr w:type="spellEnd"/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n_clusters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=k)</w:t>
      </w:r>
    </w:p>
    <w:p w14:paraId="108704FE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cl.fit_predict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(data)</w:t>
      </w:r>
    </w:p>
    <w:p w14:paraId="26D7337B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gram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k, </w:t>
      </w:r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"Clusters"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28DEB9CC" w14:textId="77777777" w:rsidR="00AB78D7" w:rsidRP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gram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"   ECR         "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, ECR(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predictions,target,k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038A7EDC" w14:textId="2AFED6E4" w:rsidR="00AB78D7" w:rsidRDefault="00AB78D7" w:rsidP="00AB78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    </w:t>
      </w:r>
      <w:proofErr w:type="gramStart"/>
      <w:r w:rsidRPr="00AB78D7">
        <w:rPr>
          <w:rFonts w:ascii="Consolas" w:eastAsia="Times New Roman" w:hAnsi="Consolas" w:cs="Courier New"/>
          <w:b/>
          <w:bCs/>
          <w:color w:val="000084"/>
          <w:sz w:val="18"/>
          <w:szCs w:val="18"/>
          <w:bdr w:val="none" w:sz="0" w:space="0" w:color="auto"/>
          <w:lang w:val="pt-PT" w:eastAsia="pt-PT"/>
        </w:rPr>
        <w:t>print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"   </w:t>
      </w:r>
      <w:proofErr w:type="spellStart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Silhouette</w:t>
      </w:r>
      <w:proofErr w:type="spellEnd"/>
      <w:r w:rsidRPr="00AB78D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 xml:space="preserve">  "</w:t>
      </w:r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silhouette_score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data,predictions</w:t>
      </w:r>
      <w:proofErr w:type="spellEnd"/>
      <w:r w:rsidRPr="00AB78D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))</w:t>
      </w:r>
    </w:p>
    <w:p w14:paraId="5341AA6B" w14:textId="047CC331" w:rsidR="003C3680" w:rsidRPr="00A72A8C" w:rsidRDefault="003C3680" w:rsidP="002F449B">
      <w:pPr>
        <w:pStyle w:val="Body"/>
        <w:tabs>
          <w:tab w:val="center" w:pos="4950"/>
          <w:tab w:val="left" w:pos="8720"/>
        </w:tabs>
        <w:rPr>
          <w:rFonts w:ascii="Consolas" w:hAnsi="Consolas"/>
          <w:b/>
          <w:bCs/>
          <w:sz w:val="18"/>
          <w:szCs w:val="18"/>
        </w:rPr>
      </w:pPr>
      <w:bookmarkStart w:id="0" w:name="_GoBack"/>
      <w:bookmarkEnd w:id="0"/>
    </w:p>
    <w:p w14:paraId="450B06BA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sklearn.feature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_selection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SelectKBest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mutual_info_classif</w:t>
      </w:r>
      <w:proofErr w:type="spellEnd"/>
    </w:p>
    <w:p w14:paraId="530DDDBE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matplotlib.pyplot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as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</w:t>
      </w:r>
      <w:proofErr w:type="spellEnd"/>
    </w:p>
    <w:p w14:paraId="5600A980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matplotlib.lines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as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mlines</w:t>
      </w:r>
      <w:proofErr w:type="spellEnd"/>
    </w:p>
    <w:p w14:paraId="7273676B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50535E7E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data_selected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SelectKBest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mutual_info_classif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 k=2).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fit_transform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(data, target)</w:t>
      </w:r>
    </w:p>
    <w:p w14:paraId="295CF3E6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cl = </w:t>
      </w: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cluster.KMeans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n_clusters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=3)</w:t>
      </w:r>
    </w:p>
    <w:p w14:paraId="6E057626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cl.fit_predict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data_selected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62928777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clusters = [[[</w:t>
      </w: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],[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]],[[],[]]], [[[],[]],[[],[]]], [[[],[]],[[],[]]]</w:t>
      </w:r>
    </w:p>
    <w:p w14:paraId="2A63BD38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i </w:t>
      </w: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range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len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data_selected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)):</w:t>
      </w:r>
    </w:p>
    <w:p w14:paraId="4F5ED0C7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clusters[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[i</w:t>
      </w: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]][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target[i]][0].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data_selected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[i].item(0))</w:t>
      </w:r>
    </w:p>
    <w:p w14:paraId="037C4E6B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clusters[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[i</w:t>
      </w: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]][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target[i]][1].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data_selected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[i].item(1))</w:t>
      </w:r>
    </w:p>
    <w:p w14:paraId="52D91678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6D3FCAE3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(clusters[0][0][0],clusters[0][0][1],marker=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"o"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,s=200,alpha=0.35,color=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"none"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,edgecolors=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"red"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35769BD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(clusters[0][1][0],clusters[0][1][1],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"+"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,s=60 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alpha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red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0B805A7E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(clusters[1][0][0],clusters[1][0][1],marker=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"o"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,s=200,alpha=0.35,color=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"none"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,edgecolors=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"blue"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61C5DA7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(clusters[1][1][0],clusters[1][1][1],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"+"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,s=60 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alpha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blue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941AD42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(clusters[2][0][0],clusters[2][0][1],marker=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"o"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,s=200,alpha=0.35,color=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"none"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,edgecolors=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"green"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07A06B70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plt.scatter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(clusters[2][1][0],clusters[2][1][1],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"+"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,s=60 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alpha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=0.35,color=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"green"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0464C7B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leg1 = </w:t>
      </w: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mlines.Line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2D([], [],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o'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,color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none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markeredgecolor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black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</w:t>
      </w:r>
    </w:p>
    <w:p w14:paraId="13F0C548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                 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markersize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=8,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label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Benign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6CD1049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leg2 = </w:t>
      </w:r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mlines.Line</w:t>
      </w:r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2D([], [],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'+'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,color=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none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markeredgecolor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black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</w:t>
      </w:r>
    </w:p>
    <w:p w14:paraId="53F66BAD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                 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markersize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=8, 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label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proofErr w:type="spellStart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Malignant</w:t>
      </w:r>
      <w:proofErr w:type="spellEnd"/>
      <w:r w:rsidRPr="003C3680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2F8DBDAA" w14:textId="77777777" w:rsidR="003C3680" w:rsidRPr="003C3680" w:rsidRDefault="003C3680" w:rsidP="003C3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plt.legend</w:t>
      </w:r>
      <w:proofErr w:type="spellEnd"/>
      <w:proofErr w:type="gram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handles</w:t>
      </w:r>
      <w:proofErr w:type="spellEnd"/>
      <w:r w:rsidRPr="003C3680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=[leg1,leg2])</w:t>
      </w:r>
    </w:p>
    <w:p w14:paraId="12B58B88" w14:textId="4C6B94A2" w:rsidR="0022470B" w:rsidRDefault="0022470B" w:rsidP="002F449B">
      <w:pPr>
        <w:pStyle w:val="Body"/>
        <w:tabs>
          <w:tab w:val="center" w:pos="4950"/>
          <w:tab w:val="left" w:pos="8720"/>
        </w:tabs>
        <w:rPr>
          <w:b/>
          <w:bCs/>
          <w:sz w:val="26"/>
          <w:szCs w:val="26"/>
        </w:rPr>
      </w:pPr>
    </w:p>
    <w:p w14:paraId="0ACD1A28" w14:textId="46BC9F86" w:rsidR="00BA1031" w:rsidRPr="00557C7D" w:rsidRDefault="008D3DA8" w:rsidP="00557C7D">
      <w:pPr>
        <w:pStyle w:val="Body"/>
        <w:jc w:val="center"/>
        <w:rPr>
          <w:b/>
          <w:bCs/>
          <w:sz w:val="26"/>
          <w:szCs w:val="26"/>
        </w:rPr>
      </w:pPr>
      <w:r w:rsidRPr="00320074">
        <w:rPr>
          <w:b/>
          <w:bCs/>
          <w:sz w:val="26"/>
          <w:szCs w:val="26"/>
        </w:rPr>
        <w:t>END</w:t>
      </w:r>
    </w:p>
    <w:sectPr w:rsidR="00BA1031" w:rsidRPr="00557C7D" w:rsidSect="007F2FCB">
      <w:headerReference w:type="default" r:id="rId10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1DB97" w14:textId="77777777" w:rsidR="000C5587" w:rsidRDefault="000C5587" w:rsidP="00F13B40">
      <w:r>
        <w:separator/>
      </w:r>
    </w:p>
  </w:endnote>
  <w:endnote w:type="continuationSeparator" w:id="0">
    <w:p w14:paraId="77B4B6F9" w14:textId="77777777" w:rsidR="000C5587" w:rsidRDefault="000C5587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977E6" w14:textId="77777777" w:rsidR="000C5587" w:rsidRDefault="000C5587" w:rsidP="00F13B40">
      <w:r>
        <w:separator/>
      </w:r>
    </w:p>
  </w:footnote>
  <w:footnote w:type="continuationSeparator" w:id="0">
    <w:p w14:paraId="70A02791" w14:textId="77777777" w:rsidR="000C5587" w:rsidRDefault="000C5587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0C5587" w:rsidRPr="00683FA3" w:rsidRDefault="000C5587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7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98CB8F0" w14:textId="60A9DE67" w:rsidR="000C5587" w:rsidRPr="00023993" w:rsidRDefault="000C5587" w:rsidP="00023993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V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8F6"/>
    <w:multiLevelType w:val="hybridMultilevel"/>
    <w:tmpl w:val="F7A662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5FB891E0"/>
    <w:lvl w:ilvl="0" w:tplc="E0D27176">
      <w:start w:val="1"/>
      <w:numFmt w:val="decimal"/>
      <w:lvlText w:val="%1)"/>
      <w:lvlJc w:val="left"/>
      <w:pPr>
        <w:ind w:left="928" w:hanging="360"/>
      </w:pPr>
      <w:rPr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265AD"/>
    <w:multiLevelType w:val="hybridMultilevel"/>
    <w:tmpl w:val="087862C0"/>
    <w:lvl w:ilvl="0" w:tplc="A238DE56">
      <w:start w:val="1"/>
      <w:numFmt w:val="lowerRoman"/>
      <w:lvlText w:val="%1)"/>
      <w:lvlJc w:val="left"/>
      <w:pPr>
        <w:ind w:left="1080" w:hanging="720"/>
      </w:pPr>
      <w:rPr>
        <w:rFonts w:ascii="Cambria Math" w:hAnsi="Cambria Math" w:cs="Times New Roman" w:hint="default"/>
        <w:b w:val="0"/>
        <w:color w:val="000000" w:themeColor="text1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7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12AFD"/>
    <w:rsid w:val="00023993"/>
    <w:rsid w:val="000317C0"/>
    <w:rsid w:val="00035826"/>
    <w:rsid w:val="00047396"/>
    <w:rsid w:val="000C5587"/>
    <w:rsid w:val="000D49C1"/>
    <w:rsid w:val="000E1E91"/>
    <w:rsid w:val="000F35DD"/>
    <w:rsid w:val="00112153"/>
    <w:rsid w:val="00124728"/>
    <w:rsid w:val="00125847"/>
    <w:rsid w:val="00127851"/>
    <w:rsid w:val="0014173E"/>
    <w:rsid w:val="0015030F"/>
    <w:rsid w:val="00156101"/>
    <w:rsid w:val="00157F0C"/>
    <w:rsid w:val="0016015F"/>
    <w:rsid w:val="001612A6"/>
    <w:rsid w:val="00171DFB"/>
    <w:rsid w:val="00181709"/>
    <w:rsid w:val="00185D65"/>
    <w:rsid w:val="001A5439"/>
    <w:rsid w:val="001C60ED"/>
    <w:rsid w:val="001C782B"/>
    <w:rsid w:val="001E03B0"/>
    <w:rsid w:val="001F4DB5"/>
    <w:rsid w:val="0020210E"/>
    <w:rsid w:val="00207735"/>
    <w:rsid w:val="00222FF4"/>
    <w:rsid w:val="0022470B"/>
    <w:rsid w:val="00225E3E"/>
    <w:rsid w:val="002378FD"/>
    <w:rsid w:val="0024611A"/>
    <w:rsid w:val="00251F7B"/>
    <w:rsid w:val="00254B83"/>
    <w:rsid w:val="002760ED"/>
    <w:rsid w:val="00284B14"/>
    <w:rsid w:val="002C42AE"/>
    <w:rsid w:val="002D11F6"/>
    <w:rsid w:val="002D1E75"/>
    <w:rsid w:val="002F449B"/>
    <w:rsid w:val="00316AE3"/>
    <w:rsid w:val="00316E0C"/>
    <w:rsid w:val="00320074"/>
    <w:rsid w:val="0033136A"/>
    <w:rsid w:val="00334DB1"/>
    <w:rsid w:val="003358F5"/>
    <w:rsid w:val="00340CAB"/>
    <w:rsid w:val="003540C2"/>
    <w:rsid w:val="00354189"/>
    <w:rsid w:val="003542DC"/>
    <w:rsid w:val="00374EC5"/>
    <w:rsid w:val="00395A28"/>
    <w:rsid w:val="003C1397"/>
    <w:rsid w:val="003C3680"/>
    <w:rsid w:val="003D0D26"/>
    <w:rsid w:val="003D2430"/>
    <w:rsid w:val="003D4B4C"/>
    <w:rsid w:val="003F1A96"/>
    <w:rsid w:val="00434370"/>
    <w:rsid w:val="00436697"/>
    <w:rsid w:val="00436861"/>
    <w:rsid w:val="00444345"/>
    <w:rsid w:val="0045023C"/>
    <w:rsid w:val="0048086E"/>
    <w:rsid w:val="00491104"/>
    <w:rsid w:val="00497C51"/>
    <w:rsid w:val="004D5652"/>
    <w:rsid w:val="004F1BF6"/>
    <w:rsid w:val="00505A6A"/>
    <w:rsid w:val="00510A07"/>
    <w:rsid w:val="005251B3"/>
    <w:rsid w:val="00545E90"/>
    <w:rsid w:val="00547205"/>
    <w:rsid w:val="00556879"/>
    <w:rsid w:val="00557C7D"/>
    <w:rsid w:val="00572760"/>
    <w:rsid w:val="005841A9"/>
    <w:rsid w:val="00596D12"/>
    <w:rsid w:val="005B7B3F"/>
    <w:rsid w:val="005C41B5"/>
    <w:rsid w:val="005C49F4"/>
    <w:rsid w:val="005D354F"/>
    <w:rsid w:val="005E528A"/>
    <w:rsid w:val="005E5E4B"/>
    <w:rsid w:val="006024F8"/>
    <w:rsid w:val="00643178"/>
    <w:rsid w:val="006522B5"/>
    <w:rsid w:val="006531E3"/>
    <w:rsid w:val="00664534"/>
    <w:rsid w:val="00672503"/>
    <w:rsid w:val="006832E4"/>
    <w:rsid w:val="00683FA3"/>
    <w:rsid w:val="00684551"/>
    <w:rsid w:val="00694EDB"/>
    <w:rsid w:val="006B69FE"/>
    <w:rsid w:val="006C7CFB"/>
    <w:rsid w:val="006D75E1"/>
    <w:rsid w:val="006E3E12"/>
    <w:rsid w:val="006E6C05"/>
    <w:rsid w:val="007021DF"/>
    <w:rsid w:val="00734517"/>
    <w:rsid w:val="00737EB0"/>
    <w:rsid w:val="0074437E"/>
    <w:rsid w:val="007908F2"/>
    <w:rsid w:val="007A2E2A"/>
    <w:rsid w:val="007B1309"/>
    <w:rsid w:val="007B1F1D"/>
    <w:rsid w:val="007C5B0D"/>
    <w:rsid w:val="007C5BC7"/>
    <w:rsid w:val="007C7F5F"/>
    <w:rsid w:val="007D63CC"/>
    <w:rsid w:val="007E0020"/>
    <w:rsid w:val="007F2FCB"/>
    <w:rsid w:val="007F714E"/>
    <w:rsid w:val="0080326C"/>
    <w:rsid w:val="00823284"/>
    <w:rsid w:val="0083465C"/>
    <w:rsid w:val="00877814"/>
    <w:rsid w:val="00882CB0"/>
    <w:rsid w:val="00887F6F"/>
    <w:rsid w:val="008910AC"/>
    <w:rsid w:val="008A0205"/>
    <w:rsid w:val="008D3DA8"/>
    <w:rsid w:val="008D61B6"/>
    <w:rsid w:val="008E7902"/>
    <w:rsid w:val="009064D2"/>
    <w:rsid w:val="009134F8"/>
    <w:rsid w:val="00917DBE"/>
    <w:rsid w:val="009377E1"/>
    <w:rsid w:val="0096736B"/>
    <w:rsid w:val="009735CC"/>
    <w:rsid w:val="00983FC0"/>
    <w:rsid w:val="009936AE"/>
    <w:rsid w:val="0099453F"/>
    <w:rsid w:val="0099616D"/>
    <w:rsid w:val="0099639C"/>
    <w:rsid w:val="009A55E3"/>
    <w:rsid w:val="009C1F7B"/>
    <w:rsid w:val="009F6A67"/>
    <w:rsid w:val="00A02F84"/>
    <w:rsid w:val="00A13EB6"/>
    <w:rsid w:val="00A31F01"/>
    <w:rsid w:val="00A43C42"/>
    <w:rsid w:val="00A72A8C"/>
    <w:rsid w:val="00A752CB"/>
    <w:rsid w:val="00A77F51"/>
    <w:rsid w:val="00AB78D7"/>
    <w:rsid w:val="00AC0A26"/>
    <w:rsid w:val="00AD7372"/>
    <w:rsid w:val="00AE4E9F"/>
    <w:rsid w:val="00AF445D"/>
    <w:rsid w:val="00B21833"/>
    <w:rsid w:val="00B3652D"/>
    <w:rsid w:val="00B53FBD"/>
    <w:rsid w:val="00B54256"/>
    <w:rsid w:val="00B55C5C"/>
    <w:rsid w:val="00B62948"/>
    <w:rsid w:val="00BA1031"/>
    <w:rsid w:val="00BA5EED"/>
    <w:rsid w:val="00BB5F37"/>
    <w:rsid w:val="00BC7EAA"/>
    <w:rsid w:val="00BD6DDE"/>
    <w:rsid w:val="00BF417B"/>
    <w:rsid w:val="00BF71B3"/>
    <w:rsid w:val="00C06FE5"/>
    <w:rsid w:val="00C336ED"/>
    <w:rsid w:val="00C44FB1"/>
    <w:rsid w:val="00C62C67"/>
    <w:rsid w:val="00C750C6"/>
    <w:rsid w:val="00C91BA1"/>
    <w:rsid w:val="00CA35B7"/>
    <w:rsid w:val="00CC51C5"/>
    <w:rsid w:val="00CE7566"/>
    <w:rsid w:val="00CF20F8"/>
    <w:rsid w:val="00CF546E"/>
    <w:rsid w:val="00CF5F08"/>
    <w:rsid w:val="00D513E2"/>
    <w:rsid w:val="00D7540E"/>
    <w:rsid w:val="00D7693F"/>
    <w:rsid w:val="00D77BC4"/>
    <w:rsid w:val="00DD2CEB"/>
    <w:rsid w:val="00E02052"/>
    <w:rsid w:val="00E04759"/>
    <w:rsid w:val="00E05A7D"/>
    <w:rsid w:val="00E12EC6"/>
    <w:rsid w:val="00E14DBA"/>
    <w:rsid w:val="00E30179"/>
    <w:rsid w:val="00E35CBB"/>
    <w:rsid w:val="00E3787A"/>
    <w:rsid w:val="00E514BC"/>
    <w:rsid w:val="00E6740A"/>
    <w:rsid w:val="00E71234"/>
    <w:rsid w:val="00E73C71"/>
    <w:rsid w:val="00E8041A"/>
    <w:rsid w:val="00E92C0E"/>
    <w:rsid w:val="00E9322C"/>
    <w:rsid w:val="00E9569F"/>
    <w:rsid w:val="00EA6A30"/>
    <w:rsid w:val="00EB10DE"/>
    <w:rsid w:val="00EC446F"/>
    <w:rsid w:val="00EC4B84"/>
    <w:rsid w:val="00ED684A"/>
    <w:rsid w:val="00EE2741"/>
    <w:rsid w:val="00F13B40"/>
    <w:rsid w:val="00F551D6"/>
    <w:rsid w:val="00F74D5F"/>
    <w:rsid w:val="00F933E4"/>
    <w:rsid w:val="00F9609F"/>
    <w:rsid w:val="00FB0BEB"/>
    <w:rsid w:val="00FB5950"/>
    <w:rsid w:val="00FC7CC1"/>
    <w:rsid w:val="00FD1588"/>
    <w:rsid w:val="00FD6F4E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7EFAA646"/>
  <w15:docId w15:val="{006AA512-1870-4654-A6D7-64F59941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45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453F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1683</Words>
  <Characters>9092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Guilherme Salvador</cp:lastModifiedBy>
  <cp:revision>10</cp:revision>
  <cp:lastPrinted>2021-11-14T16:26:00Z</cp:lastPrinted>
  <dcterms:created xsi:type="dcterms:W3CDTF">2021-09-30T20:56:00Z</dcterms:created>
  <dcterms:modified xsi:type="dcterms:W3CDTF">2021-11-14T16:27:00Z</dcterms:modified>
</cp:coreProperties>
</file>