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9D2373" w:rsidRDefault="00F90DDE">
      <w:pPr>
        <w:pStyle w:val="Titre"/>
      </w:pPr>
      <w:bookmarkStart w:id="0" w:name="_GoBack"/>
      <w:r>
        <w:t>Bilan de stage</w:t>
      </w:r>
    </w:p>
    <w:p w:rsidR="009D2373" w:rsidRPr="009518C8" w:rsidRDefault="00F90DDE">
      <w:pPr>
        <w:pStyle w:val="Author"/>
        <w:rPr>
          <w:lang w:val="fr-CA"/>
        </w:rPr>
      </w:pPr>
      <w:r w:rsidRPr="009518C8">
        <w:rPr>
          <w:lang w:val="fr-CA"/>
        </w:rPr>
        <w:t>Espartaco Carrera</w:t>
      </w:r>
    </w:p>
    <w:p w:rsidR="009D2373" w:rsidRPr="009518C8" w:rsidRDefault="00F90DDE">
      <w:pPr>
        <w:pStyle w:val="Date"/>
        <w:rPr>
          <w:lang w:val="fr-CA"/>
        </w:rPr>
      </w:pPr>
      <w:r w:rsidRPr="009518C8">
        <w:rPr>
          <w:lang w:val="fr-CA"/>
        </w:rPr>
        <w:t>15/04/2024</w:t>
      </w:r>
    </w:p>
    <w:p w:rsidR="009D2373" w:rsidRDefault="00F90DDE">
      <w:pPr>
        <w:pStyle w:val="Titre1"/>
      </w:pPr>
      <w:bookmarkStart w:id="1" w:name="introduction-le-milieu-du-stage"/>
      <w:r>
        <w:t>Introduction, le milieu du stage</w:t>
      </w:r>
    </w:p>
    <w:p w:rsidR="009D2373" w:rsidRDefault="00F90DDE">
      <w:pPr>
        <w:pStyle w:val="FirstParagraph"/>
      </w:pPr>
      <w:r>
        <w:t>Le stage du cours FEP18018, sous la supervision de Stéphanie Dubois de l’UQAR, s’est déroulé cet hiver à l’École des métiers du Sud-Ouest de Montréal, où j’enseigne l’arpentage et la topographie depuis novembre 2011. Mon maître associé était mon collègue a</w:t>
      </w:r>
      <w:r>
        <w:t xml:space="preserve">u département d’arpentage, Alex Alfonso Ayala Triana. Pendant cette période de stage, j’ai terminé d’enseigner deux modules qui se trouvent vers la fin de la formation </w:t>
      </w:r>
      <w:r>
        <w:rPr>
          <w:i/>
          <w:iCs/>
        </w:rPr>
        <w:t>Implantation et mise en plan d’une route</w:t>
      </w:r>
      <w:r>
        <w:t xml:space="preserve"> et </w:t>
      </w:r>
      <w:r>
        <w:rPr>
          <w:i/>
          <w:iCs/>
        </w:rPr>
        <w:t>Implantation d’infrastructures souterraines</w:t>
      </w:r>
      <w:r>
        <w:t xml:space="preserve"> </w:t>
      </w:r>
      <w:r>
        <w:t xml:space="preserve">et j’ai enseigné un module en début de formation </w:t>
      </w:r>
      <w:r>
        <w:rPr>
          <w:i/>
          <w:iCs/>
        </w:rPr>
        <w:t>Mesure d’angles, de distances et d’élévations</w:t>
      </w:r>
      <w:r>
        <w:t xml:space="preserve">. Je suis également sur le point de commencer le module de </w:t>
      </w:r>
      <w:r>
        <w:rPr>
          <w:i/>
          <w:iCs/>
        </w:rPr>
        <w:t>Calculs de données de levés de terrain</w:t>
      </w:r>
      <w:r>
        <w:t xml:space="preserve"> et celui d’</w:t>
      </w:r>
      <w:r>
        <w:rPr>
          <w:i/>
          <w:iCs/>
        </w:rPr>
        <w:t>Exploitation d’un environnement informatique</w:t>
      </w:r>
      <w:r>
        <w:t xml:space="preserve">. Ainsi, </w:t>
      </w:r>
      <w:r>
        <w:t>j’aurais enseigné à trois groupes: ATJ205, ATJ401 et ATJ303. Le deuxième groupe (ATJ401) se retrouve au cœur de l’essentiel des travaux que j’ai rendus durant ce stage. Le premier groupe (ATJ205), je l’ai eu plus longtemps que j’aurais pu le souhaiter, à c</w:t>
      </w:r>
      <w:r>
        <w:t>ause des heures d’enseignement perdues pendant la grève. Dans ce groupe, il y avait de bonnes individualités, mais elles se perdaient dans la dissipation générale qui caractérisait ce groupe. Enfin, les élèves du groupe ATJ303, je ne les ai côtoyés que com</w:t>
      </w:r>
      <w:r>
        <w:t>me suppléant, mais mes collègues m’en ont parlé favorablement.</w:t>
      </w:r>
    </w:p>
    <w:p w:rsidR="009D2373" w:rsidRDefault="00F90DDE">
      <w:pPr>
        <w:pStyle w:val="Titre1"/>
      </w:pPr>
      <w:bookmarkStart w:id="2" w:name="X3f5c9e8fa85d3c6c18fb4b494729595ee15411f"/>
      <w:bookmarkEnd w:id="1"/>
      <w:r>
        <w:t>Retour sur les activités réalisées durant le stage</w:t>
      </w:r>
    </w:p>
    <w:p w:rsidR="009D2373" w:rsidRDefault="00F90DDE">
      <w:pPr>
        <w:pStyle w:val="FirstParagraph"/>
      </w:pPr>
      <w:r>
        <w:t>Le premier devoir consistait dans l’analyse de la tâche enseignante. Cela m’a donné l’occasion de réfléchir sur la nature de mon travail d’ens</w:t>
      </w:r>
      <w:r>
        <w:t xml:space="preserve">eignant en le comparant avec celui de mes collègues du département et aussi, dans une moindre mesure, avec celui des autres enseignants du centre de formation professionnelle. Ainsi, j’ai pu constaté que ma tâche, quoique identique en apparence à celle de </w:t>
      </w:r>
      <w:r>
        <w:t>mes collègues (surtout par le nombre d’heures), était fortement influencée par mon expérience académique et professionnelle antérieure. En effet, ma façon d’enseigner l’arpentage et la topographie est façonnée, d’une part, par la nature (homme d’instrument</w:t>
      </w:r>
      <w:r>
        <w:t xml:space="preserve">) et par la durée (deux ans et demi) de mon expérience comme technicien en arpentage au sein d’un bureau d’arpenteurs-géomètres et, d’autre part, par mes études dans des domaines connexes à l’arpentage </w:t>
      </w:r>
      <w:r>
        <w:lastRenderedPageBreak/>
        <w:t>(DESS en systèmes d’information géographique). Le deux</w:t>
      </w:r>
      <w:r>
        <w:t>ième regard (</w:t>
      </w:r>
      <w:r>
        <w:rPr>
          <w:i/>
          <w:iCs/>
        </w:rPr>
        <w:t>on aurait aussi bien pû dire la deuxième écoute</w:t>
      </w:r>
      <w:r>
        <w:t>) portait sur la compétence à communiquer et à enseigner en français. En partant du principe que l’enseignement, c’était des fois un acte: enseigner et, d’autres fois, c’était une relation entre l</w:t>
      </w:r>
      <w:r>
        <w:t>’élève et son maître. Dans tous les cas, c’était un acte, où la parole était à la fois le médiateur et un moyen (</w:t>
      </w:r>
      <w:hyperlink w:anchor="ref-facultedemedecinesd">
        <w:r>
          <w:rPr>
            <w:rStyle w:val="Lienhypertexte"/>
          </w:rPr>
          <w:t>Faculté de médecine, s. d.</w:t>
        </w:r>
      </w:hyperlink>
      <w:r>
        <w:t>). J’ai enregistré une des mes leçons, je les transmis à un élève de mo</w:t>
      </w:r>
      <w:r>
        <w:t xml:space="preserve">n cours de stage, enseignant en </w:t>
      </w:r>
      <w:r>
        <w:rPr>
          <w:i/>
          <w:iCs/>
        </w:rPr>
        <w:t>Soutien informatique</w:t>
      </w:r>
      <w:r>
        <w:t xml:space="preserve"> à l’École de formation professionnelle de Châteauguay (Serge Sparrow), je l’ai analysé, j’en ai discuté (deux analyses métacognitives d’une </w:t>
      </w:r>
      <w:r>
        <w:rPr>
          <w:i/>
          <w:iCs/>
        </w:rPr>
        <w:t>performance pédagogique</w:t>
      </w:r>
      <w:r>
        <w:t xml:space="preserve">), par vidéoconférence, avec Serge. Cet </w:t>
      </w:r>
      <w:r>
        <w:t>exercice m’a servi aussi à apprendre à enregistrer et transmettre des séquences sonores. Cet fut également l’occasion de détailler et expliquer la place de TIC et du français mon enseignement. Le premier est basé sur l’utilisation de technologies (logiciel</w:t>
      </w:r>
      <w:r>
        <w:t>, instrument d’arpentage), le deuxième repose sur l’idée que la langue française permet intégration de l’élève dans son métier et dans la société québécoise. Car si le travail se vit en français, le métier doit s’enseigner en français. Le troisième travail</w:t>
      </w:r>
      <w:r>
        <w:t xml:space="preserve"> a permis de dresser un portrait socio-économique du groupe(s) d’élève(s). Puis, plus en particulier, celui de certains élèves. En cette occasion, il s’agit davantage de justifier les critères du choix que la raison des contenus. C’est un portrait de l’env</w:t>
      </w:r>
      <w:r>
        <w:t>ironnement pédagogique, physique et humain dans lequel se déroule mon enseignement. En plus, en allant vers eux, en m’intéressant à leurs parcours, je créé un environnement centré sur l’élève, qui, par ailleurs, accueille son opinion dans le respect. En mê</w:t>
      </w:r>
      <w:r>
        <w:t>me temps, je devais expliquer quel module j’allais leur enseigner et où cette compétence se situait dans leur cursus. De plus, les élèves sélectionnés pour être interviewé davantage avaient été choisi, entre autres, en fonction de leur évaluation dans l’ac</w:t>
      </w:r>
      <w:r>
        <w:t>quisition de la compétence. Durant le quatrième travail, j’ai filmé une de mes leçons avec une caméra et avec mon portable. Ce travail a été plutôt difficile à réaliser. D’un point de vue technique se fut un défi, parce que j’ai eu du mal a cadrer toute la</w:t>
      </w:r>
      <w:r>
        <w:t xml:space="preserve"> scène que j’aurai voulu saisir: ma classe a une forme de rectangle avec du tableau tableau blanc et un tableau interactif sur la largeur et un long tableau blanc sur la longueur. En plus, le toit est soutenu par plusieurs piliers, qui émergent périodiquem</w:t>
      </w:r>
      <w:r>
        <w:t>ent du plancher entre les bureaux des élèves. C’était aussi étrange et déphasant d’être l’acteur statique de sa propre mise en scène.</w:t>
      </w:r>
    </w:p>
    <w:p w:rsidR="009D2373" w:rsidRDefault="00F90DDE">
      <w:pPr>
        <w:pStyle w:val="Titre2"/>
      </w:pPr>
      <w:bookmarkStart w:id="3" w:name="les-apports-des-activités-de-formation"/>
      <w:r>
        <w:lastRenderedPageBreak/>
        <w:t>Les apports des activités de formation</w:t>
      </w:r>
    </w:p>
    <w:p w:rsidR="009D2373" w:rsidRDefault="00F90DDE">
      <w:pPr>
        <w:pStyle w:val="FirstParagraph"/>
      </w:pPr>
      <w:r>
        <w:t>Identifie l’enseignant (</w:t>
      </w:r>
      <w:hyperlink w:anchor="ref-gagne2021">
        <w:r>
          <w:rPr>
            <w:rStyle w:val="Lienhypertexte"/>
          </w:rPr>
          <w:t>Gagné, 2021</w:t>
        </w:r>
      </w:hyperlink>
      <w:r>
        <w:t>) Brise l’is</w:t>
      </w:r>
      <w:r>
        <w:t>olement Confronte à des défis techniques et logistiques Renvoie un reflet sur sa pratique Soumet à l’autoévaluation ## Rencontres avec le maître associé</w:t>
      </w:r>
    </w:p>
    <w:p w:rsidR="009D2373" w:rsidRPr="009518C8" w:rsidRDefault="00F90DDE">
      <w:pPr>
        <w:pStyle w:val="Corpsdetexte"/>
        <w:rPr>
          <w:lang w:val="fr-CA"/>
        </w:rPr>
      </w:pPr>
      <w:r w:rsidRPr="009518C8">
        <w:rPr>
          <w:lang w:val="fr-CA"/>
        </w:rPr>
        <w:t>Je n’ai pas encore décanté les rétroactions de mon maître associé et celles de mon superviseur. Ma supe</w:t>
      </w:r>
      <w:r w:rsidRPr="009518C8">
        <w:rPr>
          <w:lang w:val="fr-CA"/>
        </w:rPr>
        <w:t>rviseure je ne l’ai pas rencontrée en personne.</w:t>
      </w:r>
    </w:p>
    <w:p w:rsidR="009D2373" w:rsidRDefault="00F90DDE">
      <w:pPr>
        <w:pStyle w:val="Titre2"/>
      </w:pPr>
      <w:bookmarkStart w:id="4" w:name="les-rétroactions"/>
      <w:bookmarkEnd w:id="3"/>
      <w:r>
        <w:t>Les rétroactions</w:t>
      </w:r>
    </w:p>
    <w:p w:rsidR="009D2373" w:rsidRPr="009518C8" w:rsidRDefault="00F90DDE" w:rsidP="009518C8">
      <w:pPr>
        <w:pStyle w:val="Titre5"/>
      </w:pPr>
      <w:bookmarkStart w:id="5" w:name="références"/>
      <w:bookmarkEnd w:id="2"/>
      <w:bookmarkEnd w:id="4"/>
      <w:r w:rsidRPr="009518C8">
        <w:lastRenderedPageBreak/>
        <w:t>Références</w:t>
      </w:r>
    </w:p>
    <w:p w:rsidR="009D2373" w:rsidRDefault="00F90DDE">
      <w:pPr>
        <w:pStyle w:val="Bibliographie"/>
      </w:pPr>
      <w:bookmarkStart w:id="6" w:name="ref-facultedemedecinesd"/>
      <w:bookmarkStart w:id="7" w:name="refs"/>
      <w:r>
        <w:t>F</w:t>
      </w:r>
      <w:r>
        <w:t xml:space="preserve">aculté de médecine. (s. d.). Les technologies de l’information et de la communication (TIC) : une réflexion vers une utilisation responsable. </w:t>
      </w:r>
      <w:hyperlink r:id="rId7">
        <w:r>
          <w:rPr>
            <w:rStyle w:val="Lienhypertexte"/>
          </w:rPr>
          <w:t>https://www.fmed.ulaval.ca/fileadmin/documents/faculte-reseau/documents-officiels-et-promotionnels/documents/les-t</w:t>
        </w:r>
        <w:r>
          <w:rPr>
            <w:rStyle w:val="Lienhypertexte"/>
          </w:rPr>
          <w:t>ic-reflexion-vers-utilisation-responsable.pdf</w:t>
        </w:r>
      </w:hyperlink>
    </w:p>
    <w:p w:rsidR="009D2373" w:rsidRDefault="00F90DDE">
      <w:pPr>
        <w:pStyle w:val="Bibliographie"/>
      </w:pPr>
      <w:bookmarkStart w:id="8" w:name="ref-gagne2021"/>
      <w:bookmarkEnd w:id="6"/>
      <w:r>
        <w:t xml:space="preserve">Gagné, A. (2021). Vous avez dit...Identité professionnelle? Comment favoriser son développement? </w:t>
      </w:r>
      <w:hyperlink r:id="rId8">
        <w:r>
          <w:rPr>
            <w:rStyle w:val="Lienhypertexte"/>
          </w:rPr>
          <w:t>https:/</w:t>
        </w:r>
        <w:r>
          <w:rPr>
            <w:rStyle w:val="Lienhypertexte"/>
          </w:rPr>
          <w:t>/observatoirefp.org/wp-content/uploads/2021/02/F13-Identite-professionnelle.pdf</w:t>
        </w:r>
      </w:hyperlink>
      <w:bookmarkEnd w:id="5"/>
      <w:bookmarkEnd w:id="7"/>
      <w:bookmarkEnd w:id="8"/>
      <w:bookmarkEnd w:id="0"/>
    </w:p>
    <w:sectPr w:rsidR="009D2373" w:rsidSect="006F3759">
      <w:footerReference w:type="default" r:id="rId9"/>
      <w:pgSz w:w="12240" w:h="15840"/>
      <w:pgMar w:top="1418" w:right="1418" w:bottom="1418" w:left="1418"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F90DDE" w:rsidRDefault="00F90DDE">
      <w:pPr>
        <w:spacing w:after="0"/>
      </w:pPr>
      <w:r>
        <w:separator/>
      </w:r>
    </w:p>
  </w:endnote>
  <w:endnote w:type="continuationSeparator" w:id="0">
    <w:p w:rsidR="00F90DDE" w:rsidRDefault="00F90DDE">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443B33" w:rsidRDefault="00F90DDE" w:rsidP="008F36A4">
    <w:pPr>
      <w:pStyle w:val="Pieddepage"/>
      <w:jc w:val="right"/>
    </w:pPr>
    <w:r>
      <w:t xml:space="preserve">Page </w:t>
    </w:r>
    <w:r>
      <w:rPr>
        <w:b/>
        <w:bCs/>
      </w:rPr>
      <w:fldChar w:fldCharType="begin"/>
    </w:r>
    <w:r>
      <w:rPr>
        <w:b/>
        <w:bCs/>
      </w:rPr>
      <w:instrText xml:space="preserve"> PAGE  \* Arabic  \* MERGEFORMAT </w:instrText>
    </w:r>
    <w:r>
      <w:rPr>
        <w:b/>
        <w:bCs/>
      </w:rPr>
      <w:fldChar w:fldCharType="separate"/>
    </w:r>
    <w:r>
      <w:rPr>
        <w:b/>
        <w:bCs/>
        <w:noProof/>
      </w:rPr>
      <w:t>1</w:t>
    </w:r>
    <w:r>
      <w:rPr>
        <w:b/>
        <w:bCs/>
      </w:rPr>
      <w:fldChar w:fldCharType="end"/>
    </w:r>
    <w:r>
      <w:t xml:space="preserve"> de </w:t>
    </w:r>
    <w:r>
      <w:rPr>
        <w:b/>
        <w:bCs/>
      </w:rPr>
      <w:fldChar w:fldCharType="begin"/>
    </w:r>
    <w:r>
      <w:rPr>
        <w:b/>
        <w:bCs/>
      </w:rPr>
      <w:instrText xml:space="preserve"> NUMPAGES  \* Arabic  \* MERGEFORMAT </w:instrText>
    </w:r>
    <w:r>
      <w:rPr>
        <w:b/>
        <w:bCs/>
      </w:rPr>
      <w:fldChar w:fldCharType="separate"/>
    </w:r>
    <w:r>
      <w:rPr>
        <w:b/>
        <w:bCs/>
        <w:noProof/>
      </w:rPr>
      <w:t>2</w:t>
    </w:r>
    <w:r>
      <w:rPr>
        <w:b/>
        <w:bCs/>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F90DDE" w:rsidRDefault="00F90DDE">
      <w:r>
        <w:separator/>
      </w:r>
    </w:p>
  </w:footnote>
  <w:footnote w:type="continuationSeparator" w:id="0">
    <w:p w:rsidR="00F90DDE" w:rsidRDefault="00F90DDE">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B8D8AA7A"/>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DF80C19A"/>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96EC4F40"/>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37D2D7C0"/>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39305D30"/>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CE9270AE"/>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065EB888"/>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A858C19C"/>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DF28B7F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90EAC838"/>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000A990"/>
    <w:multiLevelType w:val="multilevel"/>
    <w:tmpl w:val="A474876A"/>
    <w:lvl w:ilvl="0">
      <w:numFmt w:val="bullet"/>
      <w:lvlText w:val=" "/>
      <w:lvlJc w:val="left"/>
      <w:pPr>
        <w:ind w:left="720" w:hanging="480"/>
      </w:pPr>
    </w:lvl>
    <w:lvl w:ilvl="1">
      <w:numFmt w:val="bullet"/>
      <w:lvlText w:val=" "/>
      <w:lvlJc w:val="left"/>
      <w:pPr>
        <w:ind w:left="1440" w:hanging="480"/>
      </w:pPr>
    </w:lvl>
    <w:lvl w:ilvl="2">
      <w:numFmt w:val="bullet"/>
      <w:lvlText w:val=" "/>
      <w:lvlJc w:val="left"/>
      <w:pPr>
        <w:ind w:left="2160" w:hanging="480"/>
      </w:pPr>
    </w:lvl>
    <w:lvl w:ilvl="3">
      <w:numFmt w:val="bullet"/>
      <w:lvlText w:val=" "/>
      <w:lvlJc w:val="left"/>
      <w:pPr>
        <w:ind w:left="2880" w:hanging="480"/>
      </w:pPr>
    </w:lvl>
    <w:lvl w:ilvl="4">
      <w:numFmt w:val="bullet"/>
      <w:lvlText w:val=" "/>
      <w:lvlJc w:val="left"/>
      <w:pPr>
        <w:ind w:left="3600" w:hanging="480"/>
      </w:pPr>
    </w:lvl>
    <w:lvl w:ilvl="5">
      <w:numFmt w:val="bullet"/>
      <w:lvlText w:val=" "/>
      <w:lvlJc w:val="left"/>
      <w:pPr>
        <w:ind w:left="4320" w:hanging="480"/>
      </w:pPr>
    </w:lvl>
    <w:lvl w:ilvl="6">
      <w:numFmt w:val="bullet"/>
      <w:lvlText w:val=" "/>
      <w:lvlJc w:val="left"/>
      <w:pPr>
        <w:ind w:left="5040" w:hanging="480"/>
      </w:pPr>
    </w:lvl>
    <w:lvl w:ilvl="7">
      <w:numFmt w:val="bullet"/>
      <w:lvlText w:val=" "/>
      <w:lvlJc w:val="left"/>
      <w:pPr>
        <w:ind w:left="5760" w:hanging="480"/>
      </w:pPr>
    </w:lvl>
    <w:lvl w:ilvl="8">
      <w:numFmt w:val="bullet"/>
      <w:lvlText w:val=" "/>
      <w:lvlJc w:val="left"/>
      <w:pPr>
        <w:ind w:left="6480" w:hanging="480"/>
      </w:pPr>
    </w:lvl>
  </w:abstractNum>
  <w:num w:numId="1">
    <w:abstractNumId w:val="10"/>
  </w:num>
  <w:num w:numId="2">
    <w:abstractNumId w:val="10"/>
  </w:num>
  <w:num w:numId="3">
    <w:abstractNumId w:val="10"/>
  </w:num>
  <w:num w:numId="4">
    <w:abstractNumId w:val="10"/>
  </w:num>
  <w:num w:numId="5">
    <w:abstractNumId w:val="10"/>
  </w:num>
  <w:num w:numId="6">
    <w:abstractNumId w:val="10"/>
  </w:num>
  <w:num w:numId="7">
    <w:abstractNumId w:val="10"/>
  </w:num>
  <w:num w:numId="8">
    <w:abstractNumId w:val="10"/>
  </w:num>
  <w:num w:numId="9">
    <w:abstractNumId w:val="8"/>
  </w:num>
  <w:num w:numId="10">
    <w:abstractNumId w:val="3"/>
  </w:num>
  <w:num w:numId="11">
    <w:abstractNumId w:val="2"/>
  </w:num>
  <w:num w:numId="12">
    <w:abstractNumId w:val="1"/>
  </w:num>
  <w:num w:numId="13">
    <w:abstractNumId w:val="0"/>
  </w:num>
  <w:num w:numId="14">
    <w:abstractNumId w:val="9"/>
  </w:num>
  <w:num w:numId="15">
    <w:abstractNumId w:val="7"/>
  </w:num>
  <w:num w:numId="16">
    <w:abstractNumId w:val="6"/>
  </w:num>
  <w:num w:numId="17">
    <w:abstractNumId w:val="5"/>
  </w:num>
  <w:num w:numId="18">
    <w:abstractNumId w:val="4"/>
  </w:num>
  <w:num w:numId="19">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proofState w:spelling="clean" w:grammar="clean"/>
  <w:stylePaneFormatFilter w:val="0004" w:allStyles="0" w:customStyles="0" w:latentStyles="1" w:stylesInUse="0" w:headingStyles="0" w:numberingStyles="0" w:tableStyles="0" w:directFormattingOnRuns="0" w:directFormattingOnParagraphs="0" w:directFormattingOnNumbering="0" w:directFormattingOnTables="0" w:clearFormatting="0" w:top3HeadingStyles="0" w:visibleStyles="0" w:alternateStyleNames="0"/>
  <w:doNotTrackMoves/>
  <w:defaultTabStop w:val="720"/>
  <w:hyphenationZone w:val="425"/>
  <w:drawingGridHorizontalSpacing w:val="360"/>
  <w:drawingGridVerticalSpacing w:val="360"/>
  <w:displayHorizontalDrawingGridEvery w:val="0"/>
  <w:displayVerticalDrawingGridEvery w:val="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2373"/>
    <w:rsid w:val="009518C8"/>
    <w:rsid w:val="009D2373"/>
    <w:rsid w:val="00F90DDE"/>
  </w:rsids>
  <m:mathPr>
    <m:mathFont m:val="Cambria Math"/>
    <m:brkBin m:val="before"/>
    <m:brkBinSub m:val="--"/>
    <m:smallFrac m:val="0"/>
    <m:dispDef/>
    <m:lMargin m:val="0"/>
    <m:rMargin m:val="0"/>
    <m:defJc m:val="centerGroup"/>
    <m:wrapRight/>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pPr>
        <w:spacing w:after="200"/>
      </w:pPr>
    </w:pPrDefault>
  </w:docDefaults>
  <w:latentStyles w:defLockedState="0" w:defUIPriority="0" w:defSemiHidden="0" w:defUnhideWhenUsed="0" w:defQFormat="0" w:count="375">
    <w:lsdException w:name="toc 1" w:uiPriority="39"/>
    <w:lsdException w:name="toc 2" w:uiPriority="39"/>
    <w:lsdException w:name="Hyperlink" w:uiPriority="99"/>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style>
  <w:style w:type="paragraph" w:styleId="Titre1">
    <w:name w:val="heading 1"/>
    <w:basedOn w:val="Normal"/>
    <w:next w:val="Corpsdetexte"/>
    <w:uiPriority w:val="9"/>
    <w:qFormat/>
    <w:rsid w:val="00020118"/>
    <w:pPr>
      <w:keepNext/>
      <w:keepLines/>
      <w:spacing w:before="120" w:after="120"/>
      <w:outlineLvl w:val="0"/>
    </w:pPr>
    <w:rPr>
      <w:rFonts w:ascii="Times New Roman" w:eastAsiaTheme="majorEastAsia" w:hAnsi="Times New Roman" w:cs="Times New Roman"/>
      <w:b/>
      <w:bCs/>
      <w:color w:val="4F81BD" w:themeColor="accent1"/>
      <w:sz w:val="32"/>
      <w:szCs w:val="32"/>
      <w:lang w:val="fr-CA"/>
    </w:rPr>
  </w:style>
  <w:style w:type="paragraph" w:styleId="Titre2">
    <w:name w:val="heading 2"/>
    <w:basedOn w:val="Normal"/>
    <w:next w:val="Corpsdetexte"/>
    <w:uiPriority w:val="9"/>
    <w:unhideWhenUsed/>
    <w:qFormat/>
    <w:rsid w:val="00020118"/>
    <w:pPr>
      <w:keepNext/>
      <w:keepLines/>
      <w:spacing w:before="120" w:after="120"/>
      <w:outlineLvl w:val="1"/>
    </w:pPr>
    <w:rPr>
      <w:rFonts w:ascii="Times New Roman" w:eastAsiaTheme="majorEastAsia" w:hAnsi="Times New Roman" w:cs="Times New Roman"/>
      <w:b/>
      <w:bCs/>
      <w:color w:val="4F81BD" w:themeColor="accent1"/>
      <w:sz w:val="28"/>
      <w:szCs w:val="28"/>
      <w:lang w:val="fr-CA"/>
    </w:rPr>
  </w:style>
  <w:style w:type="paragraph" w:styleId="Titre3">
    <w:name w:val="heading 3"/>
    <w:basedOn w:val="Normal"/>
    <w:next w:val="Corpsdetexte"/>
    <w:uiPriority w:val="9"/>
    <w:unhideWhenUsed/>
    <w:qFormat/>
    <w:rsid w:val="00B12A84"/>
    <w:pPr>
      <w:keepNext/>
      <w:keepLines/>
      <w:spacing w:before="200" w:after="0"/>
      <w:outlineLvl w:val="2"/>
    </w:pPr>
    <w:rPr>
      <w:rFonts w:ascii="Times New Roman" w:eastAsiaTheme="majorEastAsia" w:hAnsi="Times New Roman" w:cs="Times New Roman"/>
      <w:b/>
      <w:bCs/>
      <w:color w:val="4F81BD" w:themeColor="accent1"/>
      <w:lang w:val="fr-CA"/>
    </w:rPr>
  </w:style>
  <w:style w:type="paragraph" w:styleId="Titre4">
    <w:name w:val="heading 4"/>
    <w:basedOn w:val="Normal"/>
    <w:next w:val="Corpsdetexte"/>
    <w:uiPriority w:val="9"/>
    <w:unhideWhenUsed/>
    <w:qFormat/>
    <w:rsid w:val="00B12A84"/>
    <w:pPr>
      <w:keepNext/>
      <w:keepLines/>
      <w:spacing w:before="200" w:after="0"/>
      <w:outlineLvl w:val="3"/>
    </w:pPr>
    <w:rPr>
      <w:rFonts w:ascii="Times New Roman" w:eastAsiaTheme="majorEastAsia" w:hAnsi="Times New Roman" w:cs="Times New Roman"/>
      <w:bCs/>
      <w:i/>
      <w:color w:val="4F81BD" w:themeColor="accent1"/>
      <w:lang w:val="fr-CA"/>
    </w:rPr>
  </w:style>
  <w:style w:type="paragraph" w:styleId="Titre5">
    <w:name w:val="heading 5"/>
    <w:basedOn w:val="Titre1"/>
    <w:next w:val="Corpsdetexte"/>
    <w:uiPriority w:val="9"/>
    <w:unhideWhenUsed/>
    <w:qFormat/>
    <w:rsid w:val="009518C8"/>
    <w:pPr>
      <w:pageBreakBefore/>
      <w:outlineLvl w:val="4"/>
    </w:pPr>
  </w:style>
  <w:style w:type="paragraph" w:styleId="Titre6">
    <w:name w:val="heading 6"/>
    <w:basedOn w:val="Normal"/>
    <w:next w:val="Corpsdetexte"/>
    <w:uiPriority w:val="9"/>
    <w:unhideWhenUsed/>
    <w:qFormat/>
    <w:pPr>
      <w:keepNext/>
      <w:keepLines/>
      <w:spacing w:before="200" w:after="0"/>
      <w:outlineLvl w:val="5"/>
    </w:pPr>
    <w:rPr>
      <w:rFonts w:asciiTheme="majorHAnsi" w:eastAsiaTheme="majorEastAsia" w:hAnsiTheme="majorHAnsi" w:cstheme="majorBidi"/>
      <w:color w:val="4F81BD" w:themeColor="accent1"/>
    </w:rPr>
  </w:style>
  <w:style w:type="paragraph" w:styleId="Titre7">
    <w:name w:val="heading 7"/>
    <w:basedOn w:val="Normal"/>
    <w:next w:val="Corpsdetexte"/>
    <w:uiPriority w:val="9"/>
    <w:unhideWhenUsed/>
    <w:qFormat/>
    <w:pPr>
      <w:keepNext/>
      <w:keepLines/>
      <w:spacing w:before="200" w:after="0"/>
      <w:outlineLvl w:val="6"/>
    </w:pPr>
    <w:rPr>
      <w:rFonts w:asciiTheme="majorHAnsi" w:eastAsiaTheme="majorEastAsia" w:hAnsiTheme="majorHAnsi" w:cstheme="majorBidi"/>
      <w:color w:val="4F81BD" w:themeColor="accent1"/>
    </w:rPr>
  </w:style>
  <w:style w:type="paragraph" w:styleId="Titre8">
    <w:name w:val="heading 8"/>
    <w:basedOn w:val="Normal"/>
    <w:next w:val="Corpsdetexte"/>
    <w:uiPriority w:val="9"/>
    <w:unhideWhenUsed/>
    <w:qFormat/>
    <w:pPr>
      <w:keepNext/>
      <w:keepLines/>
      <w:spacing w:before="200" w:after="0"/>
      <w:outlineLvl w:val="7"/>
    </w:pPr>
    <w:rPr>
      <w:rFonts w:asciiTheme="majorHAnsi" w:eastAsiaTheme="majorEastAsia" w:hAnsiTheme="majorHAnsi" w:cstheme="majorBidi"/>
      <w:color w:val="4F81BD" w:themeColor="accent1"/>
    </w:rPr>
  </w:style>
  <w:style w:type="paragraph" w:styleId="Titre9">
    <w:name w:val="heading 9"/>
    <w:basedOn w:val="Normal"/>
    <w:next w:val="Corpsdetexte"/>
    <w:uiPriority w:val="9"/>
    <w:unhideWhenUsed/>
    <w:qFormat/>
    <w:pPr>
      <w:keepNext/>
      <w:keepLines/>
      <w:spacing w:before="200" w:after="0"/>
      <w:outlineLvl w:val="8"/>
    </w:pPr>
    <w:rPr>
      <w:rFonts w:asciiTheme="majorHAnsi" w:eastAsiaTheme="majorEastAsia" w:hAnsiTheme="majorHAnsi" w:cstheme="majorBidi"/>
      <w:color w:val="4F81BD" w:themeColor="accent1"/>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Corpsdetexte">
    <w:name w:val="Body Text"/>
    <w:basedOn w:val="Normal"/>
    <w:link w:val="CorpsdetexteCar"/>
    <w:qFormat/>
    <w:pPr>
      <w:spacing w:before="180" w:after="180"/>
    </w:pPr>
  </w:style>
  <w:style w:type="paragraph" w:customStyle="1" w:styleId="FirstParagraph">
    <w:name w:val="First Paragraph"/>
    <w:basedOn w:val="Corpsdetexte"/>
    <w:next w:val="Corpsdetexte"/>
    <w:qFormat/>
    <w:rsid w:val="00B12A84"/>
    <w:pPr>
      <w:spacing w:before="120" w:after="120" w:line="360" w:lineRule="auto"/>
      <w:ind w:firstLine="720"/>
      <w:jc w:val="both"/>
    </w:pPr>
    <w:rPr>
      <w:rFonts w:ascii="Times New Roman" w:hAnsi="Times New Roman" w:cs="Times New Roman"/>
      <w:lang w:val="fr-CA"/>
    </w:rPr>
  </w:style>
  <w:style w:type="paragraph" w:customStyle="1" w:styleId="Compact">
    <w:name w:val="Compact"/>
    <w:basedOn w:val="Corpsdetexte"/>
    <w:qFormat/>
    <w:rsid w:val="00431E7F"/>
    <w:pPr>
      <w:spacing w:before="36" w:after="36"/>
      <w:jc w:val="center"/>
    </w:pPr>
    <w:rPr>
      <w:rFonts w:ascii="Times New Roman" w:hAnsi="Times New Roman" w:cs="Times New Roman"/>
      <w:b/>
      <w:bCs/>
    </w:rPr>
  </w:style>
  <w:style w:type="paragraph" w:styleId="Titre">
    <w:name w:val="Title"/>
    <w:basedOn w:val="Normal"/>
    <w:next w:val="Corpsdetexte"/>
    <w:qFormat/>
    <w:rsid w:val="00613669"/>
    <w:pPr>
      <w:keepNext/>
      <w:keepLines/>
      <w:spacing w:before="480" w:after="240"/>
      <w:jc w:val="center"/>
    </w:pPr>
    <w:rPr>
      <w:rFonts w:ascii="Times New Roman" w:eastAsiaTheme="majorEastAsia" w:hAnsi="Times New Roman" w:cs="Times New Roman"/>
      <w:b/>
      <w:bCs/>
      <w:color w:val="345A8A" w:themeColor="accent1" w:themeShade="B5"/>
      <w:sz w:val="36"/>
      <w:szCs w:val="36"/>
      <w:lang w:val="fr-CA"/>
    </w:rPr>
  </w:style>
  <w:style w:type="paragraph" w:styleId="Sous-titre">
    <w:name w:val="Subtitle"/>
    <w:basedOn w:val="Titre"/>
    <w:next w:val="Corpsdetexte"/>
    <w:qFormat/>
    <w:pPr>
      <w:spacing w:before="240"/>
    </w:pPr>
    <w:rPr>
      <w:sz w:val="30"/>
      <w:szCs w:val="30"/>
    </w:rPr>
  </w:style>
  <w:style w:type="paragraph" w:customStyle="1" w:styleId="Author">
    <w:name w:val="Author"/>
    <w:next w:val="Corpsdetexte"/>
    <w:qFormat/>
    <w:pPr>
      <w:keepNext/>
      <w:keepLines/>
      <w:jc w:val="center"/>
    </w:pPr>
  </w:style>
  <w:style w:type="paragraph" w:styleId="Date">
    <w:name w:val="Date"/>
    <w:next w:val="Corpsdetexte"/>
    <w:qFormat/>
    <w:pPr>
      <w:keepNext/>
      <w:keepLines/>
      <w:jc w:val="center"/>
    </w:pPr>
  </w:style>
  <w:style w:type="paragraph" w:customStyle="1" w:styleId="Abstract">
    <w:name w:val="Abstract"/>
    <w:basedOn w:val="Normal"/>
    <w:next w:val="Corpsdetexte"/>
    <w:qFormat/>
    <w:pPr>
      <w:keepNext/>
      <w:keepLines/>
      <w:spacing w:before="300" w:after="300"/>
    </w:pPr>
    <w:rPr>
      <w:sz w:val="20"/>
      <w:szCs w:val="20"/>
    </w:rPr>
  </w:style>
  <w:style w:type="paragraph" w:styleId="Bibliographie">
    <w:name w:val="Bibliography"/>
    <w:basedOn w:val="Normal"/>
    <w:qFormat/>
    <w:rsid w:val="00624CA5"/>
    <w:pPr>
      <w:spacing w:before="120" w:after="120" w:line="360" w:lineRule="auto"/>
      <w:jc w:val="both"/>
    </w:pPr>
    <w:rPr>
      <w:lang w:val="fr-CA"/>
    </w:rPr>
  </w:style>
  <w:style w:type="paragraph" w:styleId="Normalcentr">
    <w:name w:val="Block Text"/>
    <w:basedOn w:val="Corpsdetexte"/>
    <w:next w:val="Corpsdetexte"/>
    <w:uiPriority w:val="9"/>
    <w:unhideWhenUsed/>
    <w:qFormat/>
    <w:pPr>
      <w:spacing w:before="100" w:after="100"/>
      <w:ind w:left="480" w:right="480"/>
    </w:pPr>
  </w:style>
  <w:style w:type="paragraph" w:styleId="Notedebasdepage">
    <w:name w:val="footnote text"/>
    <w:basedOn w:val="Normal"/>
    <w:uiPriority w:val="9"/>
    <w:unhideWhenUsed/>
    <w:qFormat/>
  </w:style>
  <w:style w:type="table" w:customStyle="1" w:styleId="Table">
    <w:name w:val="Table"/>
    <w:semiHidden/>
    <w:unhideWhenUsed/>
    <w:qFormat/>
    <w:tblPr>
      <w:tblInd w:w="0" w:type="dxa"/>
      <w:tblCellMar>
        <w:top w:w="0" w:type="dxa"/>
        <w:left w:w="108" w:type="dxa"/>
        <w:bottom w:w="0" w:type="dxa"/>
        <w:right w:w="108" w:type="dxa"/>
      </w:tblCellMar>
    </w:tblPr>
    <w:tblStylePr w:type="firstRow">
      <w:tblPr>
        <w:jc w:val="left"/>
      </w:tblPr>
      <w:trPr>
        <w:jc w:val="left"/>
      </w:trPr>
      <w:tcPr>
        <w:tcBorders>
          <w:bottom w:val="single" w:sz="0" w:space="0" w:color="auto"/>
        </w:tcBorders>
        <w:vAlign w:val="bottom"/>
      </w:tcPr>
    </w:tblStylePr>
  </w:style>
  <w:style w:type="paragraph" w:customStyle="1" w:styleId="DefinitionTerm">
    <w:name w:val="Definition Term"/>
    <w:basedOn w:val="Normal"/>
    <w:next w:val="Definition"/>
    <w:pPr>
      <w:keepNext/>
      <w:keepLines/>
      <w:spacing w:after="0"/>
    </w:pPr>
    <w:rPr>
      <w:b/>
    </w:rPr>
  </w:style>
  <w:style w:type="paragraph" w:customStyle="1" w:styleId="Definition">
    <w:name w:val="Definition"/>
    <w:basedOn w:val="Normal"/>
  </w:style>
  <w:style w:type="paragraph" w:styleId="Lgende">
    <w:name w:val="caption"/>
    <w:basedOn w:val="Normal"/>
    <w:link w:val="LgendeCar"/>
    <w:pPr>
      <w:spacing w:after="120"/>
    </w:pPr>
    <w:rPr>
      <w:i/>
    </w:rPr>
  </w:style>
  <w:style w:type="paragraph" w:customStyle="1" w:styleId="TableCaption">
    <w:name w:val="Table Caption"/>
    <w:basedOn w:val="Lgende"/>
    <w:pPr>
      <w:keepNext/>
    </w:pPr>
  </w:style>
  <w:style w:type="paragraph" w:customStyle="1" w:styleId="ImageCaption">
    <w:name w:val="Image Caption"/>
    <w:basedOn w:val="Lgende"/>
    <w:rsid w:val="00431E7F"/>
    <w:pPr>
      <w:jc w:val="center"/>
    </w:pPr>
    <w:rPr>
      <w:b/>
      <w:bCs/>
      <w:sz w:val="20"/>
      <w:szCs w:val="20"/>
      <w:lang w:val="fr-CA"/>
    </w:rPr>
  </w:style>
  <w:style w:type="paragraph" w:customStyle="1" w:styleId="Figure">
    <w:name w:val="Figure"/>
    <w:basedOn w:val="Normal"/>
  </w:style>
  <w:style w:type="paragraph" w:customStyle="1" w:styleId="CaptionedFigure">
    <w:name w:val="Captioned Figure"/>
    <w:basedOn w:val="Figure"/>
    <w:rsid w:val="00431E7F"/>
    <w:pPr>
      <w:keepNext/>
      <w:jc w:val="center"/>
    </w:pPr>
    <w:rPr>
      <w:noProof/>
    </w:rPr>
  </w:style>
  <w:style w:type="character" w:customStyle="1" w:styleId="LgendeCar">
    <w:name w:val="Légende Car"/>
    <w:basedOn w:val="Policepardfaut"/>
    <w:link w:val="Lgende"/>
  </w:style>
  <w:style w:type="character" w:customStyle="1" w:styleId="VerbatimChar">
    <w:name w:val="Verbatim Char"/>
    <w:basedOn w:val="LgendeCar"/>
    <w:link w:val="SourceCode"/>
    <w:rPr>
      <w:rFonts w:ascii="Consolas" w:hAnsi="Consolas"/>
      <w:sz w:val="22"/>
    </w:rPr>
  </w:style>
  <w:style w:type="character" w:customStyle="1" w:styleId="SectionNumber">
    <w:name w:val="Section Number"/>
    <w:basedOn w:val="LgendeCar"/>
  </w:style>
  <w:style w:type="character" w:styleId="Appelnotedebasdep">
    <w:name w:val="footnote reference"/>
    <w:basedOn w:val="LgendeCar"/>
    <w:rPr>
      <w:vertAlign w:val="superscript"/>
    </w:rPr>
  </w:style>
  <w:style w:type="character" w:styleId="Lienhypertexte">
    <w:name w:val="Hyperlink"/>
    <w:basedOn w:val="LgendeCar"/>
    <w:uiPriority w:val="99"/>
    <w:rsid w:val="005A224E"/>
    <w:rPr>
      <w:rFonts w:ascii="Times New Roman" w:hAnsi="Times New Roman" w:cs="Times New Roman"/>
      <w:noProof/>
      <w:color w:val="4F81BD" w:themeColor="accent1"/>
    </w:rPr>
  </w:style>
  <w:style w:type="paragraph" w:styleId="En-ttedetabledesmatires">
    <w:name w:val="TOC Heading"/>
    <w:basedOn w:val="Titre1"/>
    <w:next w:val="Corpsdetexte"/>
    <w:uiPriority w:val="39"/>
    <w:unhideWhenUsed/>
    <w:qFormat/>
    <w:rsid w:val="005A224E"/>
    <w:pPr>
      <w:spacing w:before="240" w:line="259" w:lineRule="auto"/>
      <w:outlineLvl w:val="9"/>
    </w:pPr>
    <w:rPr>
      <w:b w:val="0"/>
      <w:bCs w:val="0"/>
      <w:color w:val="365F91" w:themeColor="accent1" w:themeShade="BF"/>
    </w:rPr>
  </w:style>
  <w:style w:type="paragraph" w:customStyle="1" w:styleId="SourceCode">
    <w:name w:val="Source Code"/>
    <w:basedOn w:val="Normal"/>
    <w:link w:val="VerbatimChar"/>
    <w:pPr>
      <w:shd w:val="clear" w:color="auto" w:fill="F8F8F8"/>
      <w:wordWrap w:val="0"/>
    </w:pPr>
  </w:style>
  <w:style w:type="character" w:customStyle="1" w:styleId="KeywordTok">
    <w:name w:val="KeywordTok"/>
    <w:basedOn w:val="VerbatimChar"/>
    <w:rPr>
      <w:rFonts w:ascii="Consolas" w:hAnsi="Consolas"/>
      <w:b/>
      <w:color w:val="204A87"/>
      <w:sz w:val="22"/>
      <w:shd w:val="clear" w:color="auto" w:fill="F8F8F8"/>
    </w:rPr>
  </w:style>
  <w:style w:type="character" w:customStyle="1" w:styleId="DataTypeTok">
    <w:name w:val="DataTypeTok"/>
    <w:basedOn w:val="VerbatimChar"/>
    <w:rPr>
      <w:rFonts w:ascii="Consolas" w:hAnsi="Consolas"/>
      <w:color w:val="204A87"/>
      <w:sz w:val="22"/>
      <w:shd w:val="clear" w:color="auto" w:fill="F8F8F8"/>
    </w:rPr>
  </w:style>
  <w:style w:type="character" w:customStyle="1" w:styleId="DecValTok">
    <w:name w:val="DecValTok"/>
    <w:basedOn w:val="VerbatimChar"/>
    <w:rPr>
      <w:rFonts w:ascii="Consolas" w:hAnsi="Consolas"/>
      <w:color w:val="0000CF"/>
      <w:sz w:val="22"/>
      <w:shd w:val="clear" w:color="auto" w:fill="F8F8F8"/>
    </w:rPr>
  </w:style>
  <w:style w:type="character" w:customStyle="1" w:styleId="BaseNTok">
    <w:name w:val="BaseNTok"/>
    <w:basedOn w:val="VerbatimChar"/>
    <w:rPr>
      <w:rFonts w:ascii="Consolas" w:hAnsi="Consolas"/>
      <w:color w:val="0000CF"/>
      <w:sz w:val="22"/>
      <w:shd w:val="clear" w:color="auto" w:fill="F8F8F8"/>
    </w:rPr>
  </w:style>
  <w:style w:type="character" w:customStyle="1" w:styleId="FloatTok">
    <w:name w:val="FloatTok"/>
    <w:basedOn w:val="VerbatimChar"/>
    <w:rPr>
      <w:rFonts w:ascii="Consolas" w:hAnsi="Consolas"/>
      <w:color w:val="0000CF"/>
      <w:sz w:val="22"/>
      <w:shd w:val="clear" w:color="auto" w:fill="F8F8F8"/>
    </w:rPr>
  </w:style>
  <w:style w:type="character" w:customStyle="1" w:styleId="ConstantTok">
    <w:name w:val="ConstantTok"/>
    <w:basedOn w:val="VerbatimChar"/>
    <w:rPr>
      <w:rFonts w:ascii="Consolas" w:hAnsi="Consolas"/>
      <w:color w:val="8F5902"/>
      <w:sz w:val="22"/>
      <w:shd w:val="clear" w:color="auto" w:fill="F8F8F8"/>
    </w:rPr>
  </w:style>
  <w:style w:type="character" w:customStyle="1" w:styleId="CharTok">
    <w:name w:val="CharTok"/>
    <w:basedOn w:val="VerbatimChar"/>
    <w:rPr>
      <w:rFonts w:ascii="Consolas" w:hAnsi="Consolas"/>
      <w:color w:val="4E9A06"/>
      <w:sz w:val="22"/>
      <w:shd w:val="clear" w:color="auto" w:fill="F8F8F8"/>
    </w:rPr>
  </w:style>
  <w:style w:type="character" w:customStyle="1" w:styleId="SpecialCharTok">
    <w:name w:val="SpecialCharTok"/>
    <w:basedOn w:val="VerbatimChar"/>
    <w:rPr>
      <w:rFonts w:ascii="Consolas" w:hAnsi="Consolas"/>
      <w:b/>
      <w:color w:val="CE5C00"/>
      <w:sz w:val="22"/>
      <w:shd w:val="clear" w:color="auto" w:fill="F8F8F8"/>
    </w:rPr>
  </w:style>
  <w:style w:type="character" w:customStyle="1" w:styleId="StringTok">
    <w:name w:val="StringTok"/>
    <w:basedOn w:val="VerbatimChar"/>
    <w:rPr>
      <w:rFonts w:ascii="Consolas" w:hAnsi="Consolas"/>
      <w:color w:val="4E9A06"/>
      <w:sz w:val="22"/>
      <w:shd w:val="clear" w:color="auto" w:fill="F8F8F8"/>
    </w:rPr>
  </w:style>
  <w:style w:type="character" w:customStyle="1" w:styleId="VerbatimStringTok">
    <w:name w:val="VerbatimStringTok"/>
    <w:basedOn w:val="VerbatimChar"/>
    <w:rPr>
      <w:rFonts w:ascii="Consolas" w:hAnsi="Consolas"/>
      <w:color w:val="4E9A06"/>
      <w:sz w:val="22"/>
      <w:shd w:val="clear" w:color="auto" w:fill="F8F8F8"/>
    </w:rPr>
  </w:style>
  <w:style w:type="character" w:customStyle="1" w:styleId="SpecialStringTok">
    <w:name w:val="SpecialStringTok"/>
    <w:basedOn w:val="VerbatimChar"/>
    <w:rPr>
      <w:rFonts w:ascii="Consolas" w:hAnsi="Consolas"/>
      <w:color w:val="4E9A06"/>
      <w:sz w:val="22"/>
      <w:shd w:val="clear" w:color="auto" w:fill="F8F8F8"/>
    </w:rPr>
  </w:style>
  <w:style w:type="character" w:customStyle="1" w:styleId="ImportTok">
    <w:name w:val="ImportTok"/>
    <w:basedOn w:val="VerbatimChar"/>
    <w:rPr>
      <w:rFonts w:ascii="Consolas" w:hAnsi="Consolas"/>
      <w:sz w:val="22"/>
      <w:shd w:val="clear" w:color="auto" w:fill="F8F8F8"/>
    </w:rPr>
  </w:style>
  <w:style w:type="character" w:customStyle="1" w:styleId="CommentTok">
    <w:name w:val="CommentTok"/>
    <w:basedOn w:val="VerbatimChar"/>
    <w:rPr>
      <w:rFonts w:ascii="Consolas" w:hAnsi="Consolas"/>
      <w:i/>
      <w:color w:val="8F5902"/>
      <w:sz w:val="22"/>
      <w:shd w:val="clear" w:color="auto" w:fill="F8F8F8"/>
    </w:rPr>
  </w:style>
  <w:style w:type="character" w:customStyle="1" w:styleId="DocumentationTok">
    <w:name w:val="DocumentationTok"/>
    <w:basedOn w:val="VerbatimChar"/>
    <w:rPr>
      <w:rFonts w:ascii="Consolas" w:hAnsi="Consolas"/>
      <w:b/>
      <w:i/>
      <w:color w:val="8F5902"/>
      <w:sz w:val="22"/>
      <w:shd w:val="clear" w:color="auto" w:fill="F8F8F8"/>
    </w:rPr>
  </w:style>
  <w:style w:type="character" w:customStyle="1" w:styleId="AnnotationTok">
    <w:name w:val="AnnotationTok"/>
    <w:basedOn w:val="VerbatimChar"/>
    <w:rPr>
      <w:rFonts w:ascii="Consolas" w:hAnsi="Consolas"/>
      <w:b/>
      <w:i/>
      <w:color w:val="8F5902"/>
      <w:sz w:val="22"/>
      <w:shd w:val="clear" w:color="auto" w:fill="F8F8F8"/>
    </w:rPr>
  </w:style>
  <w:style w:type="character" w:customStyle="1" w:styleId="CommentVarTok">
    <w:name w:val="CommentVarTok"/>
    <w:basedOn w:val="VerbatimChar"/>
    <w:rPr>
      <w:rFonts w:ascii="Consolas" w:hAnsi="Consolas"/>
      <w:b/>
      <w:i/>
      <w:color w:val="8F5902"/>
      <w:sz w:val="22"/>
      <w:shd w:val="clear" w:color="auto" w:fill="F8F8F8"/>
    </w:rPr>
  </w:style>
  <w:style w:type="character" w:customStyle="1" w:styleId="OtherTok">
    <w:name w:val="OtherTok"/>
    <w:basedOn w:val="VerbatimChar"/>
    <w:rPr>
      <w:rFonts w:ascii="Consolas" w:hAnsi="Consolas"/>
      <w:color w:val="8F5902"/>
      <w:sz w:val="22"/>
      <w:shd w:val="clear" w:color="auto" w:fill="F8F8F8"/>
    </w:rPr>
  </w:style>
  <w:style w:type="character" w:customStyle="1" w:styleId="FunctionTok">
    <w:name w:val="FunctionTok"/>
    <w:basedOn w:val="VerbatimChar"/>
    <w:rPr>
      <w:rFonts w:ascii="Consolas" w:hAnsi="Consolas"/>
      <w:b/>
      <w:color w:val="204A87"/>
      <w:sz w:val="22"/>
      <w:shd w:val="clear" w:color="auto" w:fill="F8F8F8"/>
    </w:rPr>
  </w:style>
  <w:style w:type="character" w:customStyle="1" w:styleId="VariableTok">
    <w:name w:val="VariableTok"/>
    <w:basedOn w:val="VerbatimChar"/>
    <w:rPr>
      <w:rFonts w:ascii="Consolas" w:hAnsi="Consolas"/>
      <w:color w:val="000000"/>
      <w:sz w:val="22"/>
      <w:shd w:val="clear" w:color="auto" w:fill="F8F8F8"/>
    </w:rPr>
  </w:style>
  <w:style w:type="character" w:customStyle="1" w:styleId="ControlFlowTok">
    <w:name w:val="ControlFlowTok"/>
    <w:basedOn w:val="VerbatimChar"/>
    <w:rPr>
      <w:rFonts w:ascii="Consolas" w:hAnsi="Consolas"/>
      <w:b/>
      <w:color w:val="204A87"/>
      <w:sz w:val="22"/>
      <w:shd w:val="clear" w:color="auto" w:fill="F8F8F8"/>
    </w:rPr>
  </w:style>
  <w:style w:type="character" w:customStyle="1" w:styleId="OperatorTok">
    <w:name w:val="OperatorTok"/>
    <w:basedOn w:val="VerbatimChar"/>
    <w:rPr>
      <w:rFonts w:ascii="Consolas" w:hAnsi="Consolas"/>
      <w:b/>
      <w:color w:val="CE5C00"/>
      <w:sz w:val="22"/>
      <w:shd w:val="clear" w:color="auto" w:fill="F8F8F8"/>
    </w:rPr>
  </w:style>
  <w:style w:type="character" w:customStyle="1" w:styleId="BuiltInTok">
    <w:name w:val="BuiltInTok"/>
    <w:basedOn w:val="VerbatimChar"/>
    <w:rPr>
      <w:rFonts w:ascii="Consolas" w:hAnsi="Consolas"/>
      <w:sz w:val="22"/>
      <w:shd w:val="clear" w:color="auto" w:fill="F8F8F8"/>
    </w:rPr>
  </w:style>
  <w:style w:type="character" w:customStyle="1" w:styleId="ExtensionTok">
    <w:name w:val="ExtensionTok"/>
    <w:basedOn w:val="VerbatimChar"/>
    <w:rPr>
      <w:rFonts w:ascii="Consolas" w:hAnsi="Consolas"/>
      <w:sz w:val="22"/>
      <w:shd w:val="clear" w:color="auto" w:fill="F8F8F8"/>
    </w:rPr>
  </w:style>
  <w:style w:type="character" w:customStyle="1" w:styleId="PreprocessorTok">
    <w:name w:val="PreprocessorTok"/>
    <w:basedOn w:val="VerbatimChar"/>
    <w:rPr>
      <w:rFonts w:ascii="Consolas" w:hAnsi="Consolas"/>
      <w:i/>
      <w:color w:val="8F5902"/>
      <w:sz w:val="22"/>
      <w:shd w:val="clear" w:color="auto" w:fill="F8F8F8"/>
    </w:rPr>
  </w:style>
  <w:style w:type="character" w:customStyle="1" w:styleId="AttributeTok">
    <w:name w:val="AttributeTok"/>
    <w:basedOn w:val="VerbatimChar"/>
    <w:rPr>
      <w:rFonts w:ascii="Consolas" w:hAnsi="Consolas"/>
      <w:color w:val="204A87"/>
      <w:sz w:val="22"/>
      <w:shd w:val="clear" w:color="auto" w:fill="F8F8F8"/>
    </w:rPr>
  </w:style>
  <w:style w:type="character" w:customStyle="1" w:styleId="RegionMarkerTok">
    <w:name w:val="RegionMarkerTok"/>
    <w:basedOn w:val="VerbatimChar"/>
    <w:rPr>
      <w:rFonts w:ascii="Consolas" w:hAnsi="Consolas"/>
      <w:sz w:val="22"/>
      <w:shd w:val="clear" w:color="auto" w:fill="F8F8F8"/>
    </w:rPr>
  </w:style>
  <w:style w:type="character" w:customStyle="1" w:styleId="InformationTok">
    <w:name w:val="InformationTok"/>
    <w:basedOn w:val="VerbatimChar"/>
    <w:rPr>
      <w:rFonts w:ascii="Consolas" w:hAnsi="Consolas"/>
      <w:b/>
      <w:i/>
      <w:color w:val="8F5902"/>
      <w:sz w:val="22"/>
      <w:shd w:val="clear" w:color="auto" w:fill="F8F8F8"/>
    </w:rPr>
  </w:style>
  <w:style w:type="character" w:customStyle="1" w:styleId="WarningTok">
    <w:name w:val="WarningTok"/>
    <w:basedOn w:val="VerbatimChar"/>
    <w:rPr>
      <w:rFonts w:ascii="Consolas" w:hAnsi="Consolas"/>
      <w:b/>
      <w:i/>
      <w:color w:val="8F5902"/>
      <w:sz w:val="22"/>
      <w:shd w:val="clear" w:color="auto" w:fill="F8F8F8"/>
    </w:rPr>
  </w:style>
  <w:style w:type="character" w:customStyle="1" w:styleId="AlertTok">
    <w:name w:val="AlertTok"/>
    <w:basedOn w:val="VerbatimChar"/>
    <w:rPr>
      <w:rFonts w:ascii="Consolas" w:hAnsi="Consolas"/>
      <w:color w:val="EF2929"/>
      <w:sz w:val="22"/>
      <w:shd w:val="clear" w:color="auto" w:fill="F8F8F8"/>
    </w:rPr>
  </w:style>
  <w:style w:type="character" w:customStyle="1" w:styleId="ErrorTok">
    <w:name w:val="ErrorTok"/>
    <w:basedOn w:val="VerbatimChar"/>
    <w:rPr>
      <w:rFonts w:ascii="Consolas" w:hAnsi="Consolas"/>
      <w:b/>
      <w:color w:val="A40000"/>
      <w:sz w:val="22"/>
      <w:shd w:val="clear" w:color="auto" w:fill="F8F8F8"/>
    </w:rPr>
  </w:style>
  <w:style w:type="character" w:customStyle="1" w:styleId="NormalTok">
    <w:name w:val="NormalTok"/>
    <w:basedOn w:val="VerbatimChar"/>
    <w:rPr>
      <w:rFonts w:ascii="Consolas" w:hAnsi="Consolas"/>
      <w:sz w:val="22"/>
      <w:shd w:val="clear" w:color="auto" w:fill="F8F8F8"/>
    </w:rPr>
  </w:style>
  <w:style w:type="paragraph" w:styleId="En-tte">
    <w:name w:val="header"/>
    <w:basedOn w:val="Normal"/>
    <w:link w:val="En-tteCar"/>
    <w:rsid w:val="008F36A4"/>
    <w:pPr>
      <w:tabs>
        <w:tab w:val="center" w:pos="4320"/>
        <w:tab w:val="right" w:pos="8640"/>
      </w:tabs>
      <w:spacing w:after="0"/>
    </w:pPr>
  </w:style>
  <w:style w:type="character" w:customStyle="1" w:styleId="En-tteCar">
    <w:name w:val="En-tête Car"/>
    <w:basedOn w:val="Policepardfaut"/>
    <w:link w:val="En-tte"/>
    <w:rsid w:val="008F36A4"/>
  </w:style>
  <w:style w:type="paragraph" w:styleId="Pieddepage">
    <w:name w:val="footer"/>
    <w:basedOn w:val="Normal"/>
    <w:link w:val="PieddepageCar"/>
    <w:rsid w:val="008F36A4"/>
    <w:pPr>
      <w:tabs>
        <w:tab w:val="center" w:pos="4320"/>
        <w:tab w:val="right" w:pos="8640"/>
      </w:tabs>
      <w:spacing w:after="0"/>
    </w:pPr>
  </w:style>
  <w:style w:type="character" w:customStyle="1" w:styleId="PieddepageCar">
    <w:name w:val="Pied de page Car"/>
    <w:basedOn w:val="Policepardfaut"/>
    <w:link w:val="Pieddepage"/>
    <w:rsid w:val="008F36A4"/>
  </w:style>
  <w:style w:type="paragraph" w:styleId="TM1">
    <w:name w:val="toc 1"/>
    <w:basedOn w:val="Normal"/>
    <w:next w:val="Normal"/>
    <w:autoRedefine/>
    <w:uiPriority w:val="39"/>
    <w:rsid w:val="005A224E"/>
    <w:pPr>
      <w:spacing w:after="100"/>
    </w:pPr>
  </w:style>
  <w:style w:type="paragraph" w:styleId="TM2">
    <w:name w:val="toc 2"/>
    <w:basedOn w:val="Normal"/>
    <w:next w:val="Normal"/>
    <w:autoRedefine/>
    <w:uiPriority w:val="39"/>
    <w:rsid w:val="005A224E"/>
    <w:pPr>
      <w:spacing w:after="100"/>
      <w:ind w:left="240"/>
    </w:pPr>
  </w:style>
  <w:style w:type="character" w:customStyle="1" w:styleId="CorpsdetexteCar">
    <w:name w:val="Corps de texte Car"/>
    <w:basedOn w:val="Policepardfaut"/>
    <w:link w:val="Corpsdetexte"/>
    <w:rsid w:val="00431E7F"/>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allowPNG/>
</w:webSettings>
</file>

<file path=word/_rels/document.xml.rels><?xml version="1.0" encoding="UTF-8" standalone="yes"?>
<Relationships xmlns="http://schemas.openxmlformats.org/package/2006/relationships"><Relationship Id="rId8" Type="http://schemas.openxmlformats.org/officeDocument/2006/relationships/hyperlink" Target="https://observatoirefp.org/wp-content/uploads/2021/02/F13-Identite-professionnelle.pdf" TargetMode="External"/><Relationship Id="rId3" Type="http://schemas.openxmlformats.org/officeDocument/2006/relationships/settings" Target="settings.xml"/><Relationship Id="rId7" Type="http://schemas.openxmlformats.org/officeDocument/2006/relationships/hyperlink" Target="https://www.fmed.ulaval.ca/fileadmin/documents/faculte-reseau/documents-officiels-et-promotionnels/documents/les-tic-reflexion-vers-utilisation-responsable.pdf" TargetMode="Externa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Uqar.dotx</Template>
  <TotalTime>1</TotalTime>
  <Pages>4</Pages>
  <Words>969</Words>
  <Characters>5332</Characters>
  <Application>Microsoft Office Word</Application>
  <DocSecurity>0</DocSecurity>
  <Lines>44</Lines>
  <Paragraphs>12</Paragraphs>
  <ScaleCrop>false</ScaleCrop>
  <HeadingPairs>
    <vt:vector size="2" baseType="variant">
      <vt:variant>
        <vt:lpstr>Titre</vt:lpstr>
      </vt:variant>
      <vt:variant>
        <vt:i4>1</vt:i4>
      </vt:variant>
    </vt:vector>
  </HeadingPairs>
  <TitlesOfParts>
    <vt:vector size="1" baseType="lpstr">
      <vt:lpstr>Bilan de stage</vt:lpstr>
    </vt:vector>
  </TitlesOfParts>
  <Company/>
  <LinksUpToDate>false</LinksUpToDate>
  <CharactersWithSpaces>6289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Bilan de stage</dc:title>
  <dc:creator>Espartaco Carrera</dc:creator>
  <cp:keywords/>
  <cp:lastModifiedBy>Carrera Espartaco</cp:lastModifiedBy>
  <cp:revision>2</cp:revision>
  <dcterms:created xsi:type="dcterms:W3CDTF">2024-04-19T13:34:00Z</dcterms:created>
  <dcterms:modified xsi:type="dcterms:W3CDTF">2024-04-19T13:34:00Z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ibliography">
    <vt:lpwstr>UqarFEP18018.bib</vt:lpwstr>
  </property>
  <property fmtid="{D5CDD505-2E9C-101B-9397-08002B2CF9AE}" pid="3" name="csl">
    <vt:lpwstr>universite-du-quebec-a-montreal.csl</vt:lpwstr>
  </property>
  <property fmtid="{D5CDD505-2E9C-101B-9397-08002B2CF9AE}" pid="4" name="date">
    <vt:lpwstr>15/04/2024</vt:lpwstr>
  </property>
  <property fmtid="{D5CDD505-2E9C-101B-9397-08002B2CF9AE}" pid="5" name="link-citations">
    <vt:lpwstr>True</vt:lpwstr>
  </property>
  <property fmtid="{D5CDD505-2E9C-101B-9397-08002B2CF9AE}" pid="6" name="output">
    <vt:lpwstr/>
  </property>
</Properties>
</file>