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spacing w:before="190"/>
        <w:rPr>
          <w:rFonts w:ascii="Times New Roman"/>
          <w:sz w:val="23"/>
        </w:rPr>
      </w:pPr>
    </w:p>
    <w:p>
      <w:pPr>
        <w:spacing w:line="316" w:lineRule="auto" w:before="0"/>
        <w:ind w:left="997" w:right="978" w:firstLine="0"/>
        <w:jc w:val="center"/>
        <w:rPr>
          <w:sz w:val="23"/>
        </w:rPr>
      </w:pPr>
      <w:r>
        <w:rPr>
          <w:color w:val="1B1B1B"/>
          <w:sz w:val="23"/>
        </w:rPr>
        <w:t>Pontificia</w:t>
      </w:r>
      <w:r>
        <w:rPr>
          <w:color w:val="1B1B1B"/>
          <w:spacing w:val="-7"/>
          <w:sz w:val="23"/>
        </w:rPr>
        <w:t> </w:t>
      </w:r>
      <w:r>
        <w:rPr>
          <w:color w:val="1B1B1B"/>
          <w:sz w:val="23"/>
        </w:rPr>
        <w:t>Universidad</w:t>
      </w:r>
      <w:r>
        <w:rPr>
          <w:color w:val="1B1B1B"/>
          <w:spacing w:val="-7"/>
          <w:sz w:val="23"/>
        </w:rPr>
        <w:t> </w:t>
      </w:r>
      <w:r>
        <w:rPr>
          <w:color w:val="1B1B1B"/>
          <w:sz w:val="23"/>
        </w:rPr>
        <w:t>Javeriana</w:t>
      </w:r>
      <w:r>
        <w:rPr>
          <w:color w:val="1B1B1B"/>
          <w:spacing w:val="-7"/>
          <w:sz w:val="23"/>
        </w:rPr>
        <w:t> </w:t>
      </w:r>
      <w:r>
        <w:rPr>
          <w:color w:val="1B1B1B"/>
          <w:sz w:val="23"/>
        </w:rPr>
        <w:t>·</w:t>
      </w:r>
      <w:r>
        <w:rPr>
          <w:color w:val="1B1B1B"/>
          <w:spacing w:val="-7"/>
          <w:sz w:val="23"/>
        </w:rPr>
        <w:t> </w:t>
      </w:r>
      <w:r>
        <w:rPr>
          <w:color w:val="1B1B1B"/>
          <w:sz w:val="23"/>
        </w:rPr>
        <w:t>Especialización</w:t>
      </w:r>
      <w:r>
        <w:rPr>
          <w:color w:val="1B1B1B"/>
          <w:spacing w:val="-7"/>
          <w:sz w:val="23"/>
        </w:rPr>
        <w:t> </w:t>
      </w:r>
      <w:r>
        <w:rPr>
          <w:color w:val="1B1B1B"/>
          <w:sz w:val="23"/>
        </w:rPr>
        <w:t>en</w:t>
      </w:r>
      <w:r>
        <w:rPr>
          <w:color w:val="1B1B1B"/>
          <w:spacing w:val="-7"/>
          <w:sz w:val="23"/>
        </w:rPr>
        <w:t> </w:t>
      </w:r>
      <w:r>
        <w:rPr>
          <w:color w:val="1B1B1B"/>
          <w:sz w:val="23"/>
        </w:rPr>
        <w:t>Inteligencia</w:t>
      </w:r>
      <w:r>
        <w:rPr>
          <w:color w:val="1B1B1B"/>
          <w:spacing w:val="-7"/>
          <w:sz w:val="23"/>
        </w:rPr>
        <w:t> </w:t>
      </w:r>
      <w:r>
        <w:rPr>
          <w:color w:val="1B1B1B"/>
          <w:sz w:val="23"/>
        </w:rPr>
        <w:t>Artificial Proyecto de Aplicación en IA · Módulo 2: Prototipado</w:t>
      </w:r>
    </w:p>
    <w:p>
      <w:pPr>
        <w:pStyle w:val="BodyText"/>
        <w:rPr>
          <w:sz w:val="23"/>
        </w:rPr>
      </w:pPr>
    </w:p>
    <w:p>
      <w:pPr>
        <w:pStyle w:val="BodyText"/>
        <w:spacing w:before="86"/>
        <w:rPr>
          <w:sz w:val="23"/>
        </w:rPr>
      </w:pPr>
    </w:p>
    <w:p>
      <w:pPr>
        <w:pStyle w:val="Title"/>
      </w:pPr>
      <w:r>
        <w:rPr>
          <w:color w:val="1F3A5E"/>
          <w:spacing w:val="-2"/>
        </w:rPr>
        <w:t>BolsaLAB</w:t>
      </w:r>
    </w:p>
    <w:p>
      <w:pPr>
        <w:spacing w:before="133"/>
        <w:ind w:left="17" w:right="0" w:firstLine="0"/>
        <w:jc w:val="center"/>
        <w:rPr>
          <w:sz w:val="28"/>
        </w:rPr>
      </w:pPr>
      <w:r>
        <w:rPr>
          <w:color w:val="1B1B1B"/>
          <w:sz w:val="28"/>
        </w:rPr>
        <w:t>Ciclo</w:t>
      </w:r>
      <w:r>
        <w:rPr>
          <w:color w:val="1B1B1B"/>
          <w:spacing w:val="15"/>
          <w:sz w:val="28"/>
        </w:rPr>
        <w:t> </w:t>
      </w:r>
      <w:r>
        <w:rPr>
          <w:color w:val="1B1B1B"/>
          <w:sz w:val="28"/>
        </w:rPr>
        <w:t>1:</w:t>
      </w:r>
      <w:r>
        <w:rPr>
          <w:color w:val="1B1B1B"/>
          <w:spacing w:val="16"/>
          <w:sz w:val="28"/>
        </w:rPr>
        <w:t> </w:t>
      </w:r>
      <w:r>
        <w:rPr>
          <w:color w:val="1B1B1B"/>
          <w:sz w:val="28"/>
        </w:rPr>
        <w:t>comprensión</w:t>
      </w:r>
      <w:r>
        <w:rPr>
          <w:color w:val="1B1B1B"/>
          <w:spacing w:val="16"/>
          <w:sz w:val="28"/>
        </w:rPr>
        <w:t> </w:t>
      </w:r>
      <w:r>
        <w:rPr>
          <w:color w:val="1B1B1B"/>
          <w:sz w:val="28"/>
        </w:rPr>
        <w:t>del</w:t>
      </w:r>
      <w:r>
        <w:rPr>
          <w:color w:val="1B1B1B"/>
          <w:spacing w:val="16"/>
          <w:sz w:val="28"/>
        </w:rPr>
        <w:t> </w:t>
      </w:r>
      <w:r>
        <w:rPr>
          <w:color w:val="1B1B1B"/>
          <w:sz w:val="28"/>
        </w:rPr>
        <w:t>negocio</w:t>
      </w:r>
      <w:r>
        <w:rPr>
          <w:color w:val="1B1B1B"/>
          <w:spacing w:val="15"/>
          <w:sz w:val="28"/>
        </w:rPr>
        <w:t> </w:t>
      </w:r>
      <w:r>
        <w:rPr>
          <w:color w:val="1B1B1B"/>
          <w:sz w:val="28"/>
        </w:rPr>
        <w:t>y</w:t>
      </w:r>
      <w:r>
        <w:rPr>
          <w:color w:val="1B1B1B"/>
          <w:spacing w:val="16"/>
          <w:sz w:val="28"/>
        </w:rPr>
        <w:t> </w:t>
      </w:r>
      <w:r>
        <w:rPr>
          <w:color w:val="1B1B1B"/>
          <w:sz w:val="28"/>
        </w:rPr>
        <w:t>comprensión</w:t>
      </w:r>
      <w:r>
        <w:rPr>
          <w:color w:val="1B1B1B"/>
          <w:spacing w:val="16"/>
          <w:sz w:val="28"/>
        </w:rPr>
        <w:t> </w:t>
      </w:r>
      <w:r>
        <w:rPr>
          <w:color w:val="1B1B1B"/>
          <w:sz w:val="28"/>
        </w:rPr>
        <w:t>de</w:t>
      </w:r>
      <w:r>
        <w:rPr>
          <w:color w:val="1B1B1B"/>
          <w:spacing w:val="16"/>
          <w:sz w:val="28"/>
        </w:rPr>
        <w:t> </w:t>
      </w:r>
      <w:r>
        <w:rPr>
          <w:color w:val="1B1B1B"/>
          <w:sz w:val="28"/>
        </w:rPr>
        <w:t>los</w:t>
      </w:r>
      <w:r>
        <w:rPr>
          <w:color w:val="1B1B1B"/>
          <w:spacing w:val="16"/>
          <w:sz w:val="28"/>
        </w:rPr>
        <w:t> </w:t>
      </w:r>
      <w:r>
        <w:rPr>
          <w:color w:val="1B1B1B"/>
          <w:spacing w:val="-2"/>
          <w:sz w:val="28"/>
        </w:rPr>
        <w:t>datos</w:t>
      </w:r>
    </w:p>
    <w:p>
      <w:pPr>
        <w:pStyle w:val="BodyText"/>
        <w:rPr>
          <w:sz w:val="28"/>
        </w:rPr>
      </w:pPr>
    </w:p>
    <w:p>
      <w:pPr>
        <w:pStyle w:val="BodyText"/>
        <w:spacing w:before="29"/>
        <w:rPr>
          <w:sz w:val="28"/>
        </w:rPr>
      </w:pPr>
    </w:p>
    <w:p>
      <w:pPr>
        <w:spacing w:before="0"/>
        <w:ind w:left="17" w:right="0" w:firstLine="0"/>
        <w:jc w:val="center"/>
        <w:rPr>
          <w:b/>
          <w:sz w:val="23"/>
        </w:rPr>
      </w:pPr>
      <w:r>
        <w:rPr>
          <w:b/>
          <w:color w:val="1B1B1B"/>
          <w:sz w:val="23"/>
        </w:rPr>
        <w:t>Grupo </w:t>
      </w:r>
      <w:r>
        <w:rPr>
          <w:b/>
          <w:color w:val="1B1B1B"/>
          <w:spacing w:val="-5"/>
          <w:sz w:val="23"/>
        </w:rPr>
        <w:t>10</w:t>
      </w:r>
    </w:p>
    <w:p>
      <w:pPr>
        <w:spacing w:line="259" w:lineRule="auto" w:before="97"/>
        <w:ind w:left="3689" w:right="3670" w:firstLine="0"/>
        <w:jc w:val="center"/>
        <w:rPr>
          <w:sz w:val="23"/>
        </w:rPr>
      </w:pPr>
      <w:r>
        <w:rPr>
          <w:color w:val="1B1B1B"/>
          <w:sz w:val="23"/>
        </w:rPr>
        <w:t>Jenny</w:t>
      </w:r>
      <w:r>
        <w:rPr>
          <w:color w:val="1B1B1B"/>
          <w:spacing w:val="-16"/>
          <w:sz w:val="23"/>
        </w:rPr>
        <w:t> </w:t>
      </w:r>
      <w:r>
        <w:rPr>
          <w:color w:val="1B1B1B"/>
          <w:sz w:val="23"/>
        </w:rPr>
        <w:t>Paola</w:t>
      </w:r>
      <w:r>
        <w:rPr>
          <w:color w:val="1B1B1B"/>
          <w:spacing w:val="-16"/>
          <w:sz w:val="23"/>
        </w:rPr>
        <w:t> </w:t>
      </w:r>
      <w:r>
        <w:rPr>
          <w:color w:val="1B1B1B"/>
          <w:sz w:val="23"/>
        </w:rPr>
        <w:t>Castellanos Luis Guillermo Yépez</w:t>
      </w:r>
    </w:p>
    <w:p>
      <w:pPr>
        <w:spacing w:before="0"/>
        <w:ind w:left="17" w:right="0" w:firstLine="0"/>
        <w:jc w:val="center"/>
        <w:rPr>
          <w:sz w:val="23"/>
        </w:rPr>
      </w:pPr>
      <w:r>
        <w:rPr>
          <w:color w:val="1B1B1B"/>
          <w:sz w:val="23"/>
        </w:rPr>
        <w:t>Dilan</w:t>
      </w:r>
      <w:r>
        <w:rPr>
          <w:color w:val="1B1B1B"/>
          <w:spacing w:val="-2"/>
          <w:sz w:val="23"/>
        </w:rPr>
        <w:t> </w:t>
      </w:r>
      <w:r>
        <w:rPr>
          <w:color w:val="1B1B1B"/>
          <w:spacing w:val="-4"/>
          <w:sz w:val="23"/>
        </w:rPr>
        <w:t>Vega</w:t>
      </w:r>
    </w:p>
    <w:p>
      <w:pPr>
        <w:spacing w:before="25"/>
        <w:ind w:left="17" w:right="0" w:firstLine="0"/>
        <w:jc w:val="center"/>
        <w:rPr>
          <w:sz w:val="23"/>
        </w:rPr>
      </w:pPr>
      <w:r>
        <w:rPr>
          <w:color w:val="1B1B1B"/>
          <w:sz w:val="23"/>
        </w:rPr>
        <w:t>Juan Gilberto </w:t>
      </w:r>
      <w:r>
        <w:rPr>
          <w:color w:val="1B1B1B"/>
          <w:spacing w:val="-2"/>
          <w:sz w:val="23"/>
        </w:rPr>
        <w:t>Ayala</w:t>
      </w:r>
    </w:p>
    <w:p>
      <w:pPr>
        <w:pStyle w:val="BodyText"/>
        <w:rPr>
          <w:sz w:val="23"/>
        </w:rPr>
      </w:pPr>
    </w:p>
    <w:p>
      <w:pPr>
        <w:pStyle w:val="BodyText"/>
        <w:spacing w:before="175"/>
        <w:rPr>
          <w:sz w:val="23"/>
        </w:rPr>
      </w:pPr>
    </w:p>
    <w:p>
      <w:pPr>
        <w:spacing w:before="0"/>
        <w:ind w:left="17" w:right="0" w:firstLine="0"/>
        <w:jc w:val="center"/>
        <w:rPr>
          <w:sz w:val="23"/>
        </w:rPr>
      </w:pPr>
      <w:r>
        <w:rPr>
          <w:color w:val="1B1B1B"/>
          <w:sz w:val="23"/>
        </w:rPr>
        <w:t>5 de octubre de </w:t>
      </w:r>
      <w:r>
        <w:rPr>
          <w:color w:val="1B1B1B"/>
          <w:spacing w:val="-4"/>
          <w:sz w:val="23"/>
        </w:rPr>
        <w:t>2026</w:t>
      </w:r>
    </w:p>
    <w:p>
      <w:pPr>
        <w:spacing w:after="0"/>
        <w:jc w:val="center"/>
        <w:rPr>
          <w:sz w:val="23"/>
        </w:rPr>
        <w:sectPr>
          <w:type w:val="continuous"/>
          <w:pgSz w:w="12240" w:h="15840"/>
          <w:pgMar w:top="1820" w:bottom="280" w:left="1080" w:right="1080"/>
        </w:sectPr>
      </w:pPr>
    </w:p>
    <w:p>
      <w:pPr>
        <w:pStyle w:val="Heading1"/>
        <w:numPr>
          <w:ilvl w:val="0"/>
          <w:numId w:val="1"/>
        </w:numPr>
        <w:tabs>
          <w:tab w:pos="475" w:val="left" w:leader="none"/>
        </w:tabs>
        <w:spacing w:line="240" w:lineRule="auto" w:before="84" w:after="0"/>
        <w:ind w:left="475" w:right="0" w:hanging="300"/>
        <w:jc w:val="left"/>
      </w:pPr>
      <w:r>
        <w:rPr/>
        <mc:AlternateContent>
          <mc:Choice Requires="wps">
            <w:drawing>
              <wp:anchor distT="0" distB="0" distL="0" distR="0" allowOverlap="1" layoutInCell="1" locked="0" behindDoc="1" simplePos="0" relativeHeight="487587840">
                <wp:simplePos x="0" y="0"/>
                <wp:positionH relativeFrom="page">
                  <wp:posOffset>796932</wp:posOffset>
                </wp:positionH>
                <wp:positionV relativeFrom="paragraph">
                  <wp:posOffset>320726</wp:posOffset>
                </wp:positionV>
                <wp:extent cx="618998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89980" cy="18415"/>
                        </a:xfrm>
                        <a:custGeom>
                          <a:avLst/>
                          <a:gdLst/>
                          <a:ahLst/>
                          <a:cxnLst/>
                          <a:rect l="l" t="t" r="r" b="b"/>
                          <a:pathLst>
                            <a:path w="6189980" h="18415">
                              <a:moveTo>
                                <a:pt x="6189486" y="18258"/>
                              </a:moveTo>
                              <a:lnTo>
                                <a:pt x="0" y="18258"/>
                              </a:lnTo>
                              <a:lnTo>
                                <a:pt x="0" y="0"/>
                              </a:lnTo>
                              <a:lnTo>
                                <a:pt x="6189486" y="0"/>
                              </a:lnTo>
                              <a:lnTo>
                                <a:pt x="6189486" y="18258"/>
                              </a:lnTo>
                              <a:close/>
                            </a:path>
                          </a:pathLst>
                        </a:custGeom>
                        <a:solidFill>
                          <a:srgbClr val="1F3A5E"/>
                        </a:solidFill>
                      </wps:spPr>
                      <wps:bodyPr wrap="square" lIns="0" tIns="0" rIns="0" bIns="0" rtlCol="0">
                        <a:prstTxWarp prst="textNoShape">
                          <a:avLst/>
                        </a:prstTxWarp>
                        <a:noAutofit/>
                      </wps:bodyPr>
                    </wps:wsp>
                  </a:graphicData>
                </a:graphic>
              </wp:anchor>
            </w:drawing>
          </mc:Choice>
          <mc:Fallback>
            <w:pict>
              <v:rect style="position:absolute;margin-left:62.750572pt;margin-top:25.254019pt;width:487.361156pt;height:1.437644pt;mso-position-horizontal-relative:page;mso-position-vertical-relative:paragraph;z-index:-15728640;mso-wrap-distance-left:0;mso-wrap-distance-right:0" id="docshape1" filled="true" fillcolor="#1f3a5e" stroked="false">
                <v:fill type="solid"/>
                <w10:wrap type="topAndBottom"/>
              </v:rect>
            </w:pict>
          </mc:Fallback>
        </mc:AlternateContent>
      </w:r>
      <w:r>
        <w:rPr>
          <w:color w:val="1F3A5E"/>
          <w:spacing w:val="-2"/>
        </w:rPr>
        <w:t>Resumen</w:t>
      </w:r>
    </w:p>
    <w:p>
      <w:pPr>
        <w:pStyle w:val="BodyText"/>
        <w:spacing w:line="259" w:lineRule="auto" w:before="143"/>
        <w:ind w:left="175" w:right="297"/>
      </w:pPr>
      <w:r>
        <w:rPr>
          <w:color w:val="1B1B1B"/>
        </w:rPr>
        <w:t>BolsaLAB es un copiloto educativo para personas colombianas que quieren empezar a invertir. No recomienda activos específicos: perfila el riesgo de la persona, le muestra primero cuánto puede perder y le explica cada resultado en lenguaje simple. Este documento reúne los resultados del ciclo 1 de CRISP-</w:t>
      </w:r>
      <w:r>
        <w:rPr>
          <w:color w:val="1B1B1B"/>
        </w:rPr>
        <w:t>DM++: el sprint 1 (comprensión del negocio) y el sprint 2 (comprensión de los datos).</w:t>
      </w:r>
    </w:p>
    <w:p>
      <w:pPr>
        <w:pStyle w:val="ListParagraph"/>
        <w:numPr>
          <w:ilvl w:val="0"/>
          <w:numId w:val="2"/>
        </w:numPr>
        <w:tabs>
          <w:tab w:pos="480" w:val="left" w:leader="none"/>
        </w:tabs>
        <w:spacing w:line="240" w:lineRule="auto" w:before="116" w:after="0"/>
        <w:ind w:left="480" w:right="0" w:hanging="248"/>
        <w:jc w:val="left"/>
        <w:rPr>
          <w:sz w:val="20"/>
        </w:rPr>
      </w:pPr>
      <w:r>
        <w:rPr>
          <w:b/>
          <w:color w:val="1B1B1B"/>
          <w:sz w:val="20"/>
        </w:rPr>
        <w:t>Sprint 1. </w:t>
      </w:r>
      <w:r>
        <w:rPr>
          <w:color w:val="1B1B1B"/>
          <w:sz w:val="20"/>
        </w:rPr>
        <w:t>El mapa de empatía, construido con la evidencia del testeo de la fase 5, muestra que </w:t>
      </w:r>
      <w:r>
        <w:rPr>
          <w:color w:val="1B1B1B"/>
          <w:spacing w:val="-5"/>
          <w:sz w:val="20"/>
        </w:rPr>
        <w:t>la</w:t>
      </w:r>
    </w:p>
    <w:p>
      <w:pPr>
        <w:pStyle w:val="BodyText"/>
        <w:spacing w:line="259" w:lineRule="auto" w:before="22"/>
        <w:ind w:left="481" w:right="297"/>
      </w:pPr>
      <w:r>
        <w:rPr>
          <w:color w:val="1B1B1B"/>
        </w:rPr>
        <w:t>necesidad central del usuario es entender cuánto puede perder antes de poner su dinero, sin </w:t>
      </w:r>
      <w:r>
        <w:rPr>
          <w:color w:val="1B1B1B"/>
        </w:rPr>
        <w:t>vocabulario técnico y sin sentir que le venden algo. La revisión de cinco fuentes (tres artículos y dos proyectos con código) deja siete moralejas que se convirtieron en requerimientos.</w:t>
      </w:r>
    </w:p>
    <w:p>
      <w:pPr>
        <w:pStyle w:val="ListParagraph"/>
        <w:numPr>
          <w:ilvl w:val="0"/>
          <w:numId w:val="2"/>
        </w:numPr>
        <w:tabs>
          <w:tab w:pos="479" w:val="left" w:leader="none"/>
          <w:tab w:pos="481" w:val="left" w:leader="none"/>
        </w:tabs>
        <w:spacing w:line="259" w:lineRule="auto" w:before="29" w:after="0"/>
        <w:ind w:left="481" w:right="264" w:hanging="250"/>
        <w:jc w:val="left"/>
        <w:rPr>
          <w:sz w:val="20"/>
        </w:rPr>
      </w:pPr>
      <w:r>
        <w:rPr>
          <w:b/>
          <w:color w:val="1B1B1B"/>
          <w:sz w:val="20"/>
        </w:rPr>
        <w:t>Sprint 2. </w:t>
      </w:r>
      <w:r>
        <w:rPr>
          <w:color w:val="1B1B1B"/>
          <w:sz w:val="20"/>
        </w:rPr>
        <w:t>El equipo eligió la encuesta IEFIC (DANE y Banco de la República) para el modelo de perfil y tres fuentes de mercado. Ya existe una primera versión de la base de perfil: 110.185 personas de 46.175</w:t>
      </w:r>
    </w:p>
    <w:p>
      <w:pPr>
        <w:pStyle w:val="BodyText"/>
        <w:spacing w:line="259" w:lineRule="auto" w:before="1"/>
        <w:ind w:left="481" w:right="297"/>
      </w:pPr>
      <w:r>
        <w:rPr>
          <w:color w:val="1B1B1B"/>
        </w:rPr>
        <w:t>hogares,</w:t>
      </w:r>
      <w:r>
        <w:rPr>
          <w:color w:val="1B1B1B"/>
          <w:spacing w:val="-1"/>
        </w:rPr>
        <w:t> </w:t>
      </w:r>
      <w:r>
        <w:rPr>
          <w:color w:val="1B1B1B"/>
        </w:rPr>
        <w:t>con</w:t>
      </w:r>
      <w:r>
        <w:rPr>
          <w:color w:val="1B1B1B"/>
          <w:spacing w:val="-1"/>
        </w:rPr>
        <w:t> </w:t>
      </w:r>
      <w:r>
        <w:rPr>
          <w:color w:val="1B1B1B"/>
        </w:rPr>
        <w:t>43</w:t>
      </w:r>
      <w:r>
        <w:rPr>
          <w:color w:val="1B1B1B"/>
          <w:spacing w:val="-1"/>
        </w:rPr>
        <w:t> </w:t>
      </w:r>
      <w:r>
        <w:rPr>
          <w:color w:val="1B1B1B"/>
        </w:rPr>
        <w:t>columnas.</w:t>
      </w:r>
      <w:r>
        <w:rPr>
          <w:color w:val="1B1B1B"/>
          <w:spacing w:val="-1"/>
        </w:rPr>
        <w:t> </w:t>
      </w:r>
      <w:r>
        <w:rPr>
          <w:color w:val="1B1B1B"/>
        </w:rPr>
        <w:t>También</w:t>
      </w:r>
      <w:r>
        <w:rPr>
          <w:color w:val="1B1B1B"/>
          <w:spacing w:val="-1"/>
        </w:rPr>
        <w:t> </w:t>
      </w:r>
      <w:r>
        <w:rPr>
          <w:color w:val="1B1B1B"/>
        </w:rPr>
        <w:t>hay</w:t>
      </w:r>
      <w:r>
        <w:rPr>
          <w:color w:val="1B1B1B"/>
          <w:spacing w:val="-1"/>
        </w:rPr>
        <w:t> </w:t>
      </w:r>
      <w:r>
        <w:rPr>
          <w:color w:val="1B1B1B"/>
        </w:rPr>
        <w:t>19</w:t>
      </w:r>
      <w:r>
        <w:rPr>
          <w:color w:val="1B1B1B"/>
          <w:spacing w:val="-1"/>
        </w:rPr>
        <w:t> </w:t>
      </w:r>
      <w:r>
        <w:rPr>
          <w:color w:val="1B1B1B"/>
        </w:rPr>
        <w:t>archivos</w:t>
      </w:r>
      <w:r>
        <w:rPr>
          <w:color w:val="1B1B1B"/>
          <w:spacing w:val="-1"/>
        </w:rPr>
        <w:t> </w:t>
      </w:r>
      <w:r>
        <w:rPr>
          <w:color w:val="1B1B1B"/>
        </w:rPr>
        <w:t>de</w:t>
      </w:r>
      <w:r>
        <w:rPr>
          <w:color w:val="1B1B1B"/>
          <w:spacing w:val="-1"/>
        </w:rPr>
        <w:t> </w:t>
      </w:r>
      <w:r>
        <w:rPr>
          <w:color w:val="1B1B1B"/>
        </w:rPr>
        <w:t>series</w:t>
      </w:r>
      <w:r>
        <w:rPr>
          <w:color w:val="1B1B1B"/>
          <w:spacing w:val="-1"/>
        </w:rPr>
        <w:t> </w:t>
      </w:r>
      <w:r>
        <w:rPr>
          <w:color w:val="1B1B1B"/>
        </w:rPr>
        <w:t>de</w:t>
      </w:r>
      <w:r>
        <w:rPr>
          <w:color w:val="1B1B1B"/>
          <w:spacing w:val="-1"/>
        </w:rPr>
        <w:t> </w:t>
      </w:r>
      <w:r>
        <w:rPr>
          <w:color w:val="1B1B1B"/>
        </w:rPr>
        <w:t>mercado</w:t>
      </w:r>
      <w:r>
        <w:rPr>
          <w:color w:val="1B1B1B"/>
          <w:spacing w:val="-1"/>
        </w:rPr>
        <w:t> </w:t>
      </w:r>
      <w:r>
        <w:rPr>
          <w:color w:val="1B1B1B"/>
        </w:rPr>
        <w:t>descargados</w:t>
      </w:r>
      <w:r>
        <w:rPr>
          <w:color w:val="1B1B1B"/>
          <w:spacing w:val="-1"/>
        </w:rPr>
        <w:t> </w:t>
      </w:r>
      <w:r>
        <w:rPr>
          <w:color w:val="1B1B1B"/>
        </w:rPr>
        <w:t>con</w:t>
      </w:r>
      <w:r>
        <w:rPr>
          <w:color w:val="1B1B1B"/>
          <w:spacing w:val="-1"/>
        </w:rPr>
        <w:t> </w:t>
      </w:r>
      <w:r>
        <w:rPr>
          <w:color w:val="1B1B1B"/>
        </w:rPr>
        <w:t>código </w:t>
      </w:r>
      <w:r>
        <w:rPr>
          <w:color w:val="1B1B1B"/>
          <w:spacing w:val="-2"/>
        </w:rPr>
        <w:t>propio.</w:t>
      </w:r>
    </w:p>
    <w:p>
      <w:pPr>
        <w:pStyle w:val="ListParagraph"/>
        <w:numPr>
          <w:ilvl w:val="0"/>
          <w:numId w:val="2"/>
        </w:numPr>
        <w:tabs>
          <w:tab w:pos="480" w:val="left" w:leader="none"/>
        </w:tabs>
        <w:spacing w:line="240" w:lineRule="auto" w:before="29" w:after="0"/>
        <w:ind w:left="480" w:right="0" w:hanging="248"/>
        <w:jc w:val="left"/>
        <w:rPr>
          <w:sz w:val="20"/>
        </w:rPr>
      </w:pPr>
      <w:r>
        <w:rPr>
          <w:b/>
          <w:color w:val="1B1B1B"/>
          <w:sz w:val="20"/>
        </w:rPr>
        <w:t>Hallazgo</w:t>
      </w:r>
      <w:r>
        <w:rPr>
          <w:b/>
          <w:color w:val="1B1B1B"/>
          <w:spacing w:val="-1"/>
          <w:sz w:val="20"/>
        </w:rPr>
        <w:t> </w:t>
      </w:r>
      <w:r>
        <w:rPr>
          <w:b/>
          <w:color w:val="1B1B1B"/>
          <w:sz w:val="20"/>
        </w:rPr>
        <w:t>principal. </w:t>
      </w:r>
      <w:r>
        <w:rPr>
          <w:color w:val="1B1B1B"/>
          <w:sz w:val="20"/>
        </w:rPr>
        <w:t>Solo el 1,56 % de las personas de</w:t>
      </w:r>
      <w:r>
        <w:rPr>
          <w:color w:val="1B1B1B"/>
          <w:spacing w:val="-1"/>
          <w:sz w:val="20"/>
        </w:rPr>
        <w:t> </w:t>
      </w:r>
      <w:r>
        <w:rPr>
          <w:color w:val="1B1B1B"/>
          <w:sz w:val="20"/>
        </w:rPr>
        <w:t>la IEFIC tiene acciones, fondos o derivados, y el </w:t>
      </w:r>
      <w:r>
        <w:rPr>
          <w:color w:val="1B1B1B"/>
          <w:spacing w:val="-5"/>
          <w:sz w:val="20"/>
        </w:rPr>
        <w:t>43</w:t>
      </w:r>
    </w:p>
    <w:p>
      <w:pPr>
        <w:pStyle w:val="BodyText"/>
        <w:spacing w:line="259" w:lineRule="auto" w:before="21"/>
        <w:ind w:left="481" w:right="297"/>
      </w:pPr>
      <w:r>
        <w:rPr>
          <w:color w:val="1B1B1B"/>
        </w:rPr>
        <w:t>% de quienes tienen acciones no reporta el monto. La encuesta tampoco pregunta la tolerancia al </w:t>
      </w:r>
      <w:r>
        <w:rPr>
          <w:color w:val="1B1B1B"/>
        </w:rPr>
        <w:t>riesgo. La variable objetivo del modelo de perfil queda como decisión abierta para la retrospectiva del ciclo.</w:t>
      </w:r>
    </w:p>
    <w:p>
      <w:pPr>
        <w:pStyle w:val="BodyText"/>
        <w:spacing w:before="15"/>
      </w:pPr>
    </w:p>
    <w:p>
      <w:pPr>
        <w:pStyle w:val="Heading2"/>
        <w:spacing w:before="0"/>
        <w:ind w:left="175" w:firstLine="0"/>
      </w:pPr>
      <w:r>
        <w:rPr>
          <w:color w:val="1F3A5E"/>
        </w:rPr>
        <w:t>Roles</w:t>
      </w:r>
      <w:r>
        <w:rPr>
          <w:color w:val="1F3A5E"/>
          <w:spacing w:val="-3"/>
        </w:rPr>
        <w:t> </w:t>
      </w:r>
      <w:r>
        <w:rPr>
          <w:color w:val="1F3A5E"/>
        </w:rPr>
        <w:t>del</w:t>
      </w:r>
      <w:r>
        <w:rPr>
          <w:color w:val="1F3A5E"/>
          <w:spacing w:val="-3"/>
        </w:rPr>
        <w:t> </w:t>
      </w:r>
      <w:r>
        <w:rPr>
          <w:color w:val="1F3A5E"/>
          <w:spacing w:val="-2"/>
        </w:rPr>
        <w:t>equipo</w:t>
      </w:r>
    </w:p>
    <w:p>
      <w:pPr>
        <w:pStyle w:val="BodyText"/>
        <w:spacing w:before="4"/>
        <w:rPr>
          <w:b/>
          <w:sz w:val="8"/>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5521"/>
        <w:gridCol w:w="4213"/>
      </w:tblGrid>
      <w:tr>
        <w:trPr>
          <w:trHeight w:val="402" w:hRule="atLeast"/>
        </w:trPr>
        <w:tc>
          <w:tcPr>
            <w:tcW w:w="5521" w:type="dxa"/>
            <w:tcBorders>
              <w:top w:val="nil"/>
              <w:left w:val="nil"/>
              <w:right w:val="nil"/>
            </w:tcBorders>
            <w:shd w:val="clear" w:color="auto" w:fill="1F3A5E"/>
          </w:tcPr>
          <w:p>
            <w:pPr>
              <w:pStyle w:val="TableParagraph"/>
              <w:spacing w:before="89"/>
              <w:rPr>
                <w:b/>
                <w:sz w:val="17"/>
              </w:rPr>
            </w:pPr>
            <w:r>
              <w:rPr>
                <w:b/>
                <w:color w:val="FFFFFF"/>
                <w:spacing w:val="-5"/>
                <w:sz w:val="17"/>
              </w:rPr>
              <w:t>Rol</w:t>
            </w:r>
          </w:p>
        </w:tc>
        <w:tc>
          <w:tcPr>
            <w:tcW w:w="4213" w:type="dxa"/>
            <w:tcBorders>
              <w:top w:val="nil"/>
              <w:left w:val="nil"/>
              <w:right w:val="nil"/>
            </w:tcBorders>
            <w:shd w:val="clear" w:color="auto" w:fill="1F3A5E"/>
          </w:tcPr>
          <w:p>
            <w:pPr>
              <w:pStyle w:val="TableParagraph"/>
              <w:spacing w:before="89"/>
              <w:ind w:left="98"/>
              <w:rPr>
                <w:b/>
                <w:sz w:val="17"/>
              </w:rPr>
            </w:pPr>
            <w:r>
              <w:rPr>
                <w:b/>
                <w:color w:val="FFFFFF"/>
                <w:spacing w:val="-2"/>
                <w:sz w:val="17"/>
              </w:rPr>
              <w:t>Integrante</w:t>
            </w:r>
          </w:p>
        </w:tc>
      </w:tr>
      <w:tr>
        <w:trPr>
          <w:trHeight w:val="373" w:hRule="atLeast"/>
        </w:trPr>
        <w:tc>
          <w:tcPr>
            <w:tcW w:w="5521" w:type="dxa"/>
            <w:shd w:val="clear" w:color="auto" w:fill="F4F5F9"/>
          </w:tcPr>
          <w:p>
            <w:pPr>
              <w:pStyle w:val="TableParagraph"/>
              <w:rPr>
                <w:sz w:val="17"/>
              </w:rPr>
            </w:pPr>
            <w:r>
              <w:rPr>
                <w:color w:val="1B1B1B"/>
                <w:sz w:val="17"/>
              </w:rPr>
              <w:t>Product</w:t>
            </w:r>
            <w:r>
              <w:rPr>
                <w:color w:val="1B1B1B"/>
                <w:spacing w:val="4"/>
                <w:sz w:val="17"/>
              </w:rPr>
              <w:t> </w:t>
            </w:r>
            <w:r>
              <w:rPr>
                <w:color w:val="1B1B1B"/>
                <w:sz w:val="17"/>
              </w:rPr>
              <w:t>Owner</w:t>
            </w:r>
            <w:r>
              <w:rPr>
                <w:color w:val="1B1B1B"/>
                <w:spacing w:val="4"/>
                <w:sz w:val="17"/>
              </w:rPr>
              <w:t> </w:t>
            </w:r>
            <w:r>
              <w:rPr>
                <w:color w:val="1B1B1B"/>
                <w:sz w:val="17"/>
              </w:rPr>
              <w:t>y</w:t>
            </w:r>
            <w:r>
              <w:rPr>
                <w:color w:val="1B1B1B"/>
                <w:spacing w:val="5"/>
                <w:sz w:val="17"/>
              </w:rPr>
              <w:t> </w:t>
            </w:r>
            <w:r>
              <w:rPr>
                <w:color w:val="1B1B1B"/>
                <w:sz w:val="17"/>
              </w:rPr>
              <w:t>Product</w:t>
            </w:r>
            <w:r>
              <w:rPr>
                <w:color w:val="1B1B1B"/>
                <w:spacing w:val="4"/>
                <w:sz w:val="17"/>
              </w:rPr>
              <w:t> </w:t>
            </w:r>
            <w:r>
              <w:rPr>
                <w:color w:val="1B1B1B"/>
                <w:spacing w:val="-2"/>
                <w:sz w:val="17"/>
              </w:rPr>
              <w:t>Tester</w:t>
            </w:r>
          </w:p>
        </w:tc>
        <w:tc>
          <w:tcPr>
            <w:tcW w:w="4213" w:type="dxa"/>
            <w:shd w:val="clear" w:color="auto" w:fill="F4F5F9"/>
          </w:tcPr>
          <w:p>
            <w:pPr>
              <w:pStyle w:val="TableParagraph"/>
              <w:ind w:left="98"/>
              <w:rPr>
                <w:sz w:val="17"/>
              </w:rPr>
            </w:pPr>
            <w:r>
              <w:rPr>
                <w:color w:val="1B1B1B"/>
                <w:sz w:val="17"/>
              </w:rPr>
              <w:t>Jenny</w:t>
            </w:r>
            <w:r>
              <w:rPr>
                <w:color w:val="1B1B1B"/>
                <w:spacing w:val="1"/>
                <w:sz w:val="17"/>
              </w:rPr>
              <w:t> </w:t>
            </w:r>
            <w:r>
              <w:rPr>
                <w:color w:val="1B1B1B"/>
                <w:sz w:val="17"/>
              </w:rPr>
              <w:t>Paola</w:t>
            </w:r>
            <w:r>
              <w:rPr>
                <w:color w:val="1B1B1B"/>
                <w:spacing w:val="1"/>
                <w:sz w:val="17"/>
              </w:rPr>
              <w:t> </w:t>
            </w:r>
            <w:r>
              <w:rPr>
                <w:color w:val="1B1B1B"/>
                <w:spacing w:val="-2"/>
                <w:sz w:val="17"/>
              </w:rPr>
              <w:t>Castellanos</w:t>
            </w:r>
          </w:p>
        </w:tc>
      </w:tr>
      <w:tr>
        <w:trPr>
          <w:trHeight w:val="387" w:hRule="atLeast"/>
        </w:trPr>
        <w:tc>
          <w:tcPr>
            <w:tcW w:w="5521" w:type="dxa"/>
          </w:tcPr>
          <w:p>
            <w:pPr>
              <w:pStyle w:val="TableParagraph"/>
              <w:rPr>
                <w:sz w:val="17"/>
              </w:rPr>
            </w:pPr>
            <w:r>
              <w:rPr>
                <w:color w:val="1B1B1B"/>
                <w:sz w:val="17"/>
              </w:rPr>
              <w:t>Data</w:t>
            </w:r>
            <w:r>
              <w:rPr>
                <w:color w:val="1B1B1B"/>
                <w:spacing w:val="3"/>
                <w:sz w:val="17"/>
              </w:rPr>
              <w:t> </w:t>
            </w:r>
            <w:r>
              <w:rPr>
                <w:color w:val="1B1B1B"/>
                <w:sz w:val="17"/>
              </w:rPr>
              <w:t>Analyst</w:t>
            </w:r>
            <w:r>
              <w:rPr>
                <w:color w:val="1B1B1B"/>
                <w:spacing w:val="4"/>
                <w:sz w:val="17"/>
              </w:rPr>
              <w:t> </w:t>
            </w:r>
            <w:r>
              <w:rPr>
                <w:color w:val="1B1B1B"/>
                <w:sz w:val="17"/>
              </w:rPr>
              <w:t>y</w:t>
            </w:r>
            <w:r>
              <w:rPr>
                <w:color w:val="1B1B1B"/>
                <w:spacing w:val="4"/>
                <w:sz w:val="17"/>
              </w:rPr>
              <w:t> </w:t>
            </w:r>
            <w:r>
              <w:rPr>
                <w:color w:val="1B1B1B"/>
                <w:sz w:val="17"/>
              </w:rPr>
              <w:t>Design</w:t>
            </w:r>
            <w:r>
              <w:rPr>
                <w:color w:val="1B1B1B"/>
                <w:spacing w:val="3"/>
                <w:sz w:val="17"/>
              </w:rPr>
              <w:t> </w:t>
            </w:r>
            <w:r>
              <w:rPr>
                <w:color w:val="1B1B1B"/>
                <w:spacing w:val="-2"/>
                <w:sz w:val="17"/>
              </w:rPr>
              <w:t>Thinker</w:t>
            </w:r>
          </w:p>
        </w:tc>
        <w:tc>
          <w:tcPr>
            <w:tcW w:w="4213" w:type="dxa"/>
          </w:tcPr>
          <w:p>
            <w:pPr>
              <w:pStyle w:val="TableParagraph"/>
              <w:ind w:left="98"/>
              <w:rPr>
                <w:sz w:val="17"/>
              </w:rPr>
            </w:pPr>
            <w:r>
              <w:rPr>
                <w:color w:val="1B1B1B"/>
                <w:sz w:val="17"/>
              </w:rPr>
              <w:t>Luis</w:t>
            </w:r>
            <w:r>
              <w:rPr>
                <w:color w:val="1B1B1B"/>
                <w:spacing w:val="5"/>
                <w:sz w:val="17"/>
              </w:rPr>
              <w:t> </w:t>
            </w:r>
            <w:r>
              <w:rPr>
                <w:color w:val="1B1B1B"/>
                <w:sz w:val="17"/>
              </w:rPr>
              <w:t>Guillermo</w:t>
            </w:r>
            <w:r>
              <w:rPr>
                <w:color w:val="1B1B1B"/>
                <w:spacing w:val="5"/>
                <w:sz w:val="17"/>
              </w:rPr>
              <w:t> </w:t>
            </w:r>
            <w:r>
              <w:rPr>
                <w:color w:val="1B1B1B"/>
                <w:spacing w:val="-2"/>
                <w:sz w:val="17"/>
              </w:rPr>
              <w:t>Yépez</w:t>
            </w:r>
          </w:p>
        </w:tc>
      </w:tr>
      <w:tr>
        <w:trPr>
          <w:trHeight w:val="373" w:hRule="atLeast"/>
        </w:trPr>
        <w:tc>
          <w:tcPr>
            <w:tcW w:w="5521" w:type="dxa"/>
            <w:shd w:val="clear" w:color="auto" w:fill="F4F5F9"/>
          </w:tcPr>
          <w:p>
            <w:pPr>
              <w:pStyle w:val="TableParagraph"/>
              <w:spacing w:before="60"/>
              <w:rPr>
                <w:sz w:val="17"/>
              </w:rPr>
            </w:pPr>
            <w:r>
              <w:rPr>
                <w:color w:val="1B1B1B"/>
                <w:sz w:val="17"/>
              </w:rPr>
              <w:t>Technical</w:t>
            </w:r>
            <w:r>
              <w:rPr>
                <w:color w:val="1B1B1B"/>
                <w:spacing w:val="-11"/>
                <w:sz w:val="17"/>
              </w:rPr>
              <w:t> </w:t>
            </w:r>
            <w:r>
              <w:rPr>
                <w:color w:val="1B1B1B"/>
                <w:spacing w:val="-2"/>
                <w:sz w:val="17"/>
              </w:rPr>
              <w:t>Leader</w:t>
            </w:r>
          </w:p>
        </w:tc>
        <w:tc>
          <w:tcPr>
            <w:tcW w:w="4213" w:type="dxa"/>
            <w:shd w:val="clear" w:color="auto" w:fill="F4F5F9"/>
          </w:tcPr>
          <w:p>
            <w:pPr>
              <w:pStyle w:val="TableParagraph"/>
              <w:spacing w:before="60"/>
              <w:ind w:left="98"/>
              <w:rPr>
                <w:sz w:val="17"/>
              </w:rPr>
            </w:pPr>
            <w:r>
              <w:rPr>
                <w:color w:val="1B1B1B"/>
                <w:sz w:val="17"/>
              </w:rPr>
              <w:t>Dilan</w:t>
            </w:r>
            <w:r>
              <w:rPr>
                <w:color w:val="1B1B1B"/>
                <w:spacing w:val="3"/>
                <w:sz w:val="17"/>
              </w:rPr>
              <w:t> </w:t>
            </w:r>
            <w:r>
              <w:rPr>
                <w:color w:val="1B1B1B"/>
                <w:spacing w:val="-4"/>
                <w:sz w:val="17"/>
              </w:rPr>
              <w:t>Vega</w:t>
            </w:r>
          </w:p>
        </w:tc>
      </w:tr>
      <w:tr>
        <w:trPr>
          <w:trHeight w:val="373" w:hRule="atLeast"/>
        </w:trPr>
        <w:tc>
          <w:tcPr>
            <w:tcW w:w="5521" w:type="dxa"/>
          </w:tcPr>
          <w:p>
            <w:pPr>
              <w:pStyle w:val="TableParagraph"/>
              <w:rPr>
                <w:sz w:val="17"/>
              </w:rPr>
            </w:pPr>
            <w:r>
              <w:rPr>
                <w:color w:val="1B1B1B"/>
                <w:spacing w:val="-2"/>
                <w:sz w:val="17"/>
              </w:rPr>
              <w:t>Test</w:t>
            </w:r>
            <w:r>
              <w:rPr>
                <w:color w:val="1B1B1B"/>
                <w:spacing w:val="-6"/>
                <w:sz w:val="17"/>
              </w:rPr>
              <w:t> </w:t>
            </w:r>
            <w:r>
              <w:rPr>
                <w:color w:val="1B1B1B"/>
                <w:spacing w:val="-2"/>
                <w:sz w:val="17"/>
              </w:rPr>
              <w:t>Designer</w:t>
            </w:r>
          </w:p>
        </w:tc>
        <w:tc>
          <w:tcPr>
            <w:tcW w:w="4213" w:type="dxa"/>
          </w:tcPr>
          <w:p>
            <w:pPr>
              <w:pStyle w:val="TableParagraph"/>
              <w:ind w:left="98"/>
              <w:rPr>
                <w:sz w:val="17"/>
              </w:rPr>
            </w:pPr>
            <w:r>
              <w:rPr>
                <w:color w:val="1B1B1B"/>
                <w:sz w:val="17"/>
              </w:rPr>
              <w:t>Juan</w:t>
            </w:r>
            <w:r>
              <w:rPr>
                <w:color w:val="1B1B1B"/>
                <w:spacing w:val="4"/>
                <w:sz w:val="17"/>
              </w:rPr>
              <w:t> </w:t>
            </w:r>
            <w:r>
              <w:rPr>
                <w:color w:val="1B1B1B"/>
                <w:sz w:val="17"/>
              </w:rPr>
              <w:t>Gilberto</w:t>
            </w:r>
            <w:r>
              <w:rPr>
                <w:color w:val="1B1B1B"/>
                <w:spacing w:val="5"/>
                <w:sz w:val="17"/>
              </w:rPr>
              <w:t> </w:t>
            </w:r>
            <w:r>
              <w:rPr>
                <w:color w:val="1B1B1B"/>
                <w:spacing w:val="-2"/>
                <w:sz w:val="17"/>
              </w:rPr>
              <w:t>Ayala</w:t>
            </w:r>
          </w:p>
        </w:tc>
      </w:tr>
    </w:tbl>
    <w:p>
      <w:pPr>
        <w:pStyle w:val="BodyText"/>
        <w:spacing w:before="99"/>
        <w:rPr>
          <w:b/>
          <w:sz w:val="22"/>
        </w:rPr>
      </w:pPr>
    </w:p>
    <w:p>
      <w:pPr>
        <w:pStyle w:val="Heading1"/>
        <w:numPr>
          <w:ilvl w:val="0"/>
          <w:numId w:val="1"/>
        </w:numPr>
        <w:tabs>
          <w:tab w:pos="475" w:val="left" w:leader="none"/>
        </w:tabs>
        <w:spacing w:line="240" w:lineRule="auto" w:before="1" w:after="0"/>
        <w:ind w:left="475" w:right="0" w:hanging="300"/>
        <w:jc w:val="left"/>
      </w:pPr>
      <w:r>
        <w:rPr/>
        <mc:AlternateContent>
          <mc:Choice Requires="wps">
            <w:drawing>
              <wp:anchor distT="0" distB="0" distL="0" distR="0" allowOverlap="1" layoutInCell="1" locked="0" behindDoc="1" simplePos="0" relativeHeight="487588352">
                <wp:simplePos x="0" y="0"/>
                <wp:positionH relativeFrom="page">
                  <wp:posOffset>796932</wp:posOffset>
                </wp:positionH>
                <wp:positionV relativeFrom="paragraph">
                  <wp:posOffset>267715</wp:posOffset>
                </wp:positionV>
                <wp:extent cx="618998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89980" cy="18415"/>
                        </a:xfrm>
                        <a:custGeom>
                          <a:avLst/>
                          <a:gdLst/>
                          <a:ahLst/>
                          <a:cxnLst/>
                          <a:rect l="l" t="t" r="r" b="b"/>
                          <a:pathLst>
                            <a:path w="6189980" h="18415">
                              <a:moveTo>
                                <a:pt x="6189486" y="18258"/>
                              </a:moveTo>
                              <a:lnTo>
                                <a:pt x="0" y="18258"/>
                              </a:lnTo>
                              <a:lnTo>
                                <a:pt x="0" y="0"/>
                              </a:lnTo>
                              <a:lnTo>
                                <a:pt x="6189486" y="0"/>
                              </a:lnTo>
                              <a:lnTo>
                                <a:pt x="6189486" y="18258"/>
                              </a:lnTo>
                              <a:close/>
                            </a:path>
                          </a:pathLst>
                        </a:custGeom>
                        <a:solidFill>
                          <a:srgbClr val="1F3A5E"/>
                        </a:solidFill>
                      </wps:spPr>
                      <wps:bodyPr wrap="square" lIns="0" tIns="0" rIns="0" bIns="0" rtlCol="0">
                        <a:prstTxWarp prst="textNoShape">
                          <a:avLst/>
                        </a:prstTxWarp>
                        <a:noAutofit/>
                      </wps:bodyPr>
                    </wps:wsp>
                  </a:graphicData>
                </a:graphic>
              </wp:anchor>
            </w:drawing>
          </mc:Choice>
          <mc:Fallback>
            <w:pict>
              <v:rect style="position:absolute;margin-left:62.750572pt;margin-top:21.079973pt;width:487.361156pt;height:1.437644pt;mso-position-horizontal-relative:page;mso-position-vertical-relative:paragraph;z-index:-15728128;mso-wrap-distance-left:0;mso-wrap-distance-right:0" id="docshape2" filled="true" fillcolor="#1f3a5e" stroked="false">
                <v:fill type="solid"/>
                <w10:wrap type="topAndBottom"/>
              </v:rect>
            </w:pict>
          </mc:Fallback>
        </mc:AlternateContent>
      </w:r>
      <w:r>
        <w:rPr>
          <w:color w:val="1F3A5E"/>
        </w:rPr>
        <w:t>Sprint</w:t>
      </w:r>
      <w:r>
        <w:rPr>
          <w:color w:val="1F3A5E"/>
          <w:spacing w:val="-9"/>
        </w:rPr>
        <w:t> </w:t>
      </w:r>
      <w:r>
        <w:rPr>
          <w:color w:val="1F3A5E"/>
        </w:rPr>
        <w:t>1:</w:t>
      </w:r>
      <w:r>
        <w:rPr>
          <w:color w:val="1F3A5E"/>
          <w:spacing w:val="-9"/>
        </w:rPr>
        <w:t> </w:t>
      </w:r>
      <w:r>
        <w:rPr>
          <w:color w:val="1F3A5E"/>
        </w:rPr>
        <w:t>comprensión</w:t>
      </w:r>
      <w:r>
        <w:rPr>
          <w:color w:val="1F3A5E"/>
          <w:spacing w:val="-9"/>
        </w:rPr>
        <w:t> </w:t>
      </w:r>
      <w:r>
        <w:rPr>
          <w:color w:val="1F3A5E"/>
        </w:rPr>
        <w:t>del</w:t>
      </w:r>
      <w:r>
        <w:rPr>
          <w:color w:val="1F3A5E"/>
          <w:spacing w:val="-9"/>
        </w:rPr>
        <w:t> </w:t>
      </w:r>
      <w:r>
        <w:rPr>
          <w:color w:val="1F3A5E"/>
          <w:spacing w:val="-2"/>
        </w:rPr>
        <w:t>negocio</w:t>
      </w:r>
    </w:p>
    <w:p>
      <w:pPr>
        <w:pStyle w:val="Heading2"/>
        <w:numPr>
          <w:ilvl w:val="1"/>
          <w:numId w:val="1"/>
        </w:numPr>
        <w:tabs>
          <w:tab w:pos="548" w:val="left" w:leader="none"/>
        </w:tabs>
        <w:spacing w:line="240" w:lineRule="auto" w:before="280" w:after="0"/>
        <w:ind w:left="548" w:right="0" w:hanging="373"/>
        <w:jc w:val="both"/>
        <w:rPr>
          <w:color w:val="1F3A5E"/>
        </w:rPr>
      </w:pPr>
      <w:r>
        <w:rPr>
          <w:color w:val="1F3A5E"/>
        </w:rPr>
        <w:t>Tarea</w:t>
      </w:r>
      <w:r>
        <w:rPr>
          <w:color w:val="1F3A5E"/>
          <w:spacing w:val="-5"/>
        </w:rPr>
        <w:t> </w:t>
      </w:r>
      <w:r>
        <w:rPr>
          <w:color w:val="1F3A5E"/>
        </w:rPr>
        <w:t>1.</w:t>
      </w:r>
      <w:r>
        <w:rPr>
          <w:color w:val="1F3A5E"/>
          <w:spacing w:val="-3"/>
        </w:rPr>
        <w:t> </w:t>
      </w:r>
      <w:r>
        <w:rPr>
          <w:color w:val="1F3A5E"/>
        </w:rPr>
        <w:t>Necesidades</w:t>
      </w:r>
      <w:r>
        <w:rPr>
          <w:color w:val="1F3A5E"/>
          <w:spacing w:val="-2"/>
        </w:rPr>
        <w:t> </w:t>
      </w:r>
      <w:r>
        <w:rPr>
          <w:color w:val="1F3A5E"/>
        </w:rPr>
        <w:t>del</w:t>
      </w:r>
      <w:r>
        <w:rPr>
          <w:color w:val="1F3A5E"/>
          <w:spacing w:val="-3"/>
        </w:rPr>
        <w:t> </w:t>
      </w:r>
      <w:r>
        <w:rPr>
          <w:color w:val="1F3A5E"/>
        </w:rPr>
        <w:t>usuario</w:t>
      </w:r>
      <w:r>
        <w:rPr>
          <w:color w:val="1F3A5E"/>
          <w:spacing w:val="-2"/>
        </w:rPr>
        <w:t> </w:t>
      </w:r>
      <w:r>
        <w:rPr>
          <w:color w:val="1F3A5E"/>
        </w:rPr>
        <w:t>con</w:t>
      </w:r>
      <w:r>
        <w:rPr>
          <w:color w:val="1F3A5E"/>
          <w:spacing w:val="-3"/>
        </w:rPr>
        <w:t> </w:t>
      </w:r>
      <w:r>
        <w:rPr>
          <w:color w:val="1F3A5E"/>
        </w:rPr>
        <w:t>el</w:t>
      </w:r>
      <w:r>
        <w:rPr>
          <w:color w:val="1F3A5E"/>
          <w:spacing w:val="-2"/>
        </w:rPr>
        <w:t> </w:t>
      </w:r>
      <w:r>
        <w:rPr>
          <w:color w:val="1F3A5E"/>
        </w:rPr>
        <w:t>mapa</w:t>
      </w:r>
      <w:r>
        <w:rPr>
          <w:color w:val="1F3A5E"/>
          <w:spacing w:val="-3"/>
        </w:rPr>
        <w:t> </w:t>
      </w:r>
      <w:r>
        <w:rPr>
          <w:color w:val="1F3A5E"/>
        </w:rPr>
        <w:t>de</w:t>
      </w:r>
      <w:r>
        <w:rPr>
          <w:color w:val="1F3A5E"/>
          <w:spacing w:val="-2"/>
        </w:rPr>
        <w:t> empatía</w:t>
      </w:r>
    </w:p>
    <w:p>
      <w:pPr>
        <w:pStyle w:val="BodyText"/>
        <w:spacing w:line="259" w:lineRule="auto" w:before="103"/>
        <w:ind w:left="175" w:right="730"/>
        <w:jc w:val="both"/>
      </w:pPr>
      <w:r>
        <w:rPr>
          <w:b/>
          <w:color w:val="1B1B1B"/>
        </w:rPr>
        <w:t>Fuente de la evidencia. </w:t>
      </w:r>
      <w:r>
        <w:rPr>
          <w:color w:val="1B1B1B"/>
        </w:rPr>
        <w:t>El mapa se construyó con información de primera mano: las respuestas, citas y hallazgos de las dos rondas del testeo de la fase 5 del prototipo. La presentación de esa fase reporta </w:t>
      </w:r>
      <w:r>
        <w:rPr>
          <w:color w:val="1B1B1B"/>
        </w:rPr>
        <w:t>18 participantes. No se hicieron entrevistas nuevas en este sprint.</w:t>
      </w:r>
    </w:p>
    <w:p>
      <w:pPr>
        <w:pStyle w:val="BodyText"/>
        <w:spacing w:line="259" w:lineRule="auto" w:before="115"/>
        <w:ind w:left="175" w:right="211"/>
        <w:jc w:val="both"/>
      </w:pPr>
      <w:r>
        <w:rPr>
          <w:b/>
          <w:color w:val="1B1B1B"/>
        </w:rPr>
        <w:t>Perfil elegido. </w:t>
      </w:r>
      <w:r>
        <w:rPr>
          <w:color w:val="1B1B1B"/>
        </w:rPr>
        <w:t>Inversionista principiante: una persona con un excedente de dinero que nunca ha invertido </w:t>
      </w:r>
      <w:r>
        <w:rPr>
          <w:color w:val="1B1B1B"/>
        </w:rPr>
        <w:t>en bolsa. Se tomó como representante al Participante 18 de la ronda 2.</w:t>
      </w:r>
    </w:p>
    <w:p>
      <w:pPr>
        <w:pStyle w:val="BodyText"/>
        <w:spacing w:after="0" w:line="259" w:lineRule="auto"/>
        <w:jc w:val="both"/>
        <w:sectPr>
          <w:pgSz w:w="12240" w:h="15840"/>
          <w:pgMar w:top="1440" w:bottom="280" w:left="1080" w:right="1080"/>
        </w:sectPr>
      </w:pPr>
    </w:p>
    <w:p>
      <w:pPr>
        <w:spacing w:line="240" w:lineRule="auto"/>
        <w:ind w:left="175" w:right="0" w:firstLine="0"/>
        <w:rPr>
          <w:sz w:val="20"/>
        </w:rPr>
      </w:pPr>
      <w:r>
        <w:rPr>
          <w:sz w:val="20"/>
        </w:rPr>
        <w:drawing>
          <wp:inline distT="0" distB="0" distL="0" distR="0">
            <wp:extent cx="6254549" cy="3514725"/>
            <wp:effectExtent l="0" t="0" r="0" b="0"/>
            <wp:docPr id="3" name="Image 3" descr="Mapa de empatía"/>
            <wp:cNvGraphicFramePr>
              <a:graphicFrameLocks/>
            </wp:cNvGraphicFramePr>
            <a:graphic>
              <a:graphicData uri="http://schemas.openxmlformats.org/drawingml/2006/picture">
                <pic:pic>
                  <pic:nvPicPr>
                    <pic:cNvPr id="3" name="Image 3" descr="Mapa de empatía"/>
                    <pic:cNvPicPr/>
                  </pic:nvPicPr>
                  <pic:blipFill>
                    <a:blip r:embed="rId5" cstate="print"/>
                    <a:stretch>
                      <a:fillRect/>
                    </a:stretch>
                  </pic:blipFill>
                  <pic:spPr>
                    <a:xfrm>
                      <a:off x="0" y="0"/>
                      <a:ext cx="6254549" cy="3514725"/>
                    </a:xfrm>
                    <a:prstGeom prst="rect">
                      <a:avLst/>
                    </a:prstGeom>
                  </pic:spPr>
                </pic:pic>
              </a:graphicData>
            </a:graphic>
          </wp:inline>
        </w:drawing>
      </w:r>
      <w:r>
        <w:rPr>
          <w:sz w:val="20"/>
        </w:rPr>
      </w:r>
    </w:p>
    <w:p>
      <w:pPr>
        <w:spacing w:before="57"/>
        <w:ind w:left="893" w:right="0" w:firstLine="0"/>
        <w:jc w:val="left"/>
        <w:rPr>
          <w:sz w:val="16"/>
        </w:rPr>
      </w:pPr>
      <w:r>
        <w:rPr>
          <w:color w:val="545454"/>
          <w:sz w:val="16"/>
        </w:rPr>
        <w:t>Figura</w:t>
      </w:r>
      <w:r>
        <w:rPr>
          <w:color w:val="545454"/>
          <w:spacing w:val="4"/>
          <w:sz w:val="16"/>
        </w:rPr>
        <w:t> </w:t>
      </w:r>
      <w:r>
        <w:rPr>
          <w:color w:val="545454"/>
          <w:sz w:val="16"/>
        </w:rPr>
        <w:t>1.</w:t>
      </w:r>
      <w:r>
        <w:rPr>
          <w:color w:val="545454"/>
          <w:spacing w:val="4"/>
          <w:sz w:val="16"/>
        </w:rPr>
        <w:t> </w:t>
      </w:r>
      <w:r>
        <w:rPr>
          <w:color w:val="545454"/>
          <w:sz w:val="16"/>
        </w:rPr>
        <w:t>Mapa</w:t>
      </w:r>
      <w:r>
        <w:rPr>
          <w:color w:val="545454"/>
          <w:spacing w:val="4"/>
          <w:sz w:val="16"/>
        </w:rPr>
        <w:t> </w:t>
      </w:r>
      <w:r>
        <w:rPr>
          <w:color w:val="545454"/>
          <w:sz w:val="16"/>
        </w:rPr>
        <w:t>de</w:t>
      </w:r>
      <w:r>
        <w:rPr>
          <w:color w:val="545454"/>
          <w:spacing w:val="4"/>
          <w:sz w:val="16"/>
        </w:rPr>
        <w:t> </w:t>
      </w:r>
      <w:r>
        <w:rPr>
          <w:color w:val="545454"/>
          <w:sz w:val="16"/>
        </w:rPr>
        <w:t>empatía</w:t>
      </w:r>
      <w:r>
        <w:rPr>
          <w:color w:val="545454"/>
          <w:spacing w:val="4"/>
          <w:sz w:val="16"/>
        </w:rPr>
        <w:t> </w:t>
      </w:r>
      <w:r>
        <w:rPr>
          <w:color w:val="545454"/>
          <w:sz w:val="16"/>
        </w:rPr>
        <w:t>del</w:t>
      </w:r>
      <w:r>
        <w:rPr>
          <w:color w:val="545454"/>
          <w:spacing w:val="4"/>
          <w:sz w:val="16"/>
        </w:rPr>
        <w:t> </w:t>
      </w:r>
      <w:r>
        <w:rPr>
          <w:color w:val="545454"/>
          <w:sz w:val="16"/>
        </w:rPr>
        <w:t>inversionista</w:t>
      </w:r>
      <w:r>
        <w:rPr>
          <w:color w:val="545454"/>
          <w:spacing w:val="4"/>
          <w:sz w:val="16"/>
        </w:rPr>
        <w:t> </w:t>
      </w:r>
      <w:r>
        <w:rPr>
          <w:color w:val="545454"/>
          <w:sz w:val="16"/>
        </w:rPr>
        <w:t>principiante.</w:t>
      </w:r>
      <w:r>
        <w:rPr>
          <w:color w:val="545454"/>
          <w:spacing w:val="4"/>
          <w:sz w:val="16"/>
        </w:rPr>
        <w:t> </w:t>
      </w:r>
      <w:r>
        <w:rPr>
          <w:color w:val="545454"/>
          <w:sz w:val="16"/>
        </w:rPr>
        <w:t>El</w:t>
      </w:r>
      <w:r>
        <w:rPr>
          <w:color w:val="545454"/>
          <w:spacing w:val="4"/>
          <w:sz w:val="16"/>
        </w:rPr>
        <w:t> </w:t>
      </w:r>
      <w:r>
        <w:rPr>
          <w:color w:val="545454"/>
          <w:sz w:val="16"/>
        </w:rPr>
        <w:t>archivo</w:t>
      </w:r>
      <w:r>
        <w:rPr>
          <w:color w:val="545454"/>
          <w:spacing w:val="4"/>
          <w:sz w:val="16"/>
        </w:rPr>
        <w:t> </w:t>
      </w:r>
      <w:r>
        <w:rPr>
          <w:color w:val="545454"/>
          <w:sz w:val="16"/>
        </w:rPr>
        <w:t>editable</w:t>
      </w:r>
      <w:r>
        <w:rPr>
          <w:color w:val="545454"/>
          <w:spacing w:val="4"/>
          <w:sz w:val="16"/>
        </w:rPr>
        <w:t> </w:t>
      </w:r>
      <w:r>
        <w:rPr>
          <w:color w:val="545454"/>
          <w:sz w:val="16"/>
        </w:rPr>
        <w:t>es</w:t>
      </w:r>
      <w:r>
        <w:rPr>
          <w:color w:val="545454"/>
          <w:spacing w:val="4"/>
          <w:sz w:val="16"/>
        </w:rPr>
        <w:t> </w:t>
      </w:r>
      <w:r>
        <w:rPr>
          <w:color w:val="545454"/>
          <w:sz w:val="16"/>
        </w:rPr>
        <w:t>«Grupo-10</w:t>
      </w:r>
      <w:r>
        <w:rPr>
          <w:color w:val="545454"/>
          <w:spacing w:val="4"/>
          <w:sz w:val="16"/>
        </w:rPr>
        <w:t> </w:t>
      </w:r>
      <w:r>
        <w:rPr>
          <w:color w:val="545454"/>
          <w:sz w:val="16"/>
        </w:rPr>
        <w:t>-</w:t>
      </w:r>
      <w:r>
        <w:rPr>
          <w:color w:val="545454"/>
          <w:spacing w:val="4"/>
          <w:sz w:val="16"/>
        </w:rPr>
        <w:t> </w:t>
      </w:r>
      <w:r>
        <w:rPr>
          <w:color w:val="545454"/>
          <w:sz w:val="16"/>
        </w:rPr>
        <w:t>Mapa</w:t>
      </w:r>
      <w:r>
        <w:rPr>
          <w:color w:val="545454"/>
          <w:spacing w:val="4"/>
          <w:sz w:val="16"/>
        </w:rPr>
        <w:t> </w:t>
      </w:r>
      <w:r>
        <w:rPr>
          <w:color w:val="545454"/>
          <w:sz w:val="16"/>
        </w:rPr>
        <w:t>de</w:t>
      </w:r>
      <w:r>
        <w:rPr>
          <w:color w:val="545454"/>
          <w:spacing w:val="4"/>
          <w:sz w:val="16"/>
        </w:rPr>
        <w:t> </w:t>
      </w:r>
      <w:r>
        <w:rPr>
          <w:color w:val="545454"/>
          <w:spacing w:val="-2"/>
          <w:sz w:val="16"/>
        </w:rPr>
        <w:t>Empatía.pptx».</w:t>
      </w:r>
    </w:p>
    <w:p>
      <w:pPr>
        <w:pStyle w:val="BodyText"/>
        <w:spacing w:before="11"/>
        <w:rPr>
          <w:sz w:val="14"/>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2142"/>
        <w:gridCol w:w="7591"/>
      </w:tblGrid>
      <w:tr>
        <w:trPr>
          <w:trHeight w:val="402" w:hRule="atLeast"/>
        </w:trPr>
        <w:tc>
          <w:tcPr>
            <w:tcW w:w="2142" w:type="dxa"/>
            <w:tcBorders>
              <w:top w:val="nil"/>
              <w:left w:val="nil"/>
              <w:right w:val="nil"/>
            </w:tcBorders>
            <w:shd w:val="clear" w:color="auto" w:fill="1F3A5E"/>
          </w:tcPr>
          <w:p>
            <w:pPr>
              <w:pStyle w:val="TableParagraph"/>
              <w:spacing w:before="89"/>
              <w:rPr>
                <w:b/>
                <w:sz w:val="17"/>
              </w:rPr>
            </w:pPr>
            <w:r>
              <w:rPr>
                <w:b/>
                <w:color w:val="FFFFFF"/>
                <w:spacing w:val="-2"/>
                <w:sz w:val="17"/>
              </w:rPr>
              <w:t>Cuadrante</w:t>
            </w:r>
          </w:p>
        </w:tc>
        <w:tc>
          <w:tcPr>
            <w:tcW w:w="7591" w:type="dxa"/>
            <w:tcBorders>
              <w:top w:val="nil"/>
              <w:left w:val="nil"/>
              <w:right w:val="nil"/>
            </w:tcBorders>
            <w:shd w:val="clear" w:color="auto" w:fill="1F3A5E"/>
          </w:tcPr>
          <w:p>
            <w:pPr>
              <w:pStyle w:val="TableParagraph"/>
              <w:spacing w:before="89"/>
              <w:rPr>
                <w:b/>
                <w:sz w:val="17"/>
              </w:rPr>
            </w:pPr>
            <w:r>
              <w:rPr>
                <w:b/>
                <w:color w:val="FFFFFF"/>
                <w:sz w:val="17"/>
              </w:rPr>
              <w:t>Lo</w:t>
            </w:r>
            <w:r>
              <w:rPr>
                <w:b/>
                <w:color w:val="FFFFFF"/>
                <w:spacing w:val="3"/>
                <w:sz w:val="17"/>
              </w:rPr>
              <w:t> </w:t>
            </w:r>
            <w:r>
              <w:rPr>
                <w:b/>
                <w:color w:val="FFFFFF"/>
                <w:sz w:val="17"/>
              </w:rPr>
              <w:t>que</w:t>
            </w:r>
            <w:r>
              <w:rPr>
                <w:b/>
                <w:color w:val="FFFFFF"/>
                <w:spacing w:val="3"/>
                <w:sz w:val="17"/>
              </w:rPr>
              <w:t> </w:t>
            </w:r>
            <w:r>
              <w:rPr>
                <w:b/>
                <w:color w:val="FFFFFF"/>
                <w:sz w:val="17"/>
              </w:rPr>
              <w:t>muestra</w:t>
            </w:r>
            <w:r>
              <w:rPr>
                <w:b/>
                <w:color w:val="FFFFFF"/>
                <w:spacing w:val="3"/>
                <w:sz w:val="17"/>
              </w:rPr>
              <w:t> </w:t>
            </w:r>
            <w:r>
              <w:rPr>
                <w:b/>
                <w:color w:val="FFFFFF"/>
                <w:sz w:val="17"/>
              </w:rPr>
              <w:t>la</w:t>
            </w:r>
            <w:r>
              <w:rPr>
                <w:b/>
                <w:color w:val="FFFFFF"/>
                <w:spacing w:val="3"/>
                <w:sz w:val="17"/>
              </w:rPr>
              <w:t> </w:t>
            </w:r>
            <w:r>
              <w:rPr>
                <w:b/>
                <w:color w:val="FFFFFF"/>
                <w:spacing w:val="-2"/>
                <w:sz w:val="17"/>
              </w:rPr>
              <w:t>evidencia</w:t>
            </w:r>
          </w:p>
        </w:tc>
      </w:tr>
      <w:tr>
        <w:trPr>
          <w:trHeight w:val="617" w:hRule="atLeast"/>
        </w:trPr>
        <w:tc>
          <w:tcPr>
            <w:tcW w:w="2142" w:type="dxa"/>
            <w:shd w:val="clear" w:color="auto" w:fill="F4F5F9"/>
          </w:tcPr>
          <w:p>
            <w:pPr>
              <w:pStyle w:val="TableParagraph"/>
              <w:spacing w:line="259" w:lineRule="auto"/>
              <w:ind w:right="119"/>
              <w:rPr>
                <w:sz w:val="17"/>
              </w:rPr>
            </w:pPr>
            <w:r>
              <w:rPr>
                <w:color w:val="1B1B1B"/>
                <w:sz w:val="17"/>
              </w:rPr>
              <w:t>1. Con quién </w:t>
            </w:r>
            <w:r>
              <w:rPr>
                <w:color w:val="1B1B1B"/>
                <w:spacing w:val="-2"/>
                <w:sz w:val="17"/>
              </w:rPr>
              <w:t>empatizamos</w:t>
            </w:r>
          </w:p>
        </w:tc>
        <w:tc>
          <w:tcPr>
            <w:tcW w:w="7591" w:type="dxa"/>
            <w:shd w:val="clear" w:color="auto" w:fill="F4F5F9"/>
          </w:tcPr>
          <w:p>
            <w:pPr>
              <w:pStyle w:val="TableParagraph"/>
              <w:spacing w:line="259" w:lineRule="auto"/>
              <w:ind w:left="101" w:right="122"/>
              <w:rPr>
                <w:sz w:val="17"/>
              </w:rPr>
            </w:pPr>
            <w:r>
              <w:rPr>
                <w:color w:val="1B1B1B"/>
                <w:sz w:val="17"/>
              </w:rPr>
              <w:t>Persona con un excedente que nunca ha invertido en bolsa. Teme perder lo acumulado y no entiende el vocabulario del mercado.</w:t>
            </w:r>
          </w:p>
        </w:tc>
      </w:tr>
      <w:tr>
        <w:trPr>
          <w:trHeight w:val="631" w:hRule="atLeast"/>
        </w:trPr>
        <w:tc>
          <w:tcPr>
            <w:tcW w:w="2142" w:type="dxa"/>
          </w:tcPr>
          <w:p>
            <w:pPr>
              <w:pStyle w:val="TableParagraph"/>
              <w:rPr>
                <w:sz w:val="17"/>
              </w:rPr>
            </w:pPr>
            <w:r>
              <w:rPr>
                <w:color w:val="1B1B1B"/>
                <w:sz w:val="17"/>
              </w:rPr>
              <w:t>2.</w:t>
            </w:r>
            <w:r>
              <w:rPr>
                <w:color w:val="1B1B1B"/>
                <w:spacing w:val="3"/>
                <w:sz w:val="17"/>
              </w:rPr>
              <w:t> </w:t>
            </w:r>
            <w:r>
              <w:rPr>
                <w:color w:val="1B1B1B"/>
                <w:sz w:val="17"/>
              </w:rPr>
              <w:t>Qué</w:t>
            </w:r>
            <w:r>
              <w:rPr>
                <w:color w:val="1B1B1B"/>
                <w:spacing w:val="4"/>
                <w:sz w:val="17"/>
              </w:rPr>
              <w:t> </w:t>
            </w:r>
            <w:r>
              <w:rPr>
                <w:color w:val="1B1B1B"/>
                <w:sz w:val="17"/>
              </w:rPr>
              <w:t>necesita</w:t>
            </w:r>
            <w:r>
              <w:rPr>
                <w:color w:val="1B1B1B"/>
                <w:spacing w:val="3"/>
                <w:sz w:val="17"/>
              </w:rPr>
              <w:t> </w:t>
            </w:r>
            <w:r>
              <w:rPr>
                <w:color w:val="1B1B1B"/>
                <w:spacing w:val="-2"/>
                <w:sz w:val="17"/>
              </w:rPr>
              <w:t>hacer</w:t>
            </w:r>
          </w:p>
        </w:tc>
        <w:tc>
          <w:tcPr>
            <w:tcW w:w="7591" w:type="dxa"/>
          </w:tcPr>
          <w:p>
            <w:pPr>
              <w:pStyle w:val="TableParagraph"/>
              <w:spacing w:line="259" w:lineRule="auto"/>
              <w:ind w:left="101" w:right="122"/>
              <w:rPr>
                <w:sz w:val="17"/>
              </w:rPr>
            </w:pPr>
            <w:r>
              <w:rPr>
                <w:color w:val="1B1B1B"/>
                <w:sz w:val="17"/>
              </w:rPr>
              <w:t>Entender cuánto puede perder antes de poner su dinero. Decidir si invierte y con qué mezcla de activos. Entender los términos sin buscarlos aparte.</w:t>
            </w:r>
          </w:p>
        </w:tc>
      </w:tr>
      <w:tr>
        <w:trPr>
          <w:trHeight w:val="617" w:hRule="atLeast"/>
        </w:trPr>
        <w:tc>
          <w:tcPr>
            <w:tcW w:w="2142" w:type="dxa"/>
            <w:shd w:val="clear" w:color="auto" w:fill="F4F5F9"/>
          </w:tcPr>
          <w:p>
            <w:pPr>
              <w:pStyle w:val="TableParagraph"/>
              <w:spacing w:before="60"/>
              <w:rPr>
                <w:sz w:val="17"/>
              </w:rPr>
            </w:pPr>
            <w:r>
              <w:rPr>
                <w:color w:val="1B1B1B"/>
                <w:sz w:val="17"/>
              </w:rPr>
              <w:t>3.</w:t>
            </w:r>
            <w:r>
              <w:rPr>
                <w:color w:val="1B1B1B"/>
                <w:spacing w:val="2"/>
                <w:sz w:val="17"/>
              </w:rPr>
              <w:t> </w:t>
            </w:r>
            <w:r>
              <w:rPr>
                <w:color w:val="1B1B1B"/>
                <w:sz w:val="17"/>
              </w:rPr>
              <w:t>Qué</w:t>
            </w:r>
            <w:r>
              <w:rPr>
                <w:color w:val="1B1B1B"/>
                <w:spacing w:val="2"/>
                <w:sz w:val="17"/>
              </w:rPr>
              <w:t> </w:t>
            </w:r>
            <w:r>
              <w:rPr>
                <w:color w:val="1B1B1B"/>
                <w:spacing w:val="-5"/>
                <w:sz w:val="17"/>
              </w:rPr>
              <w:t>ve</w:t>
            </w:r>
          </w:p>
        </w:tc>
        <w:tc>
          <w:tcPr>
            <w:tcW w:w="7591" w:type="dxa"/>
            <w:shd w:val="clear" w:color="auto" w:fill="F4F5F9"/>
          </w:tcPr>
          <w:p>
            <w:pPr>
              <w:pStyle w:val="TableParagraph"/>
              <w:spacing w:line="259" w:lineRule="auto" w:before="60"/>
              <w:ind w:left="101" w:right="122"/>
              <w:rPr>
                <w:sz w:val="17"/>
              </w:rPr>
            </w:pPr>
            <w:r>
              <w:rPr>
                <w:color w:val="1B1B1B"/>
                <w:sz w:val="17"/>
              </w:rPr>
              <w:t>Siglas y términos que no conoce. En la ronda 1, la cifra de pérdida competía con otras tres métricas en la misma pantalla. Un asistente que se niega a decirle qué comprar.</w:t>
            </w:r>
          </w:p>
        </w:tc>
      </w:tr>
      <w:tr>
        <w:trPr>
          <w:trHeight w:val="876" w:hRule="atLeast"/>
        </w:trPr>
        <w:tc>
          <w:tcPr>
            <w:tcW w:w="2142" w:type="dxa"/>
          </w:tcPr>
          <w:p>
            <w:pPr>
              <w:pStyle w:val="TableParagraph"/>
              <w:rPr>
                <w:sz w:val="17"/>
              </w:rPr>
            </w:pPr>
            <w:r>
              <w:rPr>
                <w:color w:val="1B1B1B"/>
                <w:sz w:val="17"/>
              </w:rPr>
              <w:t>4.</w:t>
            </w:r>
            <w:r>
              <w:rPr>
                <w:color w:val="1B1B1B"/>
                <w:spacing w:val="2"/>
                <w:sz w:val="17"/>
              </w:rPr>
              <w:t> </w:t>
            </w:r>
            <w:r>
              <w:rPr>
                <w:color w:val="1B1B1B"/>
                <w:sz w:val="17"/>
              </w:rPr>
              <w:t>Qué</w:t>
            </w:r>
            <w:r>
              <w:rPr>
                <w:color w:val="1B1B1B"/>
                <w:spacing w:val="2"/>
                <w:sz w:val="17"/>
              </w:rPr>
              <w:t> </w:t>
            </w:r>
            <w:r>
              <w:rPr>
                <w:color w:val="1B1B1B"/>
                <w:spacing w:val="-4"/>
                <w:sz w:val="17"/>
              </w:rPr>
              <w:t>dice</w:t>
            </w:r>
          </w:p>
        </w:tc>
        <w:tc>
          <w:tcPr>
            <w:tcW w:w="7591" w:type="dxa"/>
          </w:tcPr>
          <w:p>
            <w:pPr>
              <w:pStyle w:val="TableParagraph"/>
              <w:spacing w:line="259" w:lineRule="auto"/>
              <w:ind w:left="101" w:right="122"/>
              <w:rPr>
                <w:sz w:val="17"/>
              </w:rPr>
            </w:pPr>
            <w:r>
              <w:rPr>
                <w:color w:val="1B1B1B"/>
                <w:sz w:val="17"/>
              </w:rPr>
              <w:t>«Me parece confiable porque trata de explicarme cosas que no entiendo». «Ser un poco menos técnico con las cifras». «Te brinda una percepción de los posibles escenarios al invertir». 13 de 18 vieron la negativa a recomendar como razonable o protectora.</w:t>
            </w:r>
          </w:p>
        </w:tc>
      </w:tr>
      <w:tr>
        <w:trPr>
          <w:trHeight w:val="861" w:hRule="atLeast"/>
        </w:trPr>
        <w:tc>
          <w:tcPr>
            <w:tcW w:w="2142" w:type="dxa"/>
            <w:shd w:val="clear" w:color="auto" w:fill="F4F5F9"/>
          </w:tcPr>
          <w:p>
            <w:pPr>
              <w:pStyle w:val="TableParagraph"/>
              <w:spacing w:before="60"/>
              <w:rPr>
                <w:sz w:val="17"/>
              </w:rPr>
            </w:pPr>
            <w:r>
              <w:rPr>
                <w:color w:val="1B1B1B"/>
                <w:sz w:val="17"/>
              </w:rPr>
              <w:t>5.</w:t>
            </w:r>
            <w:r>
              <w:rPr>
                <w:color w:val="1B1B1B"/>
                <w:spacing w:val="2"/>
                <w:sz w:val="17"/>
              </w:rPr>
              <w:t> </w:t>
            </w:r>
            <w:r>
              <w:rPr>
                <w:color w:val="1B1B1B"/>
                <w:sz w:val="17"/>
              </w:rPr>
              <w:t>Qué</w:t>
            </w:r>
            <w:r>
              <w:rPr>
                <w:color w:val="1B1B1B"/>
                <w:spacing w:val="2"/>
                <w:sz w:val="17"/>
              </w:rPr>
              <w:t> </w:t>
            </w:r>
            <w:r>
              <w:rPr>
                <w:color w:val="1B1B1B"/>
                <w:spacing w:val="-4"/>
                <w:sz w:val="17"/>
              </w:rPr>
              <w:t>hace</w:t>
            </w:r>
          </w:p>
        </w:tc>
        <w:tc>
          <w:tcPr>
            <w:tcW w:w="7591" w:type="dxa"/>
            <w:shd w:val="clear" w:color="auto" w:fill="F4F5F9"/>
          </w:tcPr>
          <w:p>
            <w:pPr>
              <w:pStyle w:val="TableParagraph"/>
              <w:spacing w:line="259" w:lineRule="auto" w:before="60"/>
              <w:ind w:left="101" w:right="258"/>
              <w:jc w:val="both"/>
              <w:rPr>
                <w:sz w:val="17"/>
              </w:rPr>
            </w:pPr>
            <w:r>
              <w:rPr>
                <w:color w:val="1B1B1B"/>
                <w:sz w:val="17"/>
              </w:rPr>
              <w:t>Recorre la herramienta solo. Duda sobre todo en el portafolio y en el simulador de caída. 12 de 18 la usarían antes de invertir y ninguno dijo que no. Todavía no invierte: lo frenan el dinero, el plazo y el miedo.</w:t>
            </w:r>
          </w:p>
        </w:tc>
      </w:tr>
      <w:tr>
        <w:trPr>
          <w:trHeight w:val="861" w:hRule="atLeast"/>
        </w:trPr>
        <w:tc>
          <w:tcPr>
            <w:tcW w:w="2142" w:type="dxa"/>
          </w:tcPr>
          <w:p>
            <w:pPr>
              <w:pStyle w:val="TableParagraph"/>
              <w:rPr>
                <w:sz w:val="17"/>
              </w:rPr>
            </w:pPr>
            <w:r>
              <w:rPr>
                <w:color w:val="1B1B1B"/>
                <w:sz w:val="17"/>
              </w:rPr>
              <w:t>6.</w:t>
            </w:r>
            <w:r>
              <w:rPr>
                <w:color w:val="1B1B1B"/>
                <w:spacing w:val="2"/>
                <w:sz w:val="17"/>
              </w:rPr>
              <w:t> </w:t>
            </w:r>
            <w:r>
              <w:rPr>
                <w:color w:val="1B1B1B"/>
                <w:sz w:val="17"/>
              </w:rPr>
              <w:t>Qué</w:t>
            </w:r>
            <w:r>
              <w:rPr>
                <w:color w:val="1B1B1B"/>
                <w:spacing w:val="2"/>
                <w:sz w:val="17"/>
              </w:rPr>
              <w:t> </w:t>
            </w:r>
            <w:r>
              <w:rPr>
                <w:color w:val="1B1B1B"/>
                <w:spacing w:val="-5"/>
                <w:sz w:val="17"/>
              </w:rPr>
              <w:t>oye</w:t>
            </w:r>
          </w:p>
        </w:tc>
        <w:tc>
          <w:tcPr>
            <w:tcW w:w="7591" w:type="dxa"/>
          </w:tcPr>
          <w:p>
            <w:pPr>
              <w:pStyle w:val="TableParagraph"/>
              <w:ind w:left="101"/>
              <w:rPr>
                <w:sz w:val="17"/>
              </w:rPr>
            </w:pPr>
            <w:r>
              <w:rPr>
                <w:color w:val="1B1B1B"/>
                <w:sz w:val="17"/>
              </w:rPr>
              <w:t>Un</w:t>
            </w:r>
            <w:r>
              <w:rPr>
                <w:color w:val="1B1B1B"/>
                <w:spacing w:val="5"/>
                <w:sz w:val="17"/>
              </w:rPr>
              <w:t> </w:t>
            </w:r>
            <w:r>
              <w:rPr>
                <w:color w:val="1B1B1B"/>
                <w:sz w:val="17"/>
              </w:rPr>
              <w:t>participante</w:t>
            </w:r>
            <w:r>
              <w:rPr>
                <w:color w:val="1B1B1B"/>
                <w:spacing w:val="5"/>
                <w:sz w:val="17"/>
              </w:rPr>
              <w:t> </w:t>
            </w:r>
            <w:r>
              <w:rPr>
                <w:color w:val="1B1B1B"/>
                <w:sz w:val="17"/>
              </w:rPr>
              <w:t>asoció</w:t>
            </w:r>
            <w:r>
              <w:rPr>
                <w:color w:val="1B1B1B"/>
                <w:spacing w:val="5"/>
                <w:sz w:val="17"/>
              </w:rPr>
              <w:t> </w:t>
            </w:r>
            <w:r>
              <w:rPr>
                <w:color w:val="1B1B1B"/>
                <w:sz w:val="17"/>
              </w:rPr>
              <w:t>el</w:t>
            </w:r>
            <w:r>
              <w:rPr>
                <w:color w:val="1B1B1B"/>
                <w:spacing w:val="5"/>
                <w:sz w:val="17"/>
              </w:rPr>
              <w:t> </w:t>
            </w:r>
            <w:r>
              <w:rPr>
                <w:color w:val="1B1B1B"/>
                <w:sz w:val="17"/>
              </w:rPr>
              <w:t>cuestionario</w:t>
            </w:r>
            <w:r>
              <w:rPr>
                <w:color w:val="1B1B1B"/>
                <w:spacing w:val="5"/>
                <w:sz w:val="17"/>
              </w:rPr>
              <w:t> </w:t>
            </w:r>
            <w:r>
              <w:rPr>
                <w:color w:val="1B1B1B"/>
                <w:sz w:val="17"/>
              </w:rPr>
              <w:t>con</w:t>
            </w:r>
            <w:r>
              <w:rPr>
                <w:color w:val="1B1B1B"/>
                <w:spacing w:val="5"/>
                <w:sz w:val="17"/>
              </w:rPr>
              <w:t> </w:t>
            </w:r>
            <w:r>
              <w:rPr>
                <w:color w:val="1B1B1B"/>
                <w:sz w:val="17"/>
              </w:rPr>
              <w:t>una</w:t>
            </w:r>
            <w:r>
              <w:rPr>
                <w:color w:val="1B1B1B"/>
                <w:spacing w:val="5"/>
                <w:sz w:val="17"/>
              </w:rPr>
              <w:t> </w:t>
            </w:r>
            <w:r>
              <w:rPr>
                <w:color w:val="1B1B1B"/>
                <w:sz w:val="17"/>
              </w:rPr>
              <w:t>venta:</w:t>
            </w:r>
            <w:r>
              <w:rPr>
                <w:color w:val="1B1B1B"/>
                <w:spacing w:val="5"/>
                <w:sz w:val="17"/>
              </w:rPr>
              <w:t> </w:t>
            </w:r>
            <w:r>
              <w:rPr>
                <w:color w:val="1B1B1B"/>
                <w:sz w:val="17"/>
              </w:rPr>
              <w:t>«Son</w:t>
            </w:r>
            <w:r>
              <w:rPr>
                <w:color w:val="1B1B1B"/>
                <w:spacing w:val="5"/>
                <w:sz w:val="17"/>
              </w:rPr>
              <w:t> </w:t>
            </w:r>
            <w:r>
              <w:rPr>
                <w:color w:val="1B1B1B"/>
                <w:sz w:val="17"/>
              </w:rPr>
              <w:t>preguntas</w:t>
            </w:r>
            <w:r>
              <w:rPr>
                <w:color w:val="1B1B1B"/>
                <w:spacing w:val="5"/>
                <w:sz w:val="17"/>
              </w:rPr>
              <w:t> </w:t>
            </w:r>
            <w:r>
              <w:rPr>
                <w:color w:val="1B1B1B"/>
                <w:sz w:val="17"/>
              </w:rPr>
              <w:t>que</w:t>
            </w:r>
            <w:r>
              <w:rPr>
                <w:color w:val="1B1B1B"/>
                <w:spacing w:val="5"/>
                <w:sz w:val="17"/>
              </w:rPr>
              <w:t> </w:t>
            </w:r>
            <w:r>
              <w:rPr>
                <w:color w:val="1B1B1B"/>
                <w:sz w:val="17"/>
              </w:rPr>
              <w:t>generalmente</w:t>
            </w:r>
            <w:r>
              <w:rPr>
                <w:color w:val="1B1B1B"/>
                <w:spacing w:val="5"/>
                <w:sz w:val="17"/>
              </w:rPr>
              <w:t> </w:t>
            </w:r>
            <w:r>
              <w:rPr>
                <w:color w:val="1B1B1B"/>
                <w:spacing w:val="-5"/>
                <w:sz w:val="17"/>
              </w:rPr>
              <w:t>se</w:t>
            </w:r>
          </w:p>
          <w:p>
            <w:pPr>
              <w:pStyle w:val="TableParagraph"/>
              <w:spacing w:line="259" w:lineRule="auto" w:before="18"/>
              <w:ind w:left="101" w:right="122"/>
              <w:rPr>
                <w:sz w:val="17"/>
              </w:rPr>
            </w:pPr>
            <w:r>
              <w:rPr>
                <w:color w:val="1B1B1B"/>
                <w:sz w:val="17"/>
              </w:rPr>
              <w:t>hacen antes de vender un producto de inversión». El testeo no preguntó qué oye el usuario de amigos, familia y redes.</w:t>
            </w:r>
          </w:p>
        </w:tc>
      </w:tr>
      <w:tr>
        <w:trPr>
          <w:trHeight w:val="876" w:hRule="atLeast"/>
        </w:trPr>
        <w:tc>
          <w:tcPr>
            <w:tcW w:w="2142" w:type="dxa"/>
            <w:shd w:val="clear" w:color="auto" w:fill="F4F5F9"/>
          </w:tcPr>
          <w:p>
            <w:pPr>
              <w:pStyle w:val="TableParagraph"/>
              <w:rPr>
                <w:sz w:val="17"/>
              </w:rPr>
            </w:pPr>
            <w:r>
              <w:rPr>
                <w:color w:val="1B1B1B"/>
                <w:sz w:val="17"/>
              </w:rPr>
              <w:t>7.</w:t>
            </w:r>
            <w:r>
              <w:rPr>
                <w:color w:val="1B1B1B"/>
                <w:spacing w:val="1"/>
                <w:sz w:val="17"/>
              </w:rPr>
              <w:t> </w:t>
            </w:r>
            <w:r>
              <w:rPr>
                <w:color w:val="1B1B1B"/>
                <w:spacing w:val="-2"/>
                <w:sz w:val="17"/>
              </w:rPr>
              <w:t>Dolores</w:t>
            </w:r>
          </w:p>
        </w:tc>
        <w:tc>
          <w:tcPr>
            <w:tcW w:w="7591" w:type="dxa"/>
            <w:shd w:val="clear" w:color="auto" w:fill="F4F5F9"/>
          </w:tcPr>
          <w:p>
            <w:pPr>
              <w:pStyle w:val="TableParagraph"/>
              <w:spacing w:line="259" w:lineRule="auto"/>
              <w:ind w:left="101" w:right="175"/>
              <w:rPr>
                <w:sz w:val="17"/>
              </w:rPr>
            </w:pPr>
            <w:r>
              <w:rPr>
                <w:color w:val="1B1B1B"/>
                <w:sz w:val="17"/>
              </w:rPr>
              <w:t>Miedo a perder más dinero del que pensaba. Términos como COLCAP, renta fija y renta variable lo hacen sentir perdido. Siente que no tiene suficiente dinero para empezar. Demasiadas cifras técnicas en la misma pantalla.</w:t>
            </w:r>
          </w:p>
        </w:tc>
      </w:tr>
      <w:tr>
        <w:trPr>
          <w:trHeight w:val="861" w:hRule="atLeast"/>
        </w:trPr>
        <w:tc>
          <w:tcPr>
            <w:tcW w:w="2142" w:type="dxa"/>
          </w:tcPr>
          <w:p>
            <w:pPr>
              <w:pStyle w:val="TableParagraph"/>
              <w:spacing w:before="60"/>
              <w:rPr>
                <w:sz w:val="17"/>
              </w:rPr>
            </w:pPr>
            <w:r>
              <w:rPr>
                <w:color w:val="1B1B1B"/>
                <w:sz w:val="17"/>
              </w:rPr>
              <w:t>7.</w:t>
            </w:r>
            <w:r>
              <w:rPr>
                <w:color w:val="1B1B1B"/>
                <w:spacing w:val="1"/>
                <w:sz w:val="17"/>
              </w:rPr>
              <w:t> </w:t>
            </w:r>
            <w:r>
              <w:rPr>
                <w:color w:val="1B1B1B"/>
                <w:sz w:val="17"/>
              </w:rPr>
              <w:t>Lo</w:t>
            </w:r>
            <w:r>
              <w:rPr>
                <w:color w:val="1B1B1B"/>
                <w:spacing w:val="2"/>
                <w:sz w:val="17"/>
              </w:rPr>
              <w:t> </w:t>
            </w:r>
            <w:r>
              <w:rPr>
                <w:color w:val="1B1B1B"/>
                <w:sz w:val="17"/>
              </w:rPr>
              <w:t>que</w:t>
            </w:r>
            <w:r>
              <w:rPr>
                <w:color w:val="1B1B1B"/>
                <w:spacing w:val="2"/>
                <w:sz w:val="17"/>
              </w:rPr>
              <w:t> </w:t>
            </w:r>
            <w:r>
              <w:rPr>
                <w:color w:val="1B1B1B"/>
                <w:spacing w:val="-2"/>
                <w:sz w:val="17"/>
              </w:rPr>
              <w:t>quiere</w:t>
            </w:r>
          </w:p>
        </w:tc>
        <w:tc>
          <w:tcPr>
            <w:tcW w:w="7591" w:type="dxa"/>
          </w:tcPr>
          <w:p>
            <w:pPr>
              <w:pStyle w:val="TableParagraph"/>
              <w:spacing w:line="259" w:lineRule="auto" w:before="60"/>
              <w:ind w:left="101" w:right="150"/>
              <w:jc w:val="both"/>
              <w:rPr>
                <w:sz w:val="17"/>
              </w:rPr>
            </w:pPr>
            <w:r>
              <w:rPr>
                <w:color w:val="1B1B1B"/>
                <w:sz w:val="17"/>
              </w:rPr>
              <w:t>Que le expliquen lo que arriesga, no promesas de ganancia. Ver primero la peor pérdida posible, en pesos. Sentir que nadie le está vendiendo nada (15 de 18 no percibieron intención de venta). Probar una caída sin arriesgar dinero real.</w:t>
            </w:r>
          </w:p>
        </w:tc>
      </w:tr>
    </w:tbl>
    <w:p>
      <w:pPr>
        <w:pStyle w:val="TableParagraph"/>
        <w:spacing w:after="0" w:line="259" w:lineRule="auto"/>
        <w:jc w:val="both"/>
        <w:rPr>
          <w:sz w:val="17"/>
        </w:rPr>
        <w:sectPr>
          <w:pgSz w:w="12240" w:h="15840"/>
          <w:pgMar w:top="1140" w:bottom="280" w:left="1080" w:right="1080"/>
        </w:sectPr>
      </w:pPr>
    </w:p>
    <w:p>
      <w:pPr>
        <w:pStyle w:val="Heading3"/>
      </w:pPr>
      <w:r>
        <w:rPr>
          <w:color w:val="1B1B1B"/>
        </w:rPr>
        <w:t>Necesidades del negocio que salen del </w:t>
      </w:r>
      <w:r>
        <w:rPr>
          <w:color w:val="1B1B1B"/>
          <w:spacing w:val="-4"/>
        </w:rPr>
        <w:t>mapa</w:t>
      </w:r>
    </w:p>
    <w:p>
      <w:pPr>
        <w:pStyle w:val="ListParagraph"/>
        <w:numPr>
          <w:ilvl w:val="2"/>
          <w:numId w:val="1"/>
        </w:numPr>
        <w:tabs>
          <w:tab w:pos="479" w:val="left" w:leader="none"/>
          <w:tab w:pos="481" w:val="left" w:leader="none"/>
        </w:tabs>
        <w:spacing w:line="259" w:lineRule="auto" w:before="79" w:after="0"/>
        <w:ind w:left="481" w:right="187" w:hanging="208"/>
        <w:jc w:val="left"/>
        <w:rPr>
          <w:sz w:val="20"/>
        </w:rPr>
      </w:pPr>
      <w:r>
        <w:rPr>
          <w:b/>
          <w:color w:val="1B1B1B"/>
          <w:sz w:val="20"/>
        </w:rPr>
        <w:t>Entender. </w:t>
      </w:r>
      <w:r>
        <w:rPr>
          <w:color w:val="1B1B1B"/>
          <w:sz w:val="20"/>
        </w:rPr>
        <w:t>El vocabulario financiero es la primera barrera. Las cifras deben ir en pesos y cada término </w:t>
      </w:r>
      <w:r>
        <w:rPr>
          <w:color w:val="1B1B1B"/>
          <w:sz w:val="20"/>
        </w:rPr>
        <w:t>debe tener su definición a la mano.</w:t>
      </w:r>
    </w:p>
    <w:p>
      <w:pPr>
        <w:pStyle w:val="ListParagraph"/>
        <w:numPr>
          <w:ilvl w:val="2"/>
          <w:numId w:val="1"/>
        </w:numPr>
        <w:tabs>
          <w:tab w:pos="479" w:val="left" w:leader="none"/>
          <w:tab w:pos="481" w:val="left" w:leader="none"/>
        </w:tabs>
        <w:spacing w:line="259" w:lineRule="auto" w:before="29" w:after="0"/>
        <w:ind w:left="481" w:right="480" w:hanging="208"/>
        <w:jc w:val="left"/>
        <w:rPr>
          <w:sz w:val="20"/>
        </w:rPr>
      </w:pPr>
      <w:r>
        <w:rPr>
          <w:b/>
          <w:color w:val="1B1B1B"/>
          <w:sz w:val="20"/>
        </w:rPr>
        <w:t>Dimensionar el riesgo. </w:t>
      </w:r>
      <w:r>
        <w:rPr>
          <w:color w:val="1B1B1B"/>
          <w:sz w:val="20"/>
        </w:rPr>
        <w:t>El usuario quiere ver la pérdida máxima antes que la ganancia esperada, y vivir una caída simulada antes de invertir.</w:t>
      </w:r>
    </w:p>
    <w:p>
      <w:pPr>
        <w:pStyle w:val="ListParagraph"/>
        <w:numPr>
          <w:ilvl w:val="2"/>
          <w:numId w:val="1"/>
        </w:numPr>
        <w:tabs>
          <w:tab w:pos="479" w:val="left" w:leader="none"/>
          <w:tab w:pos="481" w:val="left" w:leader="none"/>
        </w:tabs>
        <w:spacing w:line="259" w:lineRule="auto" w:before="43" w:after="0"/>
        <w:ind w:left="481" w:right="157" w:hanging="208"/>
        <w:jc w:val="left"/>
        <w:rPr>
          <w:sz w:val="20"/>
        </w:rPr>
      </w:pPr>
      <w:r>
        <w:rPr>
          <w:b/>
          <w:color w:val="1B1B1B"/>
          <w:sz w:val="20"/>
        </w:rPr>
        <w:t>Recibir un perfil y un portafolio coherentes. </w:t>
      </w:r>
      <w:r>
        <w:rPr>
          <w:color w:val="1B1B1B"/>
          <w:sz w:val="20"/>
        </w:rPr>
        <w:t>El perfil debe explicarse y no debe subestimar el riesgo real de la persona.</w:t>
      </w:r>
    </w:p>
    <w:p>
      <w:pPr>
        <w:pStyle w:val="ListParagraph"/>
        <w:numPr>
          <w:ilvl w:val="2"/>
          <w:numId w:val="1"/>
        </w:numPr>
        <w:tabs>
          <w:tab w:pos="479" w:val="left" w:leader="none"/>
          <w:tab w:pos="481" w:val="left" w:leader="none"/>
        </w:tabs>
        <w:spacing w:line="259" w:lineRule="auto" w:before="30" w:after="0"/>
        <w:ind w:left="481" w:right="1261" w:hanging="208"/>
        <w:jc w:val="left"/>
        <w:rPr>
          <w:sz w:val="20"/>
        </w:rPr>
      </w:pPr>
      <w:r>
        <w:rPr>
          <w:b/>
          <w:color w:val="1B1B1B"/>
          <w:sz w:val="20"/>
        </w:rPr>
        <w:t>Confiar. </w:t>
      </w:r>
      <w:r>
        <w:rPr>
          <w:color w:val="1B1B1B"/>
          <w:sz w:val="20"/>
        </w:rPr>
        <w:t>La herramienta no debe recomendar activos específicos ni parecer una venta. 5 de </w:t>
      </w:r>
      <w:r>
        <w:rPr>
          <w:color w:val="1B1B1B"/>
          <w:sz w:val="20"/>
        </w:rPr>
        <w:t>18 participantes nombraron el simulador como lo que les dio confianza.</w:t>
      </w:r>
    </w:p>
    <w:p>
      <w:pPr>
        <w:pStyle w:val="BodyText"/>
        <w:spacing w:before="11"/>
        <w:rPr>
          <w:sz w:val="6"/>
        </w:rPr>
      </w:pPr>
      <w:r>
        <w:rPr>
          <w:sz w:val="6"/>
        </w:rPr>
        <mc:AlternateContent>
          <mc:Choice Requires="wps">
            <w:drawing>
              <wp:anchor distT="0" distB="0" distL="0" distR="0" allowOverlap="1" layoutInCell="1" locked="0" behindDoc="1" simplePos="0" relativeHeight="487588864">
                <wp:simplePos x="0" y="0"/>
                <wp:positionH relativeFrom="page">
                  <wp:posOffset>796932</wp:posOffset>
                </wp:positionH>
                <wp:positionV relativeFrom="paragraph">
                  <wp:posOffset>73356</wp:posOffset>
                </wp:positionV>
                <wp:extent cx="6189980" cy="511809"/>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189980" cy="511809"/>
                          <a:chExt cx="6189980" cy="511809"/>
                        </a:xfrm>
                      </wpg:grpSpPr>
                      <wps:wsp>
                        <wps:cNvPr id="5" name="Graphic 5"/>
                        <wps:cNvSpPr/>
                        <wps:spPr>
                          <a:xfrm>
                            <a:off x="0" y="0"/>
                            <a:ext cx="6189980" cy="511809"/>
                          </a:xfrm>
                          <a:custGeom>
                            <a:avLst/>
                            <a:gdLst/>
                            <a:ahLst/>
                            <a:cxnLst/>
                            <a:rect l="l" t="t" r="r" b="b"/>
                            <a:pathLst>
                              <a:path w="6189980" h="511809">
                                <a:moveTo>
                                  <a:pt x="6189486" y="511226"/>
                                </a:moveTo>
                                <a:lnTo>
                                  <a:pt x="0" y="511226"/>
                                </a:lnTo>
                                <a:lnTo>
                                  <a:pt x="0" y="0"/>
                                </a:lnTo>
                                <a:lnTo>
                                  <a:pt x="6189486" y="0"/>
                                </a:lnTo>
                                <a:lnTo>
                                  <a:pt x="6189486" y="511226"/>
                                </a:lnTo>
                                <a:close/>
                              </a:path>
                            </a:pathLst>
                          </a:custGeom>
                          <a:solidFill>
                            <a:srgbClr val="FAF1EF"/>
                          </a:solidFill>
                        </wps:spPr>
                        <wps:bodyPr wrap="square" lIns="0" tIns="0" rIns="0" bIns="0" rtlCol="0">
                          <a:prstTxWarp prst="textNoShape">
                            <a:avLst/>
                          </a:prstTxWarp>
                          <a:noAutofit/>
                        </wps:bodyPr>
                      </wps:wsp>
                      <wps:wsp>
                        <wps:cNvPr id="6" name="Graphic 6"/>
                        <wps:cNvSpPr/>
                        <wps:spPr>
                          <a:xfrm>
                            <a:off x="0" y="0"/>
                            <a:ext cx="36830" cy="511809"/>
                          </a:xfrm>
                          <a:custGeom>
                            <a:avLst/>
                            <a:gdLst/>
                            <a:ahLst/>
                            <a:cxnLst/>
                            <a:rect l="l" t="t" r="r" b="b"/>
                            <a:pathLst>
                              <a:path w="36830" h="511809">
                                <a:moveTo>
                                  <a:pt x="36516" y="511226"/>
                                </a:moveTo>
                                <a:lnTo>
                                  <a:pt x="0" y="511226"/>
                                </a:lnTo>
                                <a:lnTo>
                                  <a:pt x="0" y="0"/>
                                </a:lnTo>
                                <a:lnTo>
                                  <a:pt x="36516" y="0"/>
                                </a:lnTo>
                                <a:lnTo>
                                  <a:pt x="36516" y="511226"/>
                                </a:lnTo>
                                <a:close/>
                              </a:path>
                            </a:pathLst>
                          </a:custGeom>
                          <a:solidFill>
                            <a:srgbClr val="B4483A"/>
                          </a:solidFill>
                        </wps:spPr>
                        <wps:bodyPr wrap="square" lIns="0" tIns="0" rIns="0" bIns="0" rtlCol="0">
                          <a:prstTxWarp prst="textNoShape">
                            <a:avLst/>
                          </a:prstTxWarp>
                          <a:noAutofit/>
                        </wps:bodyPr>
                      </wps:wsp>
                      <wps:wsp>
                        <wps:cNvPr id="7" name="Textbox 7"/>
                        <wps:cNvSpPr txBox="1"/>
                        <wps:spPr>
                          <a:xfrm>
                            <a:off x="36516" y="0"/>
                            <a:ext cx="6153150" cy="511809"/>
                          </a:xfrm>
                          <a:prstGeom prst="rect">
                            <a:avLst/>
                          </a:prstGeom>
                        </wps:spPr>
                        <wps:txbx>
                          <w:txbxContent>
                            <w:p>
                              <w:pPr>
                                <w:spacing w:line="259" w:lineRule="auto" w:before="115"/>
                                <w:ind w:left="172" w:right="303" w:firstLine="0"/>
                                <w:jc w:val="left"/>
                                <w:rPr>
                                  <w:sz w:val="20"/>
                                </w:rPr>
                              </w:pPr>
                              <w:r>
                                <w:rPr>
                                  <w:b/>
                                  <w:color w:val="1B1B1B"/>
                                  <w:sz w:val="20"/>
                                </w:rPr>
                                <w:t>Limitación del mapa. </w:t>
                              </w:r>
                              <w:r>
                                <w:rPr>
                                  <w:color w:val="1B1B1B"/>
                                  <w:sz w:val="20"/>
                                </w:rPr>
                                <w:t>El cuadrante «qué oye» tiene poca evidencia porque el testeo no lo </w:t>
                              </w:r>
                              <w:r>
                                <w:rPr>
                                  <w:color w:val="1B1B1B"/>
                                  <w:sz w:val="20"/>
                                </w:rPr>
                                <w:t>indagó. Queda como pregunta para la siguiente ronda con usuarios.</w:t>
                              </w:r>
                            </w:p>
                          </w:txbxContent>
                        </wps:txbx>
                        <wps:bodyPr wrap="square" lIns="0" tIns="0" rIns="0" bIns="0" rtlCol="0">
                          <a:noAutofit/>
                        </wps:bodyPr>
                      </wps:wsp>
                    </wpg:wgp>
                  </a:graphicData>
                </a:graphic>
              </wp:anchor>
            </w:drawing>
          </mc:Choice>
          <mc:Fallback>
            <w:pict>
              <v:group style="position:absolute;margin-left:62.750572pt;margin-top:5.776103pt;width:487.4pt;height:40.3pt;mso-position-horizontal-relative:page;mso-position-vertical-relative:paragraph;z-index:-15727616;mso-wrap-distance-left:0;mso-wrap-distance-right:0" id="docshapegroup3" coordorigin="1255,116" coordsize="9748,806">
                <v:rect style="position:absolute;left:1255;top:115;width:9748;height:806" id="docshape4" filled="true" fillcolor="#faf1ef" stroked="false">
                  <v:fill type="solid"/>
                </v:rect>
                <v:rect style="position:absolute;left:1255;top:115;width:58;height:806" id="docshape5" filled="true" fillcolor="#b4483a" stroked="false">
                  <v:fill type="solid"/>
                </v:rect>
                <v:shapetype id="_x0000_t202" o:spt="202" coordsize="21600,21600" path="m,l,21600r21600,l21600,xe">
                  <v:stroke joinstyle="miter"/>
                  <v:path gradientshapeok="t" o:connecttype="rect"/>
                </v:shapetype>
                <v:shape style="position:absolute;left:1312;top:115;width:9690;height:806" type="#_x0000_t202" id="docshape6" filled="false" stroked="false">
                  <v:textbox inset="0,0,0,0">
                    <w:txbxContent>
                      <w:p>
                        <w:pPr>
                          <w:spacing w:line="259" w:lineRule="auto" w:before="115"/>
                          <w:ind w:left="172" w:right="303" w:firstLine="0"/>
                          <w:jc w:val="left"/>
                          <w:rPr>
                            <w:sz w:val="20"/>
                          </w:rPr>
                        </w:pPr>
                        <w:r>
                          <w:rPr>
                            <w:b/>
                            <w:color w:val="1B1B1B"/>
                            <w:sz w:val="20"/>
                          </w:rPr>
                          <w:t>Limitación del mapa. </w:t>
                        </w:r>
                        <w:r>
                          <w:rPr>
                            <w:color w:val="1B1B1B"/>
                            <w:sz w:val="20"/>
                          </w:rPr>
                          <w:t>El cuadrante «qué oye» tiene poca evidencia porque el testeo no lo </w:t>
                        </w:r>
                        <w:r>
                          <w:rPr>
                            <w:color w:val="1B1B1B"/>
                            <w:sz w:val="20"/>
                          </w:rPr>
                          <w:t>indagó. Queda como pregunta para la siguiente ronda con usuarios.</w:t>
                        </w:r>
                      </w:p>
                    </w:txbxContent>
                  </v:textbox>
                  <w10:wrap type="none"/>
                </v:shape>
                <w10:wrap type="topAndBottom"/>
              </v:group>
            </w:pict>
          </mc:Fallback>
        </mc:AlternateContent>
      </w:r>
    </w:p>
    <w:p>
      <w:pPr>
        <w:pStyle w:val="Heading2"/>
        <w:numPr>
          <w:ilvl w:val="1"/>
          <w:numId w:val="1"/>
        </w:numPr>
        <w:tabs>
          <w:tab w:pos="548" w:val="left" w:leader="none"/>
        </w:tabs>
        <w:spacing w:line="240" w:lineRule="auto" w:before="265" w:after="0"/>
        <w:ind w:left="548" w:right="0" w:hanging="373"/>
        <w:jc w:val="left"/>
        <w:rPr>
          <w:color w:val="1F3A5E"/>
        </w:rPr>
      </w:pPr>
      <w:r>
        <w:rPr>
          <w:color w:val="1F3A5E"/>
        </w:rPr>
        <w:t>Tarea</w:t>
      </w:r>
      <w:r>
        <w:rPr>
          <w:color w:val="1F3A5E"/>
          <w:spacing w:val="-2"/>
        </w:rPr>
        <w:t> </w:t>
      </w:r>
      <w:r>
        <w:rPr>
          <w:color w:val="1F3A5E"/>
        </w:rPr>
        <w:t>2.</w:t>
      </w:r>
      <w:r>
        <w:rPr>
          <w:color w:val="1F3A5E"/>
          <w:spacing w:val="-1"/>
        </w:rPr>
        <w:t> </w:t>
      </w:r>
      <w:r>
        <w:rPr>
          <w:color w:val="1F3A5E"/>
        </w:rPr>
        <w:t>Características</w:t>
      </w:r>
      <w:r>
        <w:rPr>
          <w:color w:val="1F3A5E"/>
          <w:spacing w:val="-2"/>
        </w:rPr>
        <w:t> </w:t>
      </w:r>
      <w:r>
        <w:rPr>
          <w:color w:val="1F3A5E"/>
        </w:rPr>
        <w:t>y</w:t>
      </w:r>
      <w:r>
        <w:rPr>
          <w:color w:val="1F3A5E"/>
          <w:spacing w:val="-1"/>
        </w:rPr>
        <w:t> </w:t>
      </w:r>
      <w:r>
        <w:rPr>
          <w:color w:val="1F3A5E"/>
        </w:rPr>
        <w:t>requerimientos</w:t>
      </w:r>
      <w:r>
        <w:rPr>
          <w:color w:val="1F3A5E"/>
          <w:spacing w:val="-2"/>
        </w:rPr>
        <w:t> </w:t>
      </w:r>
      <w:r>
        <w:rPr>
          <w:color w:val="1F3A5E"/>
        </w:rPr>
        <w:t>a</w:t>
      </w:r>
      <w:r>
        <w:rPr>
          <w:color w:val="1F3A5E"/>
          <w:spacing w:val="-1"/>
        </w:rPr>
        <w:t> </w:t>
      </w:r>
      <w:r>
        <w:rPr>
          <w:color w:val="1F3A5E"/>
        </w:rPr>
        <w:t>partir</w:t>
      </w:r>
      <w:r>
        <w:rPr>
          <w:color w:val="1F3A5E"/>
          <w:spacing w:val="-2"/>
        </w:rPr>
        <w:t> </w:t>
      </w:r>
      <w:r>
        <w:rPr>
          <w:color w:val="1F3A5E"/>
        </w:rPr>
        <w:t>de</w:t>
      </w:r>
      <w:r>
        <w:rPr>
          <w:color w:val="1F3A5E"/>
          <w:spacing w:val="-1"/>
        </w:rPr>
        <w:t> </w:t>
      </w:r>
      <w:r>
        <w:rPr>
          <w:color w:val="1F3A5E"/>
        </w:rPr>
        <w:t>artículos</w:t>
      </w:r>
      <w:r>
        <w:rPr>
          <w:color w:val="1F3A5E"/>
          <w:spacing w:val="-2"/>
        </w:rPr>
        <w:t> </w:t>
      </w:r>
      <w:r>
        <w:rPr>
          <w:color w:val="1F3A5E"/>
        </w:rPr>
        <w:t>y</w:t>
      </w:r>
      <w:r>
        <w:rPr>
          <w:color w:val="1F3A5E"/>
          <w:spacing w:val="-1"/>
        </w:rPr>
        <w:t> </w:t>
      </w:r>
      <w:r>
        <w:rPr>
          <w:color w:val="1F3A5E"/>
        </w:rPr>
        <w:t>productos</w:t>
      </w:r>
      <w:r>
        <w:rPr>
          <w:color w:val="1F3A5E"/>
          <w:spacing w:val="-1"/>
        </w:rPr>
        <w:t> </w:t>
      </w:r>
      <w:r>
        <w:rPr>
          <w:color w:val="1F3A5E"/>
          <w:spacing w:val="-2"/>
        </w:rPr>
        <w:t>similares</w:t>
      </w:r>
    </w:p>
    <w:p>
      <w:pPr>
        <w:pStyle w:val="BodyText"/>
        <w:spacing w:line="259" w:lineRule="auto" w:before="118"/>
        <w:ind w:left="175" w:right="297"/>
      </w:pPr>
      <w:r>
        <w:rPr>
          <w:color w:val="1B1B1B"/>
        </w:rPr>
        <w:t>El equipo elaboró fichas de tres artículos científicos y de dos proyectos con código público, y un </w:t>
      </w:r>
      <w:r>
        <w:rPr>
          <w:color w:val="1B1B1B"/>
        </w:rPr>
        <w:t>documento que consolida el estado del arte. La tabla resume las cinco fuentes analizadas a fondo.</w:t>
      </w:r>
    </w:p>
    <w:p>
      <w:pPr>
        <w:pStyle w:val="BodyText"/>
        <w:rPr>
          <w:sz w:val="7"/>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1855"/>
        <w:gridCol w:w="2430"/>
        <w:gridCol w:w="2531"/>
        <w:gridCol w:w="2919"/>
      </w:tblGrid>
      <w:tr>
        <w:trPr>
          <w:trHeight w:val="402" w:hRule="atLeast"/>
        </w:trPr>
        <w:tc>
          <w:tcPr>
            <w:tcW w:w="1855" w:type="dxa"/>
            <w:tcBorders>
              <w:top w:val="nil"/>
              <w:left w:val="nil"/>
              <w:right w:val="nil"/>
            </w:tcBorders>
            <w:shd w:val="clear" w:color="auto" w:fill="1F3A5E"/>
          </w:tcPr>
          <w:p>
            <w:pPr>
              <w:pStyle w:val="TableParagraph"/>
              <w:spacing w:before="89"/>
              <w:rPr>
                <w:b/>
                <w:sz w:val="17"/>
              </w:rPr>
            </w:pPr>
            <w:r>
              <w:rPr>
                <w:b/>
                <w:color w:val="FFFFFF"/>
                <w:spacing w:val="-2"/>
                <w:sz w:val="17"/>
              </w:rPr>
              <w:t>Fuente</w:t>
            </w:r>
          </w:p>
        </w:tc>
        <w:tc>
          <w:tcPr>
            <w:tcW w:w="2430" w:type="dxa"/>
            <w:tcBorders>
              <w:top w:val="nil"/>
              <w:left w:val="nil"/>
              <w:right w:val="nil"/>
            </w:tcBorders>
            <w:shd w:val="clear" w:color="auto" w:fill="1F3A5E"/>
          </w:tcPr>
          <w:p>
            <w:pPr>
              <w:pStyle w:val="TableParagraph"/>
              <w:spacing w:before="89"/>
              <w:ind w:left="97"/>
              <w:rPr>
                <w:b/>
                <w:sz w:val="17"/>
              </w:rPr>
            </w:pPr>
            <w:r>
              <w:rPr>
                <w:b/>
                <w:color w:val="FFFFFF"/>
                <w:spacing w:val="-2"/>
                <w:sz w:val="17"/>
              </w:rPr>
              <w:t>Datos</w:t>
            </w:r>
          </w:p>
        </w:tc>
        <w:tc>
          <w:tcPr>
            <w:tcW w:w="2531" w:type="dxa"/>
            <w:tcBorders>
              <w:top w:val="nil"/>
              <w:left w:val="nil"/>
              <w:right w:val="nil"/>
            </w:tcBorders>
            <w:shd w:val="clear" w:color="auto" w:fill="1F3A5E"/>
          </w:tcPr>
          <w:p>
            <w:pPr>
              <w:pStyle w:val="TableParagraph"/>
              <w:spacing w:before="89"/>
              <w:ind w:left="100"/>
              <w:rPr>
                <w:b/>
                <w:sz w:val="17"/>
              </w:rPr>
            </w:pPr>
            <w:r>
              <w:rPr>
                <w:b/>
                <w:color w:val="FFFFFF"/>
                <w:spacing w:val="-2"/>
                <w:sz w:val="17"/>
              </w:rPr>
              <w:t>Técnica</w:t>
            </w:r>
          </w:p>
        </w:tc>
        <w:tc>
          <w:tcPr>
            <w:tcW w:w="2919" w:type="dxa"/>
            <w:tcBorders>
              <w:top w:val="nil"/>
              <w:left w:val="nil"/>
              <w:right w:val="nil"/>
            </w:tcBorders>
            <w:shd w:val="clear" w:color="auto" w:fill="1F3A5E"/>
          </w:tcPr>
          <w:p>
            <w:pPr>
              <w:pStyle w:val="TableParagraph"/>
              <w:spacing w:before="89"/>
              <w:ind w:left="99"/>
              <w:rPr>
                <w:b/>
                <w:sz w:val="17"/>
              </w:rPr>
            </w:pPr>
            <w:r>
              <w:rPr>
                <w:b/>
                <w:color w:val="FFFFFF"/>
                <w:sz w:val="17"/>
              </w:rPr>
              <w:t>Resultado</w:t>
            </w:r>
            <w:r>
              <w:rPr>
                <w:b/>
                <w:color w:val="FFFFFF"/>
                <w:spacing w:val="2"/>
                <w:sz w:val="17"/>
              </w:rPr>
              <w:t> </w:t>
            </w:r>
            <w:r>
              <w:rPr>
                <w:b/>
                <w:color w:val="FFFFFF"/>
                <w:spacing w:val="-2"/>
                <w:sz w:val="17"/>
              </w:rPr>
              <w:t>reportado</w:t>
            </w:r>
          </w:p>
        </w:tc>
      </w:tr>
      <w:tr>
        <w:trPr>
          <w:trHeight w:val="1120" w:hRule="atLeast"/>
        </w:trPr>
        <w:tc>
          <w:tcPr>
            <w:tcW w:w="1855" w:type="dxa"/>
            <w:shd w:val="clear" w:color="auto" w:fill="F4F5F9"/>
          </w:tcPr>
          <w:p>
            <w:pPr>
              <w:pStyle w:val="TableParagraph"/>
              <w:spacing w:line="259" w:lineRule="auto"/>
              <w:rPr>
                <w:sz w:val="17"/>
              </w:rPr>
            </w:pPr>
            <w:r>
              <w:rPr>
                <w:color w:val="1B1B1B"/>
                <w:sz w:val="17"/>
              </w:rPr>
              <w:t>Göncü,</w:t>
            </w:r>
            <w:r>
              <w:rPr>
                <w:color w:val="1B1B1B"/>
                <w:spacing w:val="-9"/>
                <w:sz w:val="17"/>
              </w:rPr>
              <w:t> </w:t>
            </w:r>
            <w:r>
              <w:rPr>
                <w:color w:val="1B1B1B"/>
                <w:sz w:val="17"/>
              </w:rPr>
              <w:t>Kuzubaş</w:t>
            </w:r>
            <w:r>
              <w:rPr>
                <w:color w:val="1B1B1B"/>
                <w:spacing w:val="-9"/>
                <w:sz w:val="17"/>
              </w:rPr>
              <w:t> </w:t>
            </w:r>
            <w:r>
              <w:rPr>
                <w:color w:val="1B1B1B"/>
                <w:sz w:val="17"/>
              </w:rPr>
              <w:t>y Saltoğlu (2026),</w:t>
            </w:r>
          </w:p>
          <w:p>
            <w:pPr>
              <w:pStyle w:val="TableParagraph"/>
              <w:spacing w:before="0"/>
              <w:rPr>
                <w:i/>
                <w:sz w:val="17"/>
              </w:rPr>
            </w:pPr>
            <w:r>
              <w:rPr>
                <w:i/>
                <w:color w:val="1B1B1B"/>
                <w:sz w:val="17"/>
              </w:rPr>
              <w:t>Borsa</w:t>
            </w:r>
            <w:r>
              <w:rPr>
                <w:i/>
                <w:color w:val="1B1B1B"/>
                <w:spacing w:val="3"/>
                <w:sz w:val="17"/>
              </w:rPr>
              <w:t> </w:t>
            </w:r>
            <w:r>
              <w:rPr>
                <w:i/>
                <w:color w:val="1B1B1B"/>
                <w:sz w:val="17"/>
              </w:rPr>
              <w:t>Istanbul</w:t>
            </w:r>
            <w:r>
              <w:rPr>
                <w:i/>
                <w:color w:val="1B1B1B"/>
                <w:spacing w:val="4"/>
                <w:sz w:val="17"/>
              </w:rPr>
              <w:t> </w:t>
            </w:r>
            <w:r>
              <w:rPr>
                <w:i/>
                <w:color w:val="1B1B1B"/>
                <w:spacing w:val="-2"/>
                <w:sz w:val="17"/>
              </w:rPr>
              <w:t>Review</w:t>
            </w:r>
          </w:p>
        </w:tc>
        <w:tc>
          <w:tcPr>
            <w:tcW w:w="2430" w:type="dxa"/>
            <w:shd w:val="clear" w:color="auto" w:fill="F4F5F9"/>
          </w:tcPr>
          <w:p>
            <w:pPr>
              <w:pStyle w:val="TableParagraph"/>
              <w:spacing w:line="259" w:lineRule="auto"/>
              <w:ind w:left="96" w:right="82"/>
              <w:rPr>
                <w:sz w:val="17"/>
              </w:rPr>
            </w:pPr>
            <w:r>
              <w:rPr>
                <w:color w:val="1B1B1B"/>
                <w:sz w:val="17"/>
              </w:rPr>
              <w:t>81.563</w:t>
            </w:r>
            <w:r>
              <w:rPr>
                <w:color w:val="1B1B1B"/>
                <w:spacing w:val="-2"/>
                <w:sz w:val="17"/>
              </w:rPr>
              <w:t> </w:t>
            </w:r>
            <w:r>
              <w:rPr>
                <w:color w:val="1B1B1B"/>
                <w:sz w:val="17"/>
              </w:rPr>
              <w:t>afiliados</w:t>
            </w:r>
            <w:r>
              <w:rPr>
                <w:color w:val="1B1B1B"/>
                <w:spacing w:val="-2"/>
                <w:sz w:val="17"/>
              </w:rPr>
              <w:t> </w:t>
            </w:r>
            <w:r>
              <w:rPr>
                <w:color w:val="1B1B1B"/>
                <w:sz w:val="17"/>
              </w:rPr>
              <w:t>de</w:t>
            </w:r>
            <w:r>
              <w:rPr>
                <w:color w:val="1B1B1B"/>
                <w:spacing w:val="-2"/>
                <w:sz w:val="17"/>
              </w:rPr>
              <w:t> </w:t>
            </w:r>
            <w:r>
              <w:rPr>
                <w:color w:val="1B1B1B"/>
                <w:sz w:val="17"/>
              </w:rPr>
              <w:t>un</w:t>
            </w:r>
            <w:r>
              <w:rPr>
                <w:color w:val="1B1B1B"/>
                <w:spacing w:val="-2"/>
                <w:sz w:val="17"/>
              </w:rPr>
              <w:t> </w:t>
            </w:r>
            <w:r>
              <w:rPr>
                <w:color w:val="1B1B1B"/>
                <w:sz w:val="17"/>
              </w:rPr>
              <w:t>fondo</w:t>
            </w:r>
            <w:r>
              <w:rPr>
                <w:color w:val="1B1B1B"/>
                <w:sz w:val="17"/>
              </w:rPr>
              <w:t> de pensiones turco, 2018 a 2022. Datos no públicos</w:t>
            </w:r>
          </w:p>
        </w:tc>
        <w:tc>
          <w:tcPr>
            <w:tcW w:w="2531" w:type="dxa"/>
            <w:shd w:val="clear" w:color="auto" w:fill="F4F5F9"/>
          </w:tcPr>
          <w:p>
            <w:pPr>
              <w:pStyle w:val="TableParagraph"/>
              <w:spacing w:line="259" w:lineRule="auto"/>
              <w:ind w:left="99"/>
              <w:rPr>
                <w:sz w:val="17"/>
              </w:rPr>
            </w:pPr>
            <w:r>
              <w:rPr>
                <w:color w:val="1B1B1B"/>
                <w:sz w:val="17"/>
              </w:rPr>
              <w:t>Compara</w:t>
            </w:r>
            <w:r>
              <w:rPr>
                <w:color w:val="1B1B1B"/>
                <w:spacing w:val="-3"/>
                <w:sz w:val="17"/>
              </w:rPr>
              <w:t> </w:t>
            </w:r>
            <w:r>
              <w:rPr>
                <w:color w:val="1B1B1B"/>
                <w:sz w:val="17"/>
              </w:rPr>
              <w:t>11</w:t>
            </w:r>
            <w:r>
              <w:rPr>
                <w:color w:val="1B1B1B"/>
                <w:spacing w:val="-3"/>
                <w:sz w:val="17"/>
              </w:rPr>
              <w:t> </w:t>
            </w:r>
            <w:r>
              <w:rPr>
                <w:color w:val="1B1B1B"/>
                <w:sz w:val="17"/>
              </w:rPr>
              <w:t>modelos</w:t>
            </w:r>
            <w:r>
              <w:rPr>
                <w:color w:val="1B1B1B"/>
                <w:spacing w:val="-3"/>
                <w:sz w:val="17"/>
              </w:rPr>
              <w:t> </w:t>
            </w:r>
            <w:r>
              <w:rPr>
                <w:color w:val="1B1B1B"/>
                <w:sz w:val="17"/>
              </w:rPr>
              <w:t>para predecir el riesgo real del portafolio. El mejor es</w:t>
            </w:r>
          </w:p>
          <w:p>
            <w:pPr>
              <w:pStyle w:val="TableParagraph"/>
              <w:spacing w:before="0"/>
              <w:ind w:left="99"/>
              <w:rPr>
                <w:sz w:val="17"/>
              </w:rPr>
            </w:pPr>
            <w:r>
              <w:rPr>
                <w:color w:val="1B1B1B"/>
                <w:spacing w:val="-2"/>
                <w:sz w:val="17"/>
              </w:rPr>
              <w:t>LightGBM</w:t>
            </w:r>
          </w:p>
        </w:tc>
        <w:tc>
          <w:tcPr>
            <w:tcW w:w="2919" w:type="dxa"/>
            <w:shd w:val="clear" w:color="auto" w:fill="F4F5F9"/>
          </w:tcPr>
          <w:p>
            <w:pPr>
              <w:pStyle w:val="TableParagraph"/>
              <w:spacing w:line="259" w:lineRule="auto"/>
              <w:ind w:left="99"/>
              <w:rPr>
                <w:sz w:val="17"/>
              </w:rPr>
            </w:pPr>
            <w:r>
              <w:rPr>
                <w:color w:val="1B1B1B"/>
                <w:sz w:val="17"/>
              </w:rPr>
              <w:t>R² de 0,167 frente a 0,131 del cuestionario del regulador. </w:t>
            </w:r>
            <w:r>
              <w:rPr>
                <w:color w:val="1B1B1B"/>
                <w:sz w:val="17"/>
              </w:rPr>
              <w:t>Cuatro variables bastan para superarlo</w:t>
            </w:r>
          </w:p>
        </w:tc>
      </w:tr>
      <w:tr>
        <w:trPr>
          <w:trHeight w:val="1106" w:hRule="atLeast"/>
        </w:trPr>
        <w:tc>
          <w:tcPr>
            <w:tcW w:w="1855" w:type="dxa"/>
          </w:tcPr>
          <w:p>
            <w:pPr>
              <w:pStyle w:val="TableParagraph"/>
              <w:spacing w:line="259" w:lineRule="auto" w:before="60"/>
              <w:rPr>
                <w:sz w:val="17"/>
              </w:rPr>
            </w:pPr>
            <w:r>
              <w:rPr>
                <w:color w:val="1B1B1B"/>
                <w:sz w:val="17"/>
              </w:rPr>
              <w:t>Kurochkin,</w:t>
            </w:r>
            <w:r>
              <w:rPr>
                <w:color w:val="1B1B1B"/>
                <w:spacing w:val="-12"/>
                <w:sz w:val="17"/>
              </w:rPr>
              <w:t> </w:t>
            </w:r>
            <w:r>
              <w:rPr>
                <w:color w:val="1B1B1B"/>
                <w:sz w:val="17"/>
              </w:rPr>
              <w:t>Pavlov, Tkachenko y</w:t>
            </w:r>
          </w:p>
          <w:p>
            <w:pPr>
              <w:pStyle w:val="TableParagraph"/>
              <w:spacing w:before="1"/>
              <w:rPr>
                <w:sz w:val="17"/>
              </w:rPr>
            </w:pPr>
            <w:r>
              <w:rPr>
                <w:color w:val="1B1B1B"/>
                <w:sz w:val="17"/>
              </w:rPr>
              <w:t>Yaremich</w:t>
            </w:r>
            <w:r>
              <w:rPr>
                <w:color w:val="1B1B1B"/>
                <w:spacing w:val="-10"/>
                <w:sz w:val="17"/>
              </w:rPr>
              <w:t> </w:t>
            </w:r>
            <w:r>
              <w:rPr>
                <w:color w:val="1B1B1B"/>
                <w:spacing w:val="-2"/>
                <w:sz w:val="17"/>
              </w:rPr>
              <w:t>(2024),</w:t>
            </w:r>
          </w:p>
          <w:p>
            <w:pPr>
              <w:pStyle w:val="TableParagraph"/>
              <w:spacing w:before="18"/>
              <w:rPr>
                <w:i/>
                <w:sz w:val="17"/>
              </w:rPr>
            </w:pPr>
            <w:r>
              <w:rPr>
                <w:i/>
                <w:color w:val="1B1B1B"/>
                <w:spacing w:val="-2"/>
                <w:sz w:val="17"/>
              </w:rPr>
              <w:t>AlterEconomics</w:t>
            </w:r>
          </w:p>
        </w:tc>
        <w:tc>
          <w:tcPr>
            <w:tcW w:w="2430" w:type="dxa"/>
          </w:tcPr>
          <w:p>
            <w:pPr>
              <w:pStyle w:val="TableParagraph"/>
              <w:spacing w:line="259" w:lineRule="auto" w:before="60"/>
              <w:ind w:left="96" w:right="82"/>
              <w:rPr>
                <w:sz w:val="17"/>
              </w:rPr>
            </w:pPr>
            <w:r>
              <w:rPr>
                <w:color w:val="1B1B1B"/>
                <w:sz w:val="17"/>
              </w:rPr>
              <w:t>54</w:t>
            </w:r>
            <w:r>
              <w:rPr>
                <w:color w:val="1B1B1B"/>
                <w:spacing w:val="-2"/>
                <w:sz w:val="17"/>
              </w:rPr>
              <w:t> </w:t>
            </w:r>
            <w:r>
              <w:rPr>
                <w:color w:val="1B1B1B"/>
                <w:sz w:val="17"/>
              </w:rPr>
              <w:t>personas</w:t>
            </w:r>
            <w:r>
              <w:rPr>
                <w:color w:val="1B1B1B"/>
                <w:spacing w:val="-2"/>
                <w:sz w:val="17"/>
              </w:rPr>
              <w:t> </w:t>
            </w:r>
            <w:r>
              <w:rPr>
                <w:color w:val="1B1B1B"/>
                <w:sz w:val="17"/>
              </w:rPr>
              <w:t>en</w:t>
            </w:r>
            <w:r>
              <w:rPr>
                <w:color w:val="1B1B1B"/>
                <w:spacing w:val="-2"/>
                <w:sz w:val="17"/>
              </w:rPr>
              <w:t> </w:t>
            </w:r>
            <w:r>
              <w:rPr>
                <w:color w:val="1B1B1B"/>
                <w:sz w:val="17"/>
              </w:rPr>
              <w:t>un</w:t>
            </w:r>
            <w:r>
              <w:rPr>
                <w:color w:val="1B1B1B"/>
                <w:spacing w:val="-2"/>
                <w:sz w:val="17"/>
              </w:rPr>
              <w:t> </w:t>
            </w:r>
            <w:r>
              <w:rPr>
                <w:color w:val="1B1B1B"/>
                <w:sz w:val="17"/>
              </w:rPr>
              <w:t>juego</w:t>
            </w:r>
            <w:r>
              <w:rPr>
                <w:color w:val="1B1B1B"/>
                <w:spacing w:val="-2"/>
                <w:sz w:val="17"/>
              </w:rPr>
              <w:t> </w:t>
            </w:r>
            <w:r>
              <w:rPr>
                <w:color w:val="1B1B1B"/>
                <w:sz w:val="17"/>
              </w:rPr>
              <w:t>de</w:t>
            </w:r>
            <w:r>
              <w:rPr>
                <w:color w:val="1B1B1B"/>
                <w:sz w:val="17"/>
              </w:rPr>
              <w:t> 10 casos de trading con</w:t>
            </w:r>
          </w:p>
          <w:p>
            <w:pPr>
              <w:pStyle w:val="TableParagraph"/>
              <w:spacing w:before="1"/>
              <w:ind w:left="96"/>
              <w:rPr>
                <w:sz w:val="17"/>
              </w:rPr>
            </w:pPr>
            <w:r>
              <w:rPr>
                <w:color w:val="1B1B1B"/>
                <w:sz w:val="17"/>
              </w:rPr>
              <w:t>precios</w:t>
            </w:r>
            <w:r>
              <w:rPr>
                <w:color w:val="1B1B1B"/>
                <w:spacing w:val="5"/>
                <w:sz w:val="17"/>
              </w:rPr>
              <w:t> </w:t>
            </w:r>
            <w:r>
              <w:rPr>
                <w:color w:val="1B1B1B"/>
                <w:spacing w:val="-2"/>
                <w:sz w:val="17"/>
              </w:rPr>
              <w:t>reales</w:t>
            </w:r>
          </w:p>
        </w:tc>
        <w:tc>
          <w:tcPr>
            <w:tcW w:w="2531" w:type="dxa"/>
          </w:tcPr>
          <w:p>
            <w:pPr>
              <w:pStyle w:val="TableParagraph"/>
              <w:spacing w:before="60"/>
              <w:ind w:left="99"/>
              <w:rPr>
                <w:sz w:val="17"/>
              </w:rPr>
            </w:pPr>
            <w:r>
              <w:rPr>
                <w:color w:val="1B1B1B"/>
                <w:sz w:val="17"/>
              </w:rPr>
              <w:t>Regresión</w:t>
            </w:r>
            <w:r>
              <w:rPr>
                <w:color w:val="1B1B1B"/>
                <w:spacing w:val="3"/>
                <w:sz w:val="17"/>
              </w:rPr>
              <w:t> </w:t>
            </w:r>
            <w:r>
              <w:rPr>
                <w:color w:val="1B1B1B"/>
                <w:sz w:val="17"/>
              </w:rPr>
              <w:t>logística</w:t>
            </w:r>
            <w:r>
              <w:rPr>
                <w:color w:val="1B1B1B"/>
                <w:spacing w:val="4"/>
                <w:sz w:val="17"/>
              </w:rPr>
              <w:t> </w:t>
            </w:r>
            <w:r>
              <w:rPr>
                <w:color w:val="1B1B1B"/>
                <w:spacing w:val="-5"/>
                <w:sz w:val="17"/>
              </w:rPr>
              <w:t>por</w:t>
            </w:r>
          </w:p>
          <w:p>
            <w:pPr>
              <w:pStyle w:val="TableParagraph"/>
              <w:spacing w:line="259" w:lineRule="auto" w:before="19"/>
              <w:ind w:left="99"/>
              <w:rPr>
                <w:sz w:val="17"/>
              </w:rPr>
            </w:pPr>
            <w:r>
              <w:rPr>
                <w:color w:val="1B1B1B"/>
                <w:sz w:val="17"/>
              </w:rPr>
              <w:t>persona;</w:t>
            </w:r>
            <w:r>
              <w:rPr>
                <w:color w:val="1B1B1B"/>
                <w:spacing w:val="-2"/>
                <w:sz w:val="17"/>
              </w:rPr>
              <w:t> </w:t>
            </w:r>
            <w:r>
              <w:rPr>
                <w:color w:val="1B1B1B"/>
                <w:sz w:val="17"/>
              </w:rPr>
              <w:t>agrupamiento</w:t>
            </w:r>
            <w:r>
              <w:rPr>
                <w:color w:val="1B1B1B"/>
                <w:spacing w:val="-2"/>
                <w:sz w:val="17"/>
              </w:rPr>
              <w:t> </w:t>
            </w:r>
            <w:r>
              <w:rPr>
                <w:color w:val="1B1B1B"/>
                <w:sz w:val="17"/>
              </w:rPr>
              <w:t>y</w:t>
            </w:r>
            <w:r>
              <w:rPr>
                <w:color w:val="1B1B1B"/>
                <w:spacing w:val="-2"/>
                <w:sz w:val="17"/>
              </w:rPr>
              <w:t> </w:t>
            </w:r>
            <w:r>
              <w:rPr>
                <w:color w:val="1B1B1B"/>
                <w:sz w:val="17"/>
              </w:rPr>
              <w:t>SVM para clientes nuevos</w:t>
            </w:r>
          </w:p>
        </w:tc>
        <w:tc>
          <w:tcPr>
            <w:tcW w:w="2919" w:type="dxa"/>
          </w:tcPr>
          <w:p>
            <w:pPr>
              <w:pStyle w:val="TableParagraph"/>
              <w:spacing w:line="259" w:lineRule="auto" w:before="60"/>
              <w:ind w:left="99"/>
              <w:rPr>
                <w:sz w:val="17"/>
              </w:rPr>
            </w:pPr>
            <w:r>
              <w:rPr>
                <w:color w:val="1B1B1B"/>
                <w:sz w:val="17"/>
              </w:rPr>
              <w:t>65,78</w:t>
            </w:r>
            <w:r>
              <w:rPr>
                <w:color w:val="1B1B1B"/>
                <w:spacing w:val="-1"/>
                <w:sz w:val="17"/>
              </w:rPr>
              <w:t> </w:t>
            </w:r>
            <w:r>
              <w:rPr>
                <w:color w:val="1B1B1B"/>
                <w:sz w:val="17"/>
              </w:rPr>
              <w:t>%</w:t>
            </w:r>
            <w:r>
              <w:rPr>
                <w:color w:val="1B1B1B"/>
                <w:spacing w:val="-1"/>
                <w:sz w:val="17"/>
              </w:rPr>
              <w:t> </w:t>
            </w:r>
            <w:r>
              <w:rPr>
                <w:color w:val="1B1B1B"/>
                <w:sz w:val="17"/>
              </w:rPr>
              <w:t>de</w:t>
            </w:r>
            <w:r>
              <w:rPr>
                <w:color w:val="1B1B1B"/>
                <w:spacing w:val="-1"/>
                <w:sz w:val="17"/>
              </w:rPr>
              <w:t> </w:t>
            </w:r>
            <w:r>
              <w:rPr>
                <w:color w:val="1B1B1B"/>
                <w:sz w:val="17"/>
              </w:rPr>
              <w:t>decisiones</w:t>
            </w:r>
            <w:r>
              <w:rPr>
                <w:color w:val="1B1B1B"/>
                <w:spacing w:val="-1"/>
                <w:sz w:val="17"/>
              </w:rPr>
              <w:t> </w:t>
            </w:r>
            <w:r>
              <w:rPr>
                <w:color w:val="1B1B1B"/>
                <w:sz w:val="17"/>
              </w:rPr>
              <w:t>acertadas frente</w:t>
            </w:r>
            <w:r>
              <w:rPr>
                <w:color w:val="1B1B1B"/>
                <w:spacing w:val="2"/>
                <w:sz w:val="17"/>
              </w:rPr>
              <w:t> </w:t>
            </w:r>
            <w:r>
              <w:rPr>
                <w:color w:val="1B1B1B"/>
                <w:sz w:val="17"/>
              </w:rPr>
              <w:t>a</w:t>
            </w:r>
            <w:r>
              <w:rPr>
                <w:color w:val="1B1B1B"/>
                <w:spacing w:val="2"/>
                <w:sz w:val="17"/>
              </w:rPr>
              <w:t> </w:t>
            </w:r>
            <w:r>
              <w:rPr>
                <w:color w:val="1B1B1B"/>
                <w:sz w:val="17"/>
              </w:rPr>
              <w:t>53,7</w:t>
            </w:r>
            <w:r>
              <w:rPr>
                <w:color w:val="1B1B1B"/>
                <w:spacing w:val="3"/>
                <w:sz w:val="17"/>
              </w:rPr>
              <w:t> </w:t>
            </w:r>
            <w:r>
              <w:rPr>
                <w:color w:val="1B1B1B"/>
                <w:sz w:val="17"/>
              </w:rPr>
              <w:t>%</w:t>
            </w:r>
            <w:r>
              <w:rPr>
                <w:color w:val="1B1B1B"/>
                <w:spacing w:val="2"/>
                <w:sz w:val="17"/>
              </w:rPr>
              <w:t> </w:t>
            </w:r>
            <w:r>
              <w:rPr>
                <w:color w:val="1B1B1B"/>
                <w:sz w:val="17"/>
              </w:rPr>
              <w:t>del</w:t>
            </w:r>
            <w:r>
              <w:rPr>
                <w:color w:val="1B1B1B"/>
                <w:spacing w:val="3"/>
                <w:sz w:val="17"/>
              </w:rPr>
              <w:t> </w:t>
            </w:r>
            <w:r>
              <w:rPr>
                <w:color w:val="1B1B1B"/>
                <w:spacing w:val="-2"/>
                <w:sz w:val="17"/>
              </w:rPr>
              <w:t>cuestionario</w:t>
            </w:r>
          </w:p>
        </w:tc>
      </w:tr>
      <w:tr>
        <w:trPr>
          <w:trHeight w:val="1106" w:hRule="atLeast"/>
        </w:trPr>
        <w:tc>
          <w:tcPr>
            <w:tcW w:w="1855" w:type="dxa"/>
            <w:shd w:val="clear" w:color="auto" w:fill="F4F5F9"/>
          </w:tcPr>
          <w:p>
            <w:pPr>
              <w:pStyle w:val="TableParagraph"/>
              <w:rPr>
                <w:sz w:val="17"/>
              </w:rPr>
            </w:pPr>
            <w:r>
              <w:rPr>
                <w:color w:val="1B1B1B"/>
                <w:sz w:val="17"/>
              </w:rPr>
              <w:t>Xing</w:t>
            </w:r>
            <w:r>
              <w:rPr>
                <w:color w:val="1B1B1B"/>
                <w:spacing w:val="3"/>
                <w:sz w:val="17"/>
              </w:rPr>
              <w:t> </w:t>
            </w:r>
            <w:r>
              <w:rPr>
                <w:color w:val="1B1B1B"/>
                <w:spacing w:val="-2"/>
                <w:sz w:val="17"/>
              </w:rPr>
              <w:t>(2024),</w:t>
            </w:r>
          </w:p>
          <w:p>
            <w:pPr>
              <w:pStyle w:val="TableParagraph"/>
              <w:spacing w:line="259" w:lineRule="auto" w:before="18"/>
              <w:ind w:right="142"/>
              <w:rPr>
                <w:i/>
                <w:sz w:val="17"/>
              </w:rPr>
            </w:pPr>
            <w:r>
              <w:rPr>
                <w:i/>
                <w:color w:val="1B1B1B"/>
                <w:spacing w:val="-2"/>
                <w:sz w:val="17"/>
              </w:rPr>
              <w:t>Information </w:t>
            </w:r>
            <w:r>
              <w:rPr>
                <w:i/>
                <w:color w:val="1B1B1B"/>
                <w:sz w:val="17"/>
              </w:rPr>
              <w:t>Processing &amp; </w:t>
            </w:r>
            <w:r>
              <w:rPr>
                <w:i/>
                <w:color w:val="1B1B1B"/>
                <w:spacing w:val="-2"/>
                <w:sz w:val="17"/>
              </w:rPr>
              <w:t>Management</w:t>
            </w:r>
          </w:p>
        </w:tc>
        <w:tc>
          <w:tcPr>
            <w:tcW w:w="2430" w:type="dxa"/>
            <w:shd w:val="clear" w:color="auto" w:fill="F4F5F9"/>
          </w:tcPr>
          <w:p>
            <w:pPr>
              <w:pStyle w:val="TableParagraph"/>
              <w:spacing w:line="259" w:lineRule="auto"/>
              <w:ind w:left="96" w:right="138"/>
              <w:jc w:val="both"/>
              <w:rPr>
                <w:sz w:val="17"/>
              </w:rPr>
            </w:pPr>
            <w:r>
              <w:rPr>
                <w:color w:val="1B1B1B"/>
                <w:sz w:val="17"/>
              </w:rPr>
              <w:t>Texto de 2.467 usuarios, con etiquetas</w:t>
            </w:r>
            <w:r>
              <w:rPr>
                <w:color w:val="1B1B1B"/>
                <w:spacing w:val="-2"/>
                <w:sz w:val="17"/>
              </w:rPr>
              <w:t> </w:t>
            </w:r>
            <w:r>
              <w:rPr>
                <w:color w:val="1B1B1B"/>
                <w:sz w:val="17"/>
              </w:rPr>
              <w:t>inferidas</w:t>
            </w:r>
            <w:r>
              <w:rPr>
                <w:color w:val="1B1B1B"/>
                <w:spacing w:val="-2"/>
                <w:sz w:val="17"/>
              </w:rPr>
              <w:t> </w:t>
            </w:r>
            <w:r>
              <w:rPr>
                <w:color w:val="1B1B1B"/>
                <w:sz w:val="17"/>
              </w:rPr>
              <w:t>de</w:t>
            </w:r>
            <w:r>
              <w:rPr>
                <w:color w:val="1B1B1B"/>
                <w:spacing w:val="-2"/>
                <w:sz w:val="17"/>
              </w:rPr>
              <w:t> </w:t>
            </w:r>
            <w:r>
              <w:rPr>
                <w:color w:val="1B1B1B"/>
                <w:sz w:val="17"/>
              </w:rPr>
              <w:t>rasgos de personalidad</w:t>
            </w:r>
          </w:p>
        </w:tc>
        <w:tc>
          <w:tcPr>
            <w:tcW w:w="2531" w:type="dxa"/>
            <w:shd w:val="clear" w:color="auto" w:fill="F4F5F9"/>
          </w:tcPr>
          <w:p>
            <w:pPr>
              <w:pStyle w:val="TableParagraph"/>
              <w:spacing w:line="259" w:lineRule="auto"/>
              <w:ind w:left="99"/>
              <w:rPr>
                <w:sz w:val="17"/>
              </w:rPr>
            </w:pPr>
            <w:r>
              <w:rPr>
                <w:color w:val="1B1B1B"/>
                <w:sz w:val="17"/>
              </w:rPr>
              <w:t>Red</w:t>
            </w:r>
            <w:r>
              <w:rPr>
                <w:color w:val="1B1B1B"/>
                <w:spacing w:val="-5"/>
                <w:sz w:val="17"/>
              </w:rPr>
              <w:t> </w:t>
            </w:r>
            <w:r>
              <w:rPr>
                <w:color w:val="1B1B1B"/>
                <w:sz w:val="17"/>
              </w:rPr>
              <w:t>convolucional</w:t>
            </w:r>
            <w:r>
              <w:rPr>
                <w:color w:val="1B1B1B"/>
                <w:spacing w:val="-5"/>
                <w:sz w:val="17"/>
              </w:rPr>
              <w:t> </w:t>
            </w:r>
            <w:r>
              <w:rPr>
                <w:color w:val="1B1B1B"/>
                <w:sz w:val="17"/>
              </w:rPr>
              <w:t>multitarea sobre texto</w:t>
            </w:r>
          </w:p>
        </w:tc>
        <w:tc>
          <w:tcPr>
            <w:tcW w:w="2919" w:type="dxa"/>
            <w:shd w:val="clear" w:color="auto" w:fill="F4F5F9"/>
          </w:tcPr>
          <w:p>
            <w:pPr>
              <w:pStyle w:val="TableParagraph"/>
              <w:ind w:left="99"/>
              <w:rPr>
                <w:sz w:val="17"/>
              </w:rPr>
            </w:pPr>
            <w:r>
              <w:rPr>
                <w:color w:val="1B1B1B"/>
                <w:sz w:val="17"/>
              </w:rPr>
              <w:t>Micro-F1</w:t>
            </w:r>
            <w:r>
              <w:rPr>
                <w:color w:val="1B1B1B"/>
                <w:spacing w:val="3"/>
                <w:sz w:val="17"/>
              </w:rPr>
              <w:t> </w:t>
            </w:r>
            <w:r>
              <w:rPr>
                <w:color w:val="1B1B1B"/>
                <w:sz w:val="17"/>
              </w:rPr>
              <w:t>de</w:t>
            </w:r>
            <w:r>
              <w:rPr>
                <w:color w:val="1B1B1B"/>
                <w:spacing w:val="4"/>
                <w:sz w:val="17"/>
              </w:rPr>
              <w:t> </w:t>
            </w:r>
            <w:r>
              <w:rPr>
                <w:color w:val="1B1B1B"/>
                <w:sz w:val="17"/>
              </w:rPr>
              <w:t>0,507</w:t>
            </w:r>
            <w:r>
              <w:rPr>
                <w:color w:val="1B1B1B"/>
                <w:spacing w:val="3"/>
                <w:sz w:val="17"/>
              </w:rPr>
              <w:t> </w:t>
            </w:r>
            <w:r>
              <w:rPr>
                <w:color w:val="1B1B1B"/>
                <w:sz w:val="17"/>
              </w:rPr>
              <w:t>en</w:t>
            </w:r>
            <w:r>
              <w:rPr>
                <w:color w:val="1B1B1B"/>
                <w:spacing w:val="4"/>
                <w:sz w:val="17"/>
              </w:rPr>
              <w:t> </w:t>
            </w:r>
            <w:r>
              <w:rPr>
                <w:color w:val="1B1B1B"/>
                <w:spacing w:val="-2"/>
                <w:sz w:val="17"/>
              </w:rPr>
              <w:t>cuatro</w:t>
            </w:r>
          </w:p>
          <w:p>
            <w:pPr>
              <w:pStyle w:val="TableParagraph"/>
              <w:spacing w:before="18"/>
              <w:ind w:left="99"/>
              <w:rPr>
                <w:sz w:val="17"/>
              </w:rPr>
            </w:pPr>
            <w:r>
              <w:rPr>
                <w:color w:val="1B1B1B"/>
                <w:sz w:val="17"/>
              </w:rPr>
              <w:t>niveles,</w:t>
            </w:r>
            <w:r>
              <w:rPr>
                <w:color w:val="1B1B1B"/>
                <w:spacing w:val="3"/>
                <w:sz w:val="17"/>
              </w:rPr>
              <w:t> </w:t>
            </w:r>
            <w:r>
              <w:rPr>
                <w:color w:val="1B1B1B"/>
                <w:sz w:val="17"/>
              </w:rPr>
              <w:t>frente</w:t>
            </w:r>
            <w:r>
              <w:rPr>
                <w:color w:val="1B1B1B"/>
                <w:spacing w:val="4"/>
                <w:sz w:val="17"/>
              </w:rPr>
              <w:t> </w:t>
            </w:r>
            <w:r>
              <w:rPr>
                <w:color w:val="1B1B1B"/>
                <w:sz w:val="17"/>
              </w:rPr>
              <w:t>a</w:t>
            </w:r>
            <w:r>
              <w:rPr>
                <w:color w:val="1B1B1B"/>
                <w:spacing w:val="4"/>
                <w:sz w:val="17"/>
              </w:rPr>
              <w:t> </w:t>
            </w:r>
            <w:r>
              <w:rPr>
                <w:color w:val="1B1B1B"/>
                <w:sz w:val="17"/>
              </w:rPr>
              <w:t>0,35</w:t>
            </w:r>
            <w:r>
              <w:rPr>
                <w:color w:val="1B1B1B"/>
                <w:spacing w:val="4"/>
                <w:sz w:val="17"/>
              </w:rPr>
              <w:t> </w:t>
            </w:r>
            <w:r>
              <w:rPr>
                <w:color w:val="1B1B1B"/>
                <w:sz w:val="17"/>
              </w:rPr>
              <w:t>de</w:t>
            </w:r>
            <w:r>
              <w:rPr>
                <w:color w:val="1B1B1B"/>
                <w:spacing w:val="4"/>
                <w:sz w:val="17"/>
              </w:rPr>
              <w:t> </w:t>
            </w:r>
            <w:r>
              <w:rPr>
                <w:color w:val="1B1B1B"/>
                <w:sz w:val="17"/>
              </w:rPr>
              <w:t>GPT-</w:t>
            </w:r>
            <w:r>
              <w:rPr>
                <w:color w:val="1B1B1B"/>
                <w:spacing w:val="-5"/>
                <w:sz w:val="17"/>
              </w:rPr>
              <w:t>3.5</w:t>
            </w:r>
          </w:p>
        </w:tc>
      </w:tr>
      <w:tr>
        <w:trPr>
          <w:trHeight w:val="1120" w:hRule="atLeast"/>
        </w:trPr>
        <w:tc>
          <w:tcPr>
            <w:tcW w:w="1855" w:type="dxa"/>
          </w:tcPr>
          <w:p>
            <w:pPr>
              <w:pStyle w:val="TableParagraph"/>
              <w:spacing w:line="259" w:lineRule="auto"/>
              <w:rPr>
                <w:sz w:val="17"/>
              </w:rPr>
            </w:pPr>
            <w:r>
              <w:rPr>
                <w:color w:val="1B1B1B"/>
                <w:sz w:val="17"/>
              </w:rPr>
              <w:t>Skarb,</w:t>
            </w:r>
            <w:r>
              <w:rPr>
                <w:color w:val="1B1B1B"/>
                <w:spacing w:val="-7"/>
                <w:sz w:val="17"/>
              </w:rPr>
              <w:t> </w:t>
            </w:r>
            <w:r>
              <w:rPr>
                <w:color w:val="1B1B1B"/>
                <w:sz w:val="17"/>
              </w:rPr>
              <w:t>Gigante</w:t>
            </w:r>
            <w:r>
              <w:rPr>
                <w:color w:val="1B1B1B"/>
                <w:spacing w:val="-7"/>
                <w:sz w:val="17"/>
              </w:rPr>
              <w:t> </w:t>
            </w:r>
            <w:r>
              <w:rPr>
                <w:color w:val="1B1B1B"/>
                <w:sz w:val="17"/>
              </w:rPr>
              <w:t>Gassó (2022), trabajo de</w:t>
            </w:r>
          </w:p>
          <w:p>
            <w:pPr>
              <w:pStyle w:val="TableParagraph"/>
              <w:spacing w:line="259" w:lineRule="auto" w:before="0"/>
              <w:rPr>
                <w:sz w:val="17"/>
              </w:rPr>
            </w:pPr>
            <w:r>
              <w:rPr>
                <w:color w:val="1B1B1B"/>
                <w:sz w:val="17"/>
              </w:rPr>
              <w:t>grado,</w:t>
            </w:r>
            <w:r>
              <w:rPr>
                <w:color w:val="1B1B1B"/>
                <w:spacing w:val="-12"/>
                <w:sz w:val="17"/>
              </w:rPr>
              <w:t> </w:t>
            </w:r>
            <w:r>
              <w:rPr>
                <w:color w:val="1B1B1B"/>
                <w:sz w:val="17"/>
              </w:rPr>
              <w:t>Universitat Pompeu Fabra</w:t>
            </w:r>
          </w:p>
        </w:tc>
        <w:tc>
          <w:tcPr>
            <w:tcW w:w="2430" w:type="dxa"/>
          </w:tcPr>
          <w:p>
            <w:pPr>
              <w:pStyle w:val="TableParagraph"/>
              <w:spacing w:line="259" w:lineRule="auto"/>
              <w:ind w:left="96" w:right="82"/>
              <w:rPr>
                <w:sz w:val="17"/>
              </w:rPr>
            </w:pPr>
            <w:r>
              <w:rPr>
                <w:color w:val="1B1B1B"/>
                <w:sz w:val="17"/>
              </w:rPr>
              <w:t>Encuesta Financiera de las Familias 2017 de España: 6.413</w:t>
            </w:r>
            <w:r>
              <w:rPr>
                <w:color w:val="1B1B1B"/>
                <w:spacing w:val="-3"/>
                <w:sz w:val="17"/>
              </w:rPr>
              <w:t> </w:t>
            </w:r>
            <w:r>
              <w:rPr>
                <w:color w:val="1B1B1B"/>
                <w:sz w:val="17"/>
              </w:rPr>
              <w:t>hogares,</w:t>
            </w:r>
            <w:r>
              <w:rPr>
                <w:color w:val="1B1B1B"/>
                <w:spacing w:val="-3"/>
                <w:sz w:val="17"/>
              </w:rPr>
              <w:t> </w:t>
            </w:r>
            <w:r>
              <w:rPr>
                <w:color w:val="1B1B1B"/>
                <w:sz w:val="17"/>
              </w:rPr>
              <w:t>15</w:t>
            </w:r>
            <w:r>
              <w:rPr>
                <w:color w:val="1B1B1B"/>
                <w:spacing w:val="-3"/>
                <w:sz w:val="17"/>
              </w:rPr>
              <w:t> </w:t>
            </w:r>
            <w:r>
              <w:rPr>
                <w:color w:val="1B1B1B"/>
                <w:sz w:val="17"/>
              </w:rPr>
              <w:t>variables</w:t>
            </w:r>
          </w:p>
        </w:tc>
        <w:tc>
          <w:tcPr>
            <w:tcW w:w="2531" w:type="dxa"/>
          </w:tcPr>
          <w:p>
            <w:pPr>
              <w:pStyle w:val="TableParagraph"/>
              <w:spacing w:line="259" w:lineRule="auto"/>
              <w:ind w:left="99" w:right="189"/>
              <w:rPr>
                <w:sz w:val="17"/>
              </w:rPr>
            </w:pPr>
            <w:r>
              <w:rPr>
                <w:color w:val="1B1B1B"/>
                <w:sz w:val="17"/>
              </w:rPr>
              <w:t>Agrupamiento</w:t>
            </w:r>
            <w:r>
              <w:rPr>
                <w:color w:val="1B1B1B"/>
                <w:spacing w:val="-4"/>
                <w:sz w:val="17"/>
              </w:rPr>
              <w:t> </w:t>
            </w:r>
            <w:r>
              <w:rPr>
                <w:color w:val="1B1B1B"/>
                <w:sz w:val="17"/>
              </w:rPr>
              <w:t>(el</w:t>
            </w:r>
            <w:r>
              <w:rPr>
                <w:color w:val="1B1B1B"/>
                <w:spacing w:val="-4"/>
                <w:sz w:val="17"/>
              </w:rPr>
              <w:t> </w:t>
            </w:r>
            <w:r>
              <w:rPr>
                <w:color w:val="1B1B1B"/>
                <w:sz w:val="17"/>
              </w:rPr>
              <w:t>espectral fue el mejor) y aprendizaje por refuerzo (PPO) para el </w:t>
            </w:r>
            <w:r>
              <w:rPr>
                <w:color w:val="1B1B1B"/>
                <w:spacing w:val="-2"/>
                <w:sz w:val="17"/>
              </w:rPr>
              <w:t>portafolio</w:t>
            </w:r>
          </w:p>
        </w:tc>
        <w:tc>
          <w:tcPr>
            <w:tcW w:w="2919" w:type="dxa"/>
          </w:tcPr>
          <w:p>
            <w:pPr>
              <w:pStyle w:val="TableParagraph"/>
              <w:spacing w:line="259" w:lineRule="auto"/>
              <w:ind w:left="99"/>
              <w:rPr>
                <w:sz w:val="17"/>
              </w:rPr>
            </w:pPr>
            <w:r>
              <w:rPr>
                <w:color w:val="1B1B1B"/>
                <w:sz w:val="17"/>
              </w:rPr>
              <w:t>7 grupos etiquetados a mano en </w:t>
            </w:r>
            <w:r>
              <w:rPr>
                <w:color w:val="1B1B1B"/>
                <w:sz w:val="17"/>
              </w:rPr>
              <w:t>5</w:t>
            </w:r>
            <w:r>
              <w:rPr>
                <w:color w:val="1B1B1B"/>
                <w:sz w:val="17"/>
              </w:rPr>
              <w:t> niveles de riesgo. Resultados en</w:t>
            </w:r>
          </w:p>
          <w:p>
            <w:pPr>
              <w:pStyle w:val="TableParagraph"/>
              <w:spacing w:before="0"/>
              <w:ind w:left="99"/>
              <w:rPr>
                <w:sz w:val="17"/>
              </w:rPr>
            </w:pPr>
            <w:r>
              <w:rPr>
                <w:color w:val="1B1B1B"/>
                <w:sz w:val="17"/>
              </w:rPr>
              <w:t>gráficas,</w:t>
            </w:r>
            <w:r>
              <w:rPr>
                <w:color w:val="1B1B1B"/>
                <w:spacing w:val="3"/>
                <w:sz w:val="17"/>
              </w:rPr>
              <w:t> </w:t>
            </w:r>
            <w:r>
              <w:rPr>
                <w:color w:val="1B1B1B"/>
                <w:sz w:val="17"/>
              </w:rPr>
              <w:t>sin</w:t>
            </w:r>
            <w:r>
              <w:rPr>
                <w:color w:val="1B1B1B"/>
                <w:spacing w:val="3"/>
                <w:sz w:val="17"/>
              </w:rPr>
              <w:t> </w:t>
            </w:r>
            <w:r>
              <w:rPr>
                <w:color w:val="1B1B1B"/>
                <w:sz w:val="17"/>
              </w:rPr>
              <w:t>tabla</w:t>
            </w:r>
            <w:r>
              <w:rPr>
                <w:color w:val="1B1B1B"/>
                <w:spacing w:val="4"/>
                <w:sz w:val="17"/>
              </w:rPr>
              <w:t> </w:t>
            </w:r>
            <w:r>
              <w:rPr>
                <w:color w:val="1B1B1B"/>
                <w:sz w:val="17"/>
              </w:rPr>
              <w:t>de</w:t>
            </w:r>
            <w:r>
              <w:rPr>
                <w:color w:val="1B1B1B"/>
                <w:spacing w:val="3"/>
                <w:sz w:val="17"/>
              </w:rPr>
              <w:t> </w:t>
            </w:r>
            <w:r>
              <w:rPr>
                <w:color w:val="1B1B1B"/>
                <w:spacing w:val="-2"/>
                <w:sz w:val="17"/>
              </w:rPr>
              <w:t>métricas</w:t>
            </w:r>
          </w:p>
        </w:tc>
      </w:tr>
      <w:tr>
        <w:trPr>
          <w:trHeight w:val="1595" w:hRule="atLeast"/>
        </w:trPr>
        <w:tc>
          <w:tcPr>
            <w:tcW w:w="1855" w:type="dxa"/>
            <w:shd w:val="clear" w:color="auto" w:fill="F4F5F9"/>
          </w:tcPr>
          <w:p>
            <w:pPr>
              <w:pStyle w:val="TableParagraph"/>
              <w:spacing w:line="259" w:lineRule="auto"/>
              <w:ind w:right="142"/>
              <w:rPr>
                <w:sz w:val="17"/>
              </w:rPr>
            </w:pPr>
            <w:r>
              <w:rPr>
                <w:color w:val="1B1B1B"/>
                <w:sz w:val="17"/>
              </w:rPr>
              <w:t>Modelling</w:t>
            </w:r>
            <w:r>
              <w:rPr>
                <w:color w:val="1B1B1B"/>
                <w:spacing w:val="-12"/>
                <w:sz w:val="17"/>
              </w:rPr>
              <w:t> </w:t>
            </w:r>
            <w:r>
              <w:rPr>
                <w:color w:val="1B1B1B"/>
                <w:sz w:val="17"/>
              </w:rPr>
              <w:t>Investor Risk Tolerance, repositorio de</w:t>
            </w:r>
          </w:p>
          <w:p>
            <w:pPr>
              <w:pStyle w:val="TableParagraph"/>
              <w:spacing w:line="259" w:lineRule="auto" w:before="0"/>
              <w:ind w:right="139"/>
              <w:jc w:val="both"/>
              <w:rPr>
                <w:sz w:val="17"/>
              </w:rPr>
            </w:pPr>
            <w:r>
              <w:rPr>
                <w:color w:val="1B1B1B"/>
                <w:sz w:val="17"/>
              </w:rPr>
              <w:t>GitHub</w:t>
            </w:r>
            <w:r>
              <w:rPr>
                <w:color w:val="1B1B1B"/>
                <w:spacing w:val="-7"/>
                <w:sz w:val="17"/>
              </w:rPr>
              <w:t> </w:t>
            </w:r>
            <w:r>
              <w:rPr>
                <w:color w:val="1B1B1B"/>
                <w:sz w:val="17"/>
              </w:rPr>
              <w:t>adaptado</w:t>
            </w:r>
            <w:r>
              <w:rPr>
                <w:color w:val="1B1B1B"/>
                <w:spacing w:val="-7"/>
                <w:sz w:val="17"/>
              </w:rPr>
              <w:t> </w:t>
            </w:r>
            <w:r>
              <w:rPr>
                <w:color w:val="1B1B1B"/>
                <w:sz w:val="17"/>
              </w:rPr>
              <w:t>del libro</w:t>
            </w:r>
            <w:r>
              <w:rPr>
                <w:color w:val="1B1B1B"/>
                <w:spacing w:val="-5"/>
                <w:sz w:val="17"/>
              </w:rPr>
              <w:t> </w:t>
            </w:r>
            <w:r>
              <w:rPr>
                <w:color w:val="1B1B1B"/>
                <w:sz w:val="17"/>
              </w:rPr>
              <w:t>de</w:t>
            </w:r>
            <w:r>
              <w:rPr>
                <w:color w:val="1B1B1B"/>
                <w:spacing w:val="-5"/>
                <w:sz w:val="17"/>
              </w:rPr>
              <w:t> </w:t>
            </w:r>
            <w:r>
              <w:rPr>
                <w:color w:val="1B1B1B"/>
                <w:sz w:val="17"/>
              </w:rPr>
              <w:t>Tatsat,</w:t>
            </w:r>
            <w:r>
              <w:rPr>
                <w:color w:val="1B1B1B"/>
                <w:spacing w:val="-5"/>
                <w:sz w:val="17"/>
              </w:rPr>
              <w:t> </w:t>
            </w:r>
            <w:r>
              <w:rPr>
                <w:color w:val="1B1B1B"/>
                <w:sz w:val="17"/>
              </w:rPr>
              <w:t>Puri</w:t>
            </w:r>
            <w:r>
              <w:rPr>
                <w:color w:val="1B1B1B"/>
                <w:spacing w:val="-5"/>
                <w:sz w:val="17"/>
              </w:rPr>
              <w:t> </w:t>
            </w:r>
            <w:r>
              <w:rPr>
                <w:color w:val="1B1B1B"/>
                <w:sz w:val="17"/>
              </w:rPr>
              <w:t>y </w:t>
            </w:r>
            <w:r>
              <w:rPr>
                <w:color w:val="1B1B1B"/>
                <w:spacing w:val="-2"/>
                <w:sz w:val="17"/>
              </w:rPr>
              <w:t>Lookabaugh</w:t>
            </w:r>
          </w:p>
        </w:tc>
        <w:tc>
          <w:tcPr>
            <w:tcW w:w="2430" w:type="dxa"/>
            <w:shd w:val="clear" w:color="auto" w:fill="F4F5F9"/>
          </w:tcPr>
          <w:p>
            <w:pPr>
              <w:pStyle w:val="TableParagraph"/>
              <w:spacing w:line="259" w:lineRule="auto"/>
              <w:ind w:left="96" w:right="82"/>
              <w:rPr>
                <w:sz w:val="17"/>
              </w:rPr>
            </w:pPr>
            <w:r>
              <w:rPr>
                <w:color w:val="1B1B1B"/>
                <w:sz w:val="17"/>
              </w:rPr>
              <w:t>Encuesta SCF de Estados Unidos,</w:t>
            </w:r>
            <w:r>
              <w:rPr>
                <w:color w:val="1B1B1B"/>
                <w:spacing w:val="7"/>
                <w:sz w:val="17"/>
              </w:rPr>
              <w:t> </w:t>
            </w:r>
            <w:r>
              <w:rPr>
                <w:color w:val="1B1B1B"/>
                <w:sz w:val="17"/>
              </w:rPr>
              <w:t>panel</w:t>
            </w:r>
            <w:r>
              <w:rPr>
                <w:color w:val="1B1B1B"/>
                <w:spacing w:val="7"/>
                <w:sz w:val="17"/>
              </w:rPr>
              <w:t> </w:t>
            </w:r>
            <w:r>
              <w:rPr>
                <w:color w:val="1B1B1B"/>
                <w:sz w:val="17"/>
              </w:rPr>
              <w:t>2007-</w:t>
            </w:r>
            <w:r>
              <w:rPr>
                <w:color w:val="1B1B1B"/>
                <w:spacing w:val="-4"/>
                <w:sz w:val="17"/>
              </w:rPr>
              <w:t>2009</w:t>
            </w:r>
          </w:p>
        </w:tc>
        <w:tc>
          <w:tcPr>
            <w:tcW w:w="2531" w:type="dxa"/>
            <w:shd w:val="clear" w:color="auto" w:fill="F4F5F9"/>
          </w:tcPr>
          <w:p>
            <w:pPr>
              <w:pStyle w:val="TableParagraph"/>
              <w:spacing w:line="259" w:lineRule="auto"/>
              <w:ind w:left="99" w:right="189"/>
              <w:rPr>
                <w:sz w:val="17"/>
              </w:rPr>
            </w:pPr>
            <w:r>
              <w:rPr>
                <w:color w:val="1B1B1B"/>
                <w:sz w:val="17"/>
              </w:rPr>
              <w:t>Regresión supervisada. Objetivo: proporción del patrimonio</w:t>
            </w:r>
            <w:r>
              <w:rPr>
                <w:color w:val="1B1B1B"/>
                <w:spacing w:val="-5"/>
                <w:sz w:val="17"/>
              </w:rPr>
              <w:t> </w:t>
            </w:r>
            <w:r>
              <w:rPr>
                <w:color w:val="1B1B1B"/>
                <w:sz w:val="17"/>
              </w:rPr>
              <w:t>financiero</w:t>
            </w:r>
            <w:r>
              <w:rPr>
                <w:color w:val="1B1B1B"/>
                <w:spacing w:val="-5"/>
                <w:sz w:val="17"/>
              </w:rPr>
              <w:t> </w:t>
            </w:r>
            <w:r>
              <w:rPr>
                <w:color w:val="1B1B1B"/>
                <w:sz w:val="17"/>
              </w:rPr>
              <w:t>en activos de riesgo</w:t>
            </w:r>
          </w:p>
        </w:tc>
        <w:tc>
          <w:tcPr>
            <w:tcW w:w="2919" w:type="dxa"/>
            <w:shd w:val="clear" w:color="auto" w:fill="F4F5F9"/>
          </w:tcPr>
          <w:p>
            <w:pPr>
              <w:pStyle w:val="TableParagraph"/>
              <w:spacing w:line="259" w:lineRule="auto"/>
              <w:ind w:left="99"/>
              <w:rPr>
                <w:sz w:val="17"/>
              </w:rPr>
            </w:pPr>
            <w:r>
              <w:rPr>
                <w:color w:val="1B1B1B"/>
                <w:sz w:val="17"/>
              </w:rPr>
              <w:t>R²</w:t>
            </w:r>
            <w:r>
              <w:rPr>
                <w:color w:val="1B1B1B"/>
                <w:spacing w:val="-1"/>
                <w:sz w:val="17"/>
              </w:rPr>
              <w:t> </w:t>
            </w:r>
            <w:r>
              <w:rPr>
                <w:color w:val="1B1B1B"/>
                <w:sz w:val="17"/>
              </w:rPr>
              <w:t>de</w:t>
            </w:r>
            <w:r>
              <w:rPr>
                <w:color w:val="1B1B1B"/>
                <w:spacing w:val="-1"/>
                <w:sz w:val="17"/>
              </w:rPr>
              <w:t> </w:t>
            </w:r>
            <w:r>
              <w:rPr>
                <w:color w:val="1B1B1B"/>
                <w:sz w:val="17"/>
              </w:rPr>
              <w:t>0,778</w:t>
            </w:r>
            <w:r>
              <w:rPr>
                <w:color w:val="1B1B1B"/>
                <w:spacing w:val="-1"/>
                <w:sz w:val="17"/>
              </w:rPr>
              <w:t> </w:t>
            </w:r>
            <w:r>
              <w:rPr>
                <w:color w:val="1B1B1B"/>
                <w:sz w:val="17"/>
              </w:rPr>
              <w:t>con</w:t>
            </w:r>
            <w:r>
              <w:rPr>
                <w:color w:val="1B1B1B"/>
                <w:spacing w:val="-1"/>
                <w:sz w:val="17"/>
              </w:rPr>
              <w:t> </w:t>
            </w:r>
            <w:r>
              <w:rPr>
                <w:color w:val="1B1B1B"/>
                <w:sz w:val="17"/>
              </w:rPr>
              <w:t>Random</w:t>
            </w:r>
            <w:r>
              <w:rPr>
                <w:color w:val="1B1B1B"/>
                <w:spacing w:val="-1"/>
                <w:sz w:val="17"/>
              </w:rPr>
              <w:t> </w:t>
            </w:r>
            <w:r>
              <w:rPr>
                <w:color w:val="1B1B1B"/>
                <w:sz w:val="17"/>
              </w:rPr>
              <w:t>Forest, calculado sobre 355 filas</w:t>
            </w:r>
          </w:p>
        </w:tc>
      </w:tr>
    </w:tbl>
    <w:p>
      <w:pPr>
        <w:pStyle w:val="Heading3"/>
        <w:spacing w:before="211"/>
      </w:pPr>
      <w:r>
        <w:rPr>
          <w:color w:val="1B1B1B"/>
          <w:spacing w:val="-2"/>
        </w:rPr>
        <w:t>Moralejas</w:t>
      </w:r>
    </w:p>
    <w:p>
      <w:pPr>
        <w:pStyle w:val="BodyText"/>
        <w:spacing w:before="3"/>
        <w:rPr>
          <w:b/>
          <w:sz w:val="5"/>
        </w:rPr>
      </w:pPr>
      <w:r>
        <w:rPr>
          <w:b/>
          <w:sz w:val="5"/>
        </w:rPr>
        <mc:AlternateContent>
          <mc:Choice Requires="wps">
            <w:drawing>
              <wp:anchor distT="0" distB="0" distL="0" distR="0" allowOverlap="1" layoutInCell="1" locked="0" behindDoc="1" simplePos="0" relativeHeight="487589376">
                <wp:simplePos x="0" y="0"/>
                <wp:positionH relativeFrom="page">
                  <wp:posOffset>796932</wp:posOffset>
                </wp:positionH>
                <wp:positionV relativeFrom="paragraph">
                  <wp:posOffset>59374</wp:posOffset>
                </wp:positionV>
                <wp:extent cx="6189980" cy="6667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189980" cy="666750"/>
                          <a:chExt cx="6189980" cy="666750"/>
                        </a:xfrm>
                      </wpg:grpSpPr>
                      <wps:wsp>
                        <wps:cNvPr id="9" name="Graphic 9"/>
                        <wps:cNvSpPr/>
                        <wps:spPr>
                          <a:xfrm>
                            <a:off x="0" y="0"/>
                            <a:ext cx="6189980" cy="666750"/>
                          </a:xfrm>
                          <a:custGeom>
                            <a:avLst/>
                            <a:gdLst/>
                            <a:ahLst/>
                            <a:cxnLst/>
                            <a:rect l="l" t="t" r="r" b="b"/>
                            <a:pathLst>
                              <a:path w="6189980" h="666750">
                                <a:moveTo>
                                  <a:pt x="6189486" y="666419"/>
                                </a:moveTo>
                                <a:lnTo>
                                  <a:pt x="0" y="666419"/>
                                </a:lnTo>
                                <a:lnTo>
                                  <a:pt x="0" y="0"/>
                                </a:lnTo>
                                <a:lnTo>
                                  <a:pt x="6189486" y="0"/>
                                </a:lnTo>
                                <a:lnTo>
                                  <a:pt x="6189486" y="666419"/>
                                </a:lnTo>
                                <a:close/>
                              </a:path>
                            </a:pathLst>
                          </a:custGeom>
                          <a:solidFill>
                            <a:srgbClr val="EDF1F6"/>
                          </a:solidFill>
                        </wps:spPr>
                        <wps:bodyPr wrap="square" lIns="0" tIns="0" rIns="0" bIns="0" rtlCol="0">
                          <a:prstTxWarp prst="textNoShape">
                            <a:avLst/>
                          </a:prstTxWarp>
                          <a:noAutofit/>
                        </wps:bodyPr>
                      </wps:wsp>
                      <wps:wsp>
                        <wps:cNvPr id="10" name="Graphic 10"/>
                        <wps:cNvSpPr/>
                        <wps:spPr>
                          <a:xfrm>
                            <a:off x="0" y="0"/>
                            <a:ext cx="36830" cy="666750"/>
                          </a:xfrm>
                          <a:custGeom>
                            <a:avLst/>
                            <a:gdLst/>
                            <a:ahLst/>
                            <a:cxnLst/>
                            <a:rect l="l" t="t" r="r" b="b"/>
                            <a:pathLst>
                              <a:path w="36830" h="666750">
                                <a:moveTo>
                                  <a:pt x="36516" y="666419"/>
                                </a:moveTo>
                                <a:lnTo>
                                  <a:pt x="0" y="666419"/>
                                </a:lnTo>
                                <a:lnTo>
                                  <a:pt x="0" y="0"/>
                                </a:lnTo>
                                <a:lnTo>
                                  <a:pt x="36516" y="0"/>
                                </a:lnTo>
                                <a:lnTo>
                                  <a:pt x="36516" y="666419"/>
                                </a:lnTo>
                                <a:close/>
                              </a:path>
                            </a:pathLst>
                          </a:custGeom>
                          <a:solidFill>
                            <a:srgbClr val="1F3A5E"/>
                          </a:solidFill>
                        </wps:spPr>
                        <wps:bodyPr wrap="square" lIns="0" tIns="0" rIns="0" bIns="0" rtlCol="0">
                          <a:prstTxWarp prst="textNoShape">
                            <a:avLst/>
                          </a:prstTxWarp>
                          <a:noAutofit/>
                        </wps:bodyPr>
                      </wps:wsp>
                      <wps:wsp>
                        <wps:cNvPr id="11" name="Textbox 11"/>
                        <wps:cNvSpPr txBox="1"/>
                        <wps:spPr>
                          <a:xfrm>
                            <a:off x="36516" y="0"/>
                            <a:ext cx="6153150" cy="666750"/>
                          </a:xfrm>
                          <a:prstGeom prst="rect">
                            <a:avLst/>
                          </a:prstGeom>
                        </wps:spPr>
                        <wps:txbx>
                          <w:txbxContent>
                            <w:p>
                              <w:pPr>
                                <w:spacing w:before="100"/>
                                <w:ind w:left="172" w:right="0" w:firstLine="0"/>
                                <w:jc w:val="left"/>
                                <w:rPr>
                                  <w:sz w:val="20"/>
                                </w:rPr>
                              </w:pPr>
                              <w:r>
                                <w:rPr>
                                  <w:b/>
                                  <w:color w:val="1B1B1B"/>
                                  <w:sz w:val="20"/>
                                </w:rPr>
                                <w:t>1.</w:t>
                              </w:r>
                              <w:r>
                                <w:rPr>
                                  <w:b/>
                                  <w:color w:val="1B1B1B"/>
                                  <w:spacing w:val="-1"/>
                                  <w:sz w:val="20"/>
                                </w:rPr>
                                <w:t> </w:t>
                              </w:r>
                              <w:r>
                                <w:rPr>
                                  <w:b/>
                                  <w:color w:val="1B1B1B"/>
                                  <w:sz w:val="20"/>
                                </w:rPr>
                                <w:t>El cuestionario solo predice poco. </w:t>
                              </w:r>
                              <w:r>
                                <w:rPr>
                                  <w:color w:val="1B1B1B"/>
                                  <w:sz w:val="20"/>
                                </w:rPr>
                                <w:t>En el fondo turco, el cuestionario oficial explica el 13 % de </w:t>
                              </w:r>
                              <w:r>
                                <w:rPr>
                                  <w:color w:val="1B1B1B"/>
                                  <w:spacing w:val="-5"/>
                                  <w:sz w:val="20"/>
                                </w:rPr>
                                <w:t>la</w:t>
                              </w:r>
                            </w:p>
                            <w:p>
                              <w:pPr>
                                <w:spacing w:line="259" w:lineRule="auto" w:before="7"/>
                                <w:ind w:left="172" w:right="303" w:firstLine="0"/>
                                <w:jc w:val="left"/>
                                <w:rPr>
                                  <w:sz w:val="20"/>
                                </w:rPr>
                              </w:pPr>
                              <w:r>
                                <w:rPr>
                                  <w:color w:val="1B1B1B"/>
                                  <w:sz w:val="20"/>
                                </w:rPr>
                                <w:t>variación del riesgo real y el mejor modelo llega al 17 %. BolsaLAB no puede prometer un perfil exacto: debe informar la incertidumbre y reportar su desempeño contra una línea base simple.</w:t>
                              </w:r>
                            </w:p>
                          </w:txbxContent>
                        </wps:txbx>
                        <wps:bodyPr wrap="square" lIns="0" tIns="0" rIns="0" bIns="0" rtlCol="0">
                          <a:noAutofit/>
                        </wps:bodyPr>
                      </wps:wsp>
                    </wpg:wgp>
                  </a:graphicData>
                </a:graphic>
              </wp:anchor>
            </w:drawing>
          </mc:Choice>
          <mc:Fallback>
            <w:pict>
              <v:group style="position:absolute;margin-left:62.750572pt;margin-top:4.675195pt;width:487.4pt;height:52.5pt;mso-position-horizontal-relative:page;mso-position-vertical-relative:paragraph;z-index:-15727104;mso-wrap-distance-left:0;mso-wrap-distance-right:0" id="docshapegroup7" coordorigin="1255,94" coordsize="9748,1050">
                <v:rect style="position:absolute;left:1255;top:93;width:9748;height:1050" id="docshape8" filled="true" fillcolor="#edf1f6" stroked="false">
                  <v:fill type="solid"/>
                </v:rect>
                <v:rect style="position:absolute;left:1255;top:93;width:58;height:1050" id="docshape9" filled="true" fillcolor="#1f3a5e" stroked="false">
                  <v:fill type="solid"/>
                </v:rect>
                <v:shape style="position:absolute;left:1312;top:93;width:9690;height:1050" type="#_x0000_t202" id="docshape10" filled="false" stroked="false">
                  <v:textbox inset="0,0,0,0">
                    <w:txbxContent>
                      <w:p>
                        <w:pPr>
                          <w:spacing w:before="100"/>
                          <w:ind w:left="172" w:right="0" w:firstLine="0"/>
                          <w:jc w:val="left"/>
                          <w:rPr>
                            <w:sz w:val="20"/>
                          </w:rPr>
                        </w:pPr>
                        <w:r>
                          <w:rPr>
                            <w:b/>
                            <w:color w:val="1B1B1B"/>
                            <w:sz w:val="20"/>
                          </w:rPr>
                          <w:t>1.</w:t>
                        </w:r>
                        <w:r>
                          <w:rPr>
                            <w:b/>
                            <w:color w:val="1B1B1B"/>
                            <w:spacing w:val="-1"/>
                            <w:sz w:val="20"/>
                          </w:rPr>
                          <w:t> </w:t>
                        </w:r>
                        <w:r>
                          <w:rPr>
                            <w:b/>
                            <w:color w:val="1B1B1B"/>
                            <w:sz w:val="20"/>
                          </w:rPr>
                          <w:t>El cuestionario solo predice poco. </w:t>
                        </w:r>
                        <w:r>
                          <w:rPr>
                            <w:color w:val="1B1B1B"/>
                            <w:sz w:val="20"/>
                          </w:rPr>
                          <w:t>En el fondo turco, el cuestionario oficial explica el 13 % de </w:t>
                        </w:r>
                        <w:r>
                          <w:rPr>
                            <w:color w:val="1B1B1B"/>
                            <w:spacing w:val="-5"/>
                            <w:sz w:val="20"/>
                          </w:rPr>
                          <w:t>la</w:t>
                        </w:r>
                      </w:p>
                      <w:p>
                        <w:pPr>
                          <w:spacing w:line="259" w:lineRule="auto" w:before="7"/>
                          <w:ind w:left="172" w:right="303" w:firstLine="0"/>
                          <w:jc w:val="left"/>
                          <w:rPr>
                            <w:sz w:val="20"/>
                          </w:rPr>
                        </w:pPr>
                        <w:r>
                          <w:rPr>
                            <w:color w:val="1B1B1B"/>
                            <w:sz w:val="20"/>
                          </w:rPr>
                          <w:t>variación del riesgo real y el mejor modelo llega al 17 %. BolsaLAB no puede prometer un perfil exacto: debe informar la incertidumbre y reportar su desempeño contra una línea base simple.</w:t>
                        </w:r>
                      </w:p>
                    </w:txbxContent>
                  </v:textbox>
                  <w10:wrap type="none"/>
                </v:shape>
                <w10:wrap type="topAndBottom"/>
              </v:group>
            </w:pict>
          </mc:Fallback>
        </mc:AlternateContent>
      </w:r>
    </w:p>
    <w:p>
      <w:pPr>
        <w:pStyle w:val="BodyText"/>
        <w:spacing w:after="0"/>
        <w:rPr>
          <w:b/>
          <w:sz w:val="5"/>
        </w:rPr>
        <w:sectPr>
          <w:pgSz w:w="12240" w:h="15840"/>
          <w:pgMar w:top="1060" w:bottom="280" w:left="1080" w:right="1080"/>
        </w:sectPr>
      </w:pPr>
    </w:p>
    <w:p>
      <w:pPr>
        <w:spacing w:line="240" w:lineRule="auto"/>
        <w:ind w:left="175" w:right="0" w:firstLine="0"/>
        <w:rPr>
          <w:sz w:val="20"/>
        </w:rPr>
      </w:pPr>
      <w:r>
        <w:rPr>
          <w:sz w:val="20"/>
        </w:rPr>
        <mc:AlternateContent>
          <mc:Choice Requires="wps">
            <w:drawing>
              <wp:inline distT="0" distB="0" distL="0" distR="0">
                <wp:extent cx="6189980" cy="848994"/>
                <wp:effectExtent l="0" t="0" r="0" b="8255"/>
                <wp:docPr id="12" name="Group 12"/>
                <wp:cNvGraphicFramePr>
                  <a:graphicFrameLocks/>
                </wp:cNvGraphicFramePr>
                <a:graphic>
                  <a:graphicData uri="http://schemas.microsoft.com/office/word/2010/wordprocessingGroup">
                    <wpg:wgp>
                      <wpg:cNvPr id="12" name="Group 12"/>
                      <wpg:cNvGrpSpPr/>
                      <wpg:grpSpPr>
                        <a:xfrm>
                          <a:off x="0" y="0"/>
                          <a:ext cx="6189980" cy="848994"/>
                          <a:chExt cx="6189980" cy="848994"/>
                        </a:xfrm>
                      </wpg:grpSpPr>
                      <wps:wsp>
                        <wps:cNvPr id="13" name="Graphic 13"/>
                        <wps:cNvSpPr/>
                        <wps:spPr>
                          <a:xfrm>
                            <a:off x="0" y="0"/>
                            <a:ext cx="6189980" cy="848994"/>
                          </a:xfrm>
                          <a:custGeom>
                            <a:avLst/>
                            <a:gdLst/>
                            <a:ahLst/>
                            <a:cxnLst/>
                            <a:rect l="l" t="t" r="r" b="b"/>
                            <a:pathLst>
                              <a:path w="6189980" h="848994">
                                <a:moveTo>
                                  <a:pt x="6189486" y="849000"/>
                                </a:moveTo>
                                <a:lnTo>
                                  <a:pt x="0" y="849000"/>
                                </a:lnTo>
                                <a:lnTo>
                                  <a:pt x="0" y="0"/>
                                </a:lnTo>
                                <a:lnTo>
                                  <a:pt x="6189486" y="0"/>
                                </a:lnTo>
                                <a:lnTo>
                                  <a:pt x="6189486" y="849000"/>
                                </a:lnTo>
                                <a:close/>
                              </a:path>
                            </a:pathLst>
                          </a:custGeom>
                          <a:solidFill>
                            <a:srgbClr val="EDF1F6"/>
                          </a:solidFill>
                        </wps:spPr>
                        <wps:bodyPr wrap="square" lIns="0" tIns="0" rIns="0" bIns="0" rtlCol="0">
                          <a:prstTxWarp prst="textNoShape">
                            <a:avLst/>
                          </a:prstTxWarp>
                          <a:noAutofit/>
                        </wps:bodyPr>
                      </wps:wsp>
                      <wps:wsp>
                        <wps:cNvPr id="14" name="Graphic 14"/>
                        <wps:cNvSpPr/>
                        <wps:spPr>
                          <a:xfrm>
                            <a:off x="0" y="0"/>
                            <a:ext cx="36830" cy="848994"/>
                          </a:xfrm>
                          <a:custGeom>
                            <a:avLst/>
                            <a:gdLst/>
                            <a:ahLst/>
                            <a:cxnLst/>
                            <a:rect l="l" t="t" r="r" b="b"/>
                            <a:pathLst>
                              <a:path w="36830" h="848994">
                                <a:moveTo>
                                  <a:pt x="36516" y="849000"/>
                                </a:moveTo>
                                <a:lnTo>
                                  <a:pt x="0" y="849000"/>
                                </a:lnTo>
                                <a:lnTo>
                                  <a:pt x="0" y="0"/>
                                </a:lnTo>
                                <a:lnTo>
                                  <a:pt x="36516" y="0"/>
                                </a:lnTo>
                                <a:lnTo>
                                  <a:pt x="36516" y="849000"/>
                                </a:lnTo>
                                <a:close/>
                              </a:path>
                            </a:pathLst>
                          </a:custGeom>
                          <a:solidFill>
                            <a:srgbClr val="1F3A5E"/>
                          </a:solidFill>
                        </wps:spPr>
                        <wps:bodyPr wrap="square" lIns="0" tIns="0" rIns="0" bIns="0" rtlCol="0">
                          <a:prstTxWarp prst="textNoShape">
                            <a:avLst/>
                          </a:prstTxWarp>
                          <a:noAutofit/>
                        </wps:bodyPr>
                      </wps:wsp>
                      <wps:wsp>
                        <wps:cNvPr id="15" name="Textbox 15"/>
                        <wps:cNvSpPr txBox="1"/>
                        <wps:spPr>
                          <a:xfrm>
                            <a:off x="36516" y="0"/>
                            <a:ext cx="6153150" cy="848994"/>
                          </a:xfrm>
                          <a:prstGeom prst="rect">
                            <a:avLst/>
                          </a:prstGeom>
                        </wps:spPr>
                        <wps:txbx>
                          <w:txbxContent>
                            <w:p>
                              <w:pPr>
                                <w:spacing w:line="254" w:lineRule="auto" w:before="100"/>
                                <w:ind w:left="172" w:right="303" w:firstLine="0"/>
                                <w:jc w:val="left"/>
                                <w:rPr>
                                  <w:sz w:val="20"/>
                                </w:rPr>
                              </w:pPr>
                              <w:r>
                                <w:rPr>
                                  <w:b/>
                                  <w:color w:val="1B1B1B"/>
                                  <w:sz w:val="20"/>
                                </w:rPr>
                                <w:t>2. Lo que la persona hace informa más que lo que dice. </w:t>
                              </w:r>
                              <w:r>
                                <w:rPr>
                                  <w:color w:val="1B1B1B"/>
                                  <w:sz w:val="20"/>
                                </w:rPr>
                                <w:t>En Kurochkin y otros, el comportamiento </w:t>
                              </w:r>
                              <w:r>
                                <w:rPr>
                                  <w:color w:val="1B1B1B"/>
                                  <w:sz w:val="20"/>
                                </w:rPr>
                                <w:t>en un juego acertó más que el cuestionario (65,78 % frente a 53,7 %). Esto respalda el simulador de caídas como fuente de información del perfil, no solo como recurso educativo. La muestra es de 54 personas, así que es un indicio y no una prueba.</w:t>
                              </w:r>
                            </w:p>
                          </w:txbxContent>
                        </wps:txbx>
                        <wps:bodyPr wrap="square" lIns="0" tIns="0" rIns="0" bIns="0" rtlCol="0">
                          <a:noAutofit/>
                        </wps:bodyPr>
                      </wps:wsp>
                    </wpg:wgp>
                  </a:graphicData>
                </a:graphic>
              </wp:inline>
            </w:drawing>
          </mc:Choice>
          <mc:Fallback>
            <w:pict>
              <v:group style="width:487.4pt;height:66.850pt;mso-position-horizontal-relative:char;mso-position-vertical-relative:line" id="docshapegroup11" coordorigin="0,0" coordsize="9748,1337">
                <v:rect style="position:absolute;left:0;top:0;width:9748;height:1337" id="docshape12" filled="true" fillcolor="#edf1f6" stroked="false">
                  <v:fill type="solid"/>
                </v:rect>
                <v:rect style="position:absolute;left:0;top:0;width:58;height:1337" id="docshape13" filled="true" fillcolor="#1f3a5e" stroked="false">
                  <v:fill type="solid"/>
                </v:rect>
                <v:shape style="position:absolute;left:57;top:0;width:9690;height:1337" type="#_x0000_t202" id="docshape14" filled="false" stroked="false">
                  <v:textbox inset="0,0,0,0">
                    <w:txbxContent>
                      <w:p>
                        <w:pPr>
                          <w:spacing w:line="254" w:lineRule="auto" w:before="100"/>
                          <w:ind w:left="172" w:right="303" w:firstLine="0"/>
                          <w:jc w:val="left"/>
                          <w:rPr>
                            <w:sz w:val="20"/>
                          </w:rPr>
                        </w:pPr>
                        <w:r>
                          <w:rPr>
                            <w:b/>
                            <w:color w:val="1B1B1B"/>
                            <w:sz w:val="20"/>
                          </w:rPr>
                          <w:t>2. Lo que la persona hace informa más que lo que dice. </w:t>
                        </w:r>
                        <w:r>
                          <w:rPr>
                            <w:color w:val="1B1B1B"/>
                            <w:sz w:val="20"/>
                          </w:rPr>
                          <w:t>En Kurochkin y otros, el comportamiento </w:t>
                        </w:r>
                        <w:r>
                          <w:rPr>
                            <w:color w:val="1B1B1B"/>
                            <w:sz w:val="20"/>
                          </w:rPr>
                          <w:t>en un juego acertó más que el cuestionario (65,78 % frente a 53,7 %). Esto respalda el simulador de caídas como fuente de información del perfil, no solo como recurso educativo. La muestra es de 54 personas, así que es un indicio y no una prueba.</w:t>
                        </w:r>
                      </w:p>
                    </w:txbxContent>
                  </v:textbox>
                  <w10:wrap type="none"/>
                </v:shape>
              </v:group>
            </w:pict>
          </mc:Fallback>
        </mc:AlternateContent>
      </w:r>
      <w:r>
        <w:rPr>
          <w:sz w:val="20"/>
        </w:rPr>
      </w:r>
    </w:p>
    <w:p>
      <w:pPr>
        <w:pStyle w:val="BodyText"/>
        <w:spacing w:before="1"/>
        <w:rPr>
          <w:b/>
          <w:sz w:val="6"/>
        </w:rPr>
      </w:pPr>
      <w:r>
        <w:rPr>
          <w:b/>
          <w:sz w:val="6"/>
        </w:rPr>
        <mc:AlternateContent>
          <mc:Choice Requires="wps">
            <w:drawing>
              <wp:anchor distT="0" distB="0" distL="0" distR="0" allowOverlap="1" layoutInCell="1" locked="0" behindDoc="1" simplePos="0" relativeHeight="487590400">
                <wp:simplePos x="0" y="0"/>
                <wp:positionH relativeFrom="page">
                  <wp:posOffset>796932</wp:posOffset>
                </wp:positionH>
                <wp:positionV relativeFrom="paragraph">
                  <wp:posOffset>67165</wp:posOffset>
                </wp:positionV>
                <wp:extent cx="6189980" cy="66675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189980" cy="666750"/>
                          <a:chExt cx="6189980" cy="666750"/>
                        </a:xfrm>
                      </wpg:grpSpPr>
                      <wps:wsp>
                        <wps:cNvPr id="17" name="Graphic 17"/>
                        <wps:cNvSpPr/>
                        <wps:spPr>
                          <a:xfrm>
                            <a:off x="0" y="0"/>
                            <a:ext cx="6189980" cy="666750"/>
                          </a:xfrm>
                          <a:custGeom>
                            <a:avLst/>
                            <a:gdLst/>
                            <a:ahLst/>
                            <a:cxnLst/>
                            <a:rect l="l" t="t" r="r" b="b"/>
                            <a:pathLst>
                              <a:path w="6189980" h="666750">
                                <a:moveTo>
                                  <a:pt x="6189486" y="666419"/>
                                </a:moveTo>
                                <a:lnTo>
                                  <a:pt x="0" y="666419"/>
                                </a:lnTo>
                                <a:lnTo>
                                  <a:pt x="0" y="0"/>
                                </a:lnTo>
                                <a:lnTo>
                                  <a:pt x="6189486" y="0"/>
                                </a:lnTo>
                                <a:lnTo>
                                  <a:pt x="6189486" y="666419"/>
                                </a:lnTo>
                                <a:close/>
                              </a:path>
                            </a:pathLst>
                          </a:custGeom>
                          <a:solidFill>
                            <a:srgbClr val="EDF1F6"/>
                          </a:solidFill>
                        </wps:spPr>
                        <wps:bodyPr wrap="square" lIns="0" tIns="0" rIns="0" bIns="0" rtlCol="0">
                          <a:prstTxWarp prst="textNoShape">
                            <a:avLst/>
                          </a:prstTxWarp>
                          <a:noAutofit/>
                        </wps:bodyPr>
                      </wps:wsp>
                      <wps:wsp>
                        <wps:cNvPr id="18" name="Graphic 18"/>
                        <wps:cNvSpPr/>
                        <wps:spPr>
                          <a:xfrm>
                            <a:off x="0" y="0"/>
                            <a:ext cx="36830" cy="666750"/>
                          </a:xfrm>
                          <a:custGeom>
                            <a:avLst/>
                            <a:gdLst/>
                            <a:ahLst/>
                            <a:cxnLst/>
                            <a:rect l="l" t="t" r="r" b="b"/>
                            <a:pathLst>
                              <a:path w="36830" h="666750">
                                <a:moveTo>
                                  <a:pt x="36516" y="666419"/>
                                </a:moveTo>
                                <a:lnTo>
                                  <a:pt x="0" y="666419"/>
                                </a:lnTo>
                                <a:lnTo>
                                  <a:pt x="0" y="0"/>
                                </a:lnTo>
                                <a:lnTo>
                                  <a:pt x="36516" y="0"/>
                                </a:lnTo>
                                <a:lnTo>
                                  <a:pt x="36516" y="666419"/>
                                </a:lnTo>
                                <a:close/>
                              </a:path>
                            </a:pathLst>
                          </a:custGeom>
                          <a:solidFill>
                            <a:srgbClr val="1F3A5E"/>
                          </a:solidFill>
                        </wps:spPr>
                        <wps:bodyPr wrap="square" lIns="0" tIns="0" rIns="0" bIns="0" rtlCol="0">
                          <a:prstTxWarp prst="textNoShape">
                            <a:avLst/>
                          </a:prstTxWarp>
                          <a:noAutofit/>
                        </wps:bodyPr>
                      </wps:wsp>
                      <wps:wsp>
                        <wps:cNvPr id="19" name="Textbox 19"/>
                        <wps:cNvSpPr txBox="1"/>
                        <wps:spPr>
                          <a:xfrm>
                            <a:off x="36516" y="0"/>
                            <a:ext cx="6153150" cy="666750"/>
                          </a:xfrm>
                          <a:prstGeom prst="rect">
                            <a:avLst/>
                          </a:prstGeom>
                        </wps:spPr>
                        <wps:txbx>
                          <w:txbxContent>
                            <w:p>
                              <w:pPr>
                                <w:spacing w:before="100"/>
                                <w:ind w:left="172" w:right="0" w:firstLine="0"/>
                                <w:jc w:val="left"/>
                                <w:rPr>
                                  <w:sz w:val="20"/>
                                </w:rPr>
                              </w:pPr>
                              <w:r>
                                <w:rPr>
                                  <w:b/>
                                  <w:color w:val="1B1B1B"/>
                                  <w:sz w:val="20"/>
                                </w:rPr>
                                <w:t>3.</w:t>
                              </w:r>
                              <w:r>
                                <w:rPr>
                                  <w:b/>
                                  <w:color w:val="1B1B1B"/>
                                  <w:spacing w:val="-3"/>
                                  <w:sz w:val="20"/>
                                </w:rPr>
                                <w:t> </w:t>
                              </w:r>
                              <w:r>
                                <w:rPr>
                                  <w:b/>
                                  <w:color w:val="1B1B1B"/>
                                  <w:sz w:val="20"/>
                                </w:rPr>
                                <w:t>La etiqueta de riesgo</w:t>
                              </w:r>
                              <w:r>
                                <w:rPr>
                                  <w:b/>
                                  <w:color w:val="1B1B1B"/>
                                  <w:spacing w:val="-1"/>
                                  <w:sz w:val="20"/>
                                </w:rPr>
                                <w:t> </w:t>
                              </w:r>
                              <w:r>
                                <w:rPr>
                                  <w:b/>
                                  <w:color w:val="1B1B1B"/>
                                  <w:sz w:val="20"/>
                                </w:rPr>
                                <w:t>es el punto débil de</w:t>
                              </w:r>
                              <w:r>
                                <w:rPr>
                                  <w:b/>
                                  <w:color w:val="1B1B1B"/>
                                  <w:spacing w:val="-1"/>
                                  <w:sz w:val="20"/>
                                </w:rPr>
                                <w:t> </w:t>
                              </w:r>
                              <w:r>
                                <w:rPr>
                                  <w:b/>
                                  <w:color w:val="1B1B1B"/>
                                  <w:sz w:val="20"/>
                                </w:rPr>
                                <w:t>todos los trabajos. </w:t>
                              </w:r>
                              <w:r>
                                <w:rPr>
                                  <w:color w:val="1B1B1B"/>
                                  <w:sz w:val="20"/>
                                </w:rPr>
                                <w:t>Unos</w:t>
                              </w:r>
                              <w:r>
                                <w:rPr>
                                  <w:color w:val="1B1B1B"/>
                                  <w:spacing w:val="-1"/>
                                  <w:sz w:val="20"/>
                                </w:rPr>
                                <w:t> </w:t>
                              </w:r>
                              <w:r>
                                <w:rPr>
                                  <w:color w:val="1B1B1B"/>
                                  <w:sz w:val="20"/>
                                </w:rPr>
                                <w:t>usan conducta real, otros </w:t>
                              </w:r>
                              <w:r>
                                <w:rPr>
                                  <w:color w:val="1B1B1B"/>
                                  <w:spacing w:val="-5"/>
                                  <w:sz w:val="20"/>
                                </w:rPr>
                                <w:t>un</w:t>
                              </w:r>
                            </w:p>
                            <w:p>
                              <w:pPr>
                                <w:spacing w:line="259" w:lineRule="auto" w:before="22"/>
                                <w:ind w:left="172" w:right="0" w:firstLine="0"/>
                                <w:jc w:val="left"/>
                                <w:rPr>
                                  <w:sz w:val="20"/>
                                </w:rPr>
                              </w:pPr>
                              <w:r>
                                <w:rPr>
                                  <w:color w:val="1B1B1B"/>
                                  <w:sz w:val="20"/>
                                </w:rPr>
                                <w:t>juego, otros la personalidad como aproximación, y Skarb etiqueta los grupos a mano. La definición de </w:t>
                              </w:r>
                              <w:r>
                                <w:rPr>
                                  <w:color w:val="1B1B1B"/>
                                  <w:sz w:val="20"/>
                                </w:rPr>
                                <w:t>la variable objetivo es la decisión más importante del proyecto y hay que justificarla.</w:t>
                              </w:r>
                            </w:p>
                          </w:txbxContent>
                        </wps:txbx>
                        <wps:bodyPr wrap="square" lIns="0" tIns="0" rIns="0" bIns="0" rtlCol="0">
                          <a:noAutofit/>
                        </wps:bodyPr>
                      </wps:wsp>
                    </wpg:wgp>
                  </a:graphicData>
                </a:graphic>
              </wp:anchor>
            </w:drawing>
          </mc:Choice>
          <mc:Fallback>
            <w:pict>
              <v:group style="position:absolute;margin-left:62.750572pt;margin-top:5.288604pt;width:487.4pt;height:52.5pt;mso-position-horizontal-relative:page;mso-position-vertical-relative:paragraph;z-index:-15726080;mso-wrap-distance-left:0;mso-wrap-distance-right:0" id="docshapegroup15" coordorigin="1255,106" coordsize="9748,1050">
                <v:rect style="position:absolute;left:1255;top:105;width:9748;height:1050" id="docshape16" filled="true" fillcolor="#edf1f6" stroked="false">
                  <v:fill type="solid"/>
                </v:rect>
                <v:rect style="position:absolute;left:1255;top:105;width:58;height:1050" id="docshape17" filled="true" fillcolor="#1f3a5e" stroked="false">
                  <v:fill type="solid"/>
                </v:rect>
                <v:shape style="position:absolute;left:1312;top:105;width:9690;height:1050" type="#_x0000_t202" id="docshape18" filled="false" stroked="false">
                  <v:textbox inset="0,0,0,0">
                    <w:txbxContent>
                      <w:p>
                        <w:pPr>
                          <w:spacing w:before="100"/>
                          <w:ind w:left="172" w:right="0" w:firstLine="0"/>
                          <w:jc w:val="left"/>
                          <w:rPr>
                            <w:sz w:val="20"/>
                          </w:rPr>
                        </w:pPr>
                        <w:r>
                          <w:rPr>
                            <w:b/>
                            <w:color w:val="1B1B1B"/>
                            <w:sz w:val="20"/>
                          </w:rPr>
                          <w:t>3.</w:t>
                        </w:r>
                        <w:r>
                          <w:rPr>
                            <w:b/>
                            <w:color w:val="1B1B1B"/>
                            <w:spacing w:val="-3"/>
                            <w:sz w:val="20"/>
                          </w:rPr>
                          <w:t> </w:t>
                        </w:r>
                        <w:r>
                          <w:rPr>
                            <w:b/>
                            <w:color w:val="1B1B1B"/>
                            <w:sz w:val="20"/>
                          </w:rPr>
                          <w:t>La etiqueta de riesgo</w:t>
                        </w:r>
                        <w:r>
                          <w:rPr>
                            <w:b/>
                            <w:color w:val="1B1B1B"/>
                            <w:spacing w:val="-1"/>
                            <w:sz w:val="20"/>
                          </w:rPr>
                          <w:t> </w:t>
                        </w:r>
                        <w:r>
                          <w:rPr>
                            <w:b/>
                            <w:color w:val="1B1B1B"/>
                            <w:sz w:val="20"/>
                          </w:rPr>
                          <w:t>es el punto débil de</w:t>
                        </w:r>
                        <w:r>
                          <w:rPr>
                            <w:b/>
                            <w:color w:val="1B1B1B"/>
                            <w:spacing w:val="-1"/>
                            <w:sz w:val="20"/>
                          </w:rPr>
                          <w:t> </w:t>
                        </w:r>
                        <w:r>
                          <w:rPr>
                            <w:b/>
                            <w:color w:val="1B1B1B"/>
                            <w:sz w:val="20"/>
                          </w:rPr>
                          <w:t>todos los trabajos. </w:t>
                        </w:r>
                        <w:r>
                          <w:rPr>
                            <w:color w:val="1B1B1B"/>
                            <w:sz w:val="20"/>
                          </w:rPr>
                          <w:t>Unos</w:t>
                        </w:r>
                        <w:r>
                          <w:rPr>
                            <w:color w:val="1B1B1B"/>
                            <w:spacing w:val="-1"/>
                            <w:sz w:val="20"/>
                          </w:rPr>
                          <w:t> </w:t>
                        </w:r>
                        <w:r>
                          <w:rPr>
                            <w:color w:val="1B1B1B"/>
                            <w:sz w:val="20"/>
                          </w:rPr>
                          <w:t>usan conducta real, otros </w:t>
                        </w:r>
                        <w:r>
                          <w:rPr>
                            <w:color w:val="1B1B1B"/>
                            <w:spacing w:val="-5"/>
                            <w:sz w:val="20"/>
                          </w:rPr>
                          <w:t>un</w:t>
                        </w:r>
                      </w:p>
                      <w:p>
                        <w:pPr>
                          <w:spacing w:line="259" w:lineRule="auto" w:before="22"/>
                          <w:ind w:left="172" w:right="0" w:firstLine="0"/>
                          <w:jc w:val="left"/>
                          <w:rPr>
                            <w:sz w:val="20"/>
                          </w:rPr>
                        </w:pPr>
                        <w:r>
                          <w:rPr>
                            <w:color w:val="1B1B1B"/>
                            <w:sz w:val="20"/>
                          </w:rPr>
                          <w:t>juego, otros la personalidad como aproximación, y Skarb etiqueta los grupos a mano. La definición de </w:t>
                        </w:r>
                        <w:r>
                          <w:rPr>
                            <w:color w:val="1B1B1B"/>
                            <w:sz w:val="20"/>
                          </w:rPr>
                          <w:t>la variable objetivo es la decisión más importante del proyecto y hay que justificarla.</w:t>
                        </w:r>
                      </w:p>
                    </w:txbxContent>
                  </v:textbox>
                  <w10:wrap type="none"/>
                </v:shape>
                <w10:wrap type="topAndBottom"/>
              </v:group>
            </w:pict>
          </mc:Fallback>
        </mc:AlternateContent>
      </w:r>
      <w:r>
        <w:rPr>
          <w:b/>
          <w:sz w:val="6"/>
        </w:rPr>
        <mc:AlternateContent>
          <mc:Choice Requires="wps">
            <w:drawing>
              <wp:anchor distT="0" distB="0" distL="0" distR="0" allowOverlap="1" layoutInCell="1" locked="0" behindDoc="1" simplePos="0" relativeHeight="487590912">
                <wp:simplePos x="0" y="0"/>
                <wp:positionH relativeFrom="page">
                  <wp:posOffset>796932</wp:posOffset>
                </wp:positionH>
                <wp:positionV relativeFrom="paragraph">
                  <wp:posOffset>834004</wp:posOffset>
                </wp:positionV>
                <wp:extent cx="6189980" cy="66675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189980" cy="666750"/>
                          <a:chExt cx="6189980" cy="666750"/>
                        </a:xfrm>
                      </wpg:grpSpPr>
                      <wps:wsp>
                        <wps:cNvPr id="21" name="Graphic 21"/>
                        <wps:cNvSpPr/>
                        <wps:spPr>
                          <a:xfrm>
                            <a:off x="0" y="0"/>
                            <a:ext cx="6189980" cy="666750"/>
                          </a:xfrm>
                          <a:custGeom>
                            <a:avLst/>
                            <a:gdLst/>
                            <a:ahLst/>
                            <a:cxnLst/>
                            <a:rect l="l" t="t" r="r" b="b"/>
                            <a:pathLst>
                              <a:path w="6189980" h="666750">
                                <a:moveTo>
                                  <a:pt x="6189486" y="666419"/>
                                </a:moveTo>
                                <a:lnTo>
                                  <a:pt x="0" y="666419"/>
                                </a:lnTo>
                                <a:lnTo>
                                  <a:pt x="0" y="0"/>
                                </a:lnTo>
                                <a:lnTo>
                                  <a:pt x="6189486" y="0"/>
                                </a:lnTo>
                                <a:lnTo>
                                  <a:pt x="6189486" y="666419"/>
                                </a:lnTo>
                                <a:close/>
                              </a:path>
                            </a:pathLst>
                          </a:custGeom>
                          <a:solidFill>
                            <a:srgbClr val="EDF1F6"/>
                          </a:solidFill>
                        </wps:spPr>
                        <wps:bodyPr wrap="square" lIns="0" tIns="0" rIns="0" bIns="0" rtlCol="0">
                          <a:prstTxWarp prst="textNoShape">
                            <a:avLst/>
                          </a:prstTxWarp>
                          <a:noAutofit/>
                        </wps:bodyPr>
                      </wps:wsp>
                      <wps:wsp>
                        <wps:cNvPr id="22" name="Graphic 22"/>
                        <wps:cNvSpPr/>
                        <wps:spPr>
                          <a:xfrm>
                            <a:off x="0" y="0"/>
                            <a:ext cx="36830" cy="666750"/>
                          </a:xfrm>
                          <a:custGeom>
                            <a:avLst/>
                            <a:gdLst/>
                            <a:ahLst/>
                            <a:cxnLst/>
                            <a:rect l="l" t="t" r="r" b="b"/>
                            <a:pathLst>
                              <a:path w="36830" h="666750">
                                <a:moveTo>
                                  <a:pt x="36516" y="666419"/>
                                </a:moveTo>
                                <a:lnTo>
                                  <a:pt x="0" y="666419"/>
                                </a:lnTo>
                                <a:lnTo>
                                  <a:pt x="0" y="0"/>
                                </a:lnTo>
                                <a:lnTo>
                                  <a:pt x="36516" y="0"/>
                                </a:lnTo>
                                <a:lnTo>
                                  <a:pt x="36516" y="666419"/>
                                </a:lnTo>
                                <a:close/>
                              </a:path>
                            </a:pathLst>
                          </a:custGeom>
                          <a:solidFill>
                            <a:srgbClr val="1F3A5E"/>
                          </a:solidFill>
                        </wps:spPr>
                        <wps:bodyPr wrap="square" lIns="0" tIns="0" rIns="0" bIns="0" rtlCol="0">
                          <a:prstTxWarp prst="textNoShape">
                            <a:avLst/>
                          </a:prstTxWarp>
                          <a:noAutofit/>
                        </wps:bodyPr>
                      </wps:wsp>
                      <wps:wsp>
                        <wps:cNvPr id="23" name="Textbox 23"/>
                        <wps:cNvSpPr txBox="1"/>
                        <wps:spPr>
                          <a:xfrm>
                            <a:off x="36516" y="0"/>
                            <a:ext cx="6153150" cy="666750"/>
                          </a:xfrm>
                          <a:prstGeom prst="rect">
                            <a:avLst/>
                          </a:prstGeom>
                        </wps:spPr>
                        <wps:txbx>
                          <w:txbxContent>
                            <w:p>
                              <w:pPr>
                                <w:spacing w:line="252" w:lineRule="auto" w:before="100"/>
                                <w:ind w:left="172" w:right="303" w:firstLine="0"/>
                                <w:jc w:val="left"/>
                                <w:rPr>
                                  <w:sz w:val="20"/>
                                </w:rPr>
                              </w:pPr>
                              <w:r>
                                <w:rPr>
                                  <w:b/>
                                  <w:color w:val="1B1B1B"/>
                                  <w:sz w:val="20"/>
                                </w:rPr>
                                <w:t>4. Los modelos no lineales superan a los lineales, por poco. </w:t>
                              </w:r>
                              <w:r>
                                <w:rPr>
                                  <w:color w:val="1B1B1B"/>
                                  <w:sz w:val="20"/>
                                </w:rPr>
                                <w:t>Ocurre en el fondo turco y en el repositorio de la SCF. Hay que comparar varios algoritmos sobre los mismos datos y con las </w:t>
                              </w:r>
                              <w:r>
                                <w:rPr>
                                  <w:color w:val="1B1B1B"/>
                                  <w:sz w:val="20"/>
                                </w:rPr>
                                <w:t>mismas </w:t>
                              </w:r>
                              <w:r>
                                <w:rPr>
                                  <w:color w:val="1B1B1B"/>
                                  <w:spacing w:val="-2"/>
                                  <w:sz w:val="20"/>
                                </w:rPr>
                                <w:t>particiones.</w:t>
                              </w:r>
                            </w:p>
                          </w:txbxContent>
                        </wps:txbx>
                        <wps:bodyPr wrap="square" lIns="0" tIns="0" rIns="0" bIns="0" rtlCol="0">
                          <a:noAutofit/>
                        </wps:bodyPr>
                      </wps:wsp>
                    </wpg:wgp>
                  </a:graphicData>
                </a:graphic>
              </wp:anchor>
            </w:drawing>
          </mc:Choice>
          <mc:Fallback>
            <w:pict>
              <v:group style="position:absolute;margin-left:62.750572pt;margin-top:65.669632pt;width:487.4pt;height:52.5pt;mso-position-horizontal-relative:page;mso-position-vertical-relative:paragraph;z-index:-15725568;mso-wrap-distance-left:0;mso-wrap-distance-right:0" id="docshapegroup19" coordorigin="1255,1313" coordsize="9748,1050">
                <v:rect style="position:absolute;left:1255;top:1313;width:9748;height:1050" id="docshape20" filled="true" fillcolor="#edf1f6" stroked="false">
                  <v:fill type="solid"/>
                </v:rect>
                <v:rect style="position:absolute;left:1255;top:1313;width:58;height:1050" id="docshape21" filled="true" fillcolor="#1f3a5e" stroked="false">
                  <v:fill type="solid"/>
                </v:rect>
                <v:shape style="position:absolute;left:1312;top:1313;width:9690;height:1050" type="#_x0000_t202" id="docshape22" filled="false" stroked="false">
                  <v:textbox inset="0,0,0,0">
                    <w:txbxContent>
                      <w:p>
                        <w:pPr>
                          <w:spacing w:line="252" w:lineRule="auto" w:before="100"/>
                          <w:ind w:left="172" w:right="303" w:firstLine="0"/>
                          <w:jc w:val="left"/>
                          <w:rPr>
                            <w:sz w:val="20"/>
                          </w:rPr>
                        </w:pPr>
                        <w:r>
                          <w:rPr>
                            <w:b/>
                            <w:color w:val="1B1B1B"/>
                            <w:sz w:val="20"/>
                          </w:rPr>
                          <w:t>4. Los modelos no lineales superan a los lineales, por poco. </w:t>
                        </w:r>
                        <w:r>
                          <w:rPr>
                            <w:color w:val="1B1B1B"/>
                            <w:sz w:val="20"/>
                          </w:rPr>
                          <w:t>Ocurre en el fondo turco y en el repositorio de la SCF. Hay que comparar varios algoritmos sobre los mismos datos y con las </w:t>
                        </w:r>
                        <w:r>
                          <w:rPr>
                            <w:color w:val="1B1B1B"/>
                            <w:sz w:val="20"/>
                          </w:rPr>
                          <w:t>mismas </w:t>
                        </w:r>
                        <w:r>
                          <w:rPr>
                            <w:color w:val="1B1B1B"/>
                            <w:spacing w:val="-2"/>
                            <w:sz w:val="20"/>
                          </w:rPr>
                          <w:t>particiones.</w:t>
                        </w:r>
                      </w:p>
                    </w:txbxContent>
                  </v:textbox>
                  <w10:wrap type="none"/>
                </v:shape>
                <w10:wrap type="topAndBottom"/>
              </v:group>
            </w:pict>
          </mc:Fallback>
        </mc:AlternateContent>
      </w:r>
      <w:r>
        <w:rPr>
          <w:b/>
          <w:sz w:val="6"/>
        </w:rPr>
        <mc:AlternateContent>
          <mc:Choice Requires="wps">
            <w:drawing>
              <wp:anchor distT="0" distB="0" distL="0" distR="0" allowOverlap="1" layoutInCell="1" locked="0" behindDoc="1" simplePos="0" relativeHeight="487591424">
                <wp:simplePos x="0" y="0"/>
                <wp:positionH relativeFrom="page">
                  <wp:posOffset>796932</wp:posOffset>
                </wp:positionH>
                <wp:positionV relativeFrom="paragraph">
                  <wp:posOffset>1600843</wp:posOffset>
                </wp:positionV>
                <wp:extent cx="6189980" cy="84010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189980" cy="840105"/>
                          <a:chExt cx="6189980" cy="840105"/>
                        </a:xfrm>
                      </wpg:grpSpPr>
                      <wps:wsp>
                        <wps:cNvPr id="25" name="Graphic 25"/>
                        <wps:cNvSpPr/>
                        <wps:spPr>
                          <a:xfrm>
                            <a:off x="0" y="0"/>
                            <a:ext cx="6189980" cy="840105"/>
                          </a:xfrm>
                          <a:custGeom>
                            <a:avLst/>
                            <a:gdLst/>
                            <a:ahLst/>
                            <a:cxnLst/>
                            <a:rect l="l" t="t" r="r" b="b"/>
                            <a:pathLst>
                              <a:path w="6189980" h="840105">
                                <a:moveTo>
                                  <a:pt x="6189486" y="839871"/>
                                </a:moveTo>
                                <a:lnTo>
                                  <a:pt x="0" y="839871"/>
                                </a:lnTo>
                                <a:lnTo>
                                  <a:pt x="0" y="0"/>
                                </a:lnTo>
                                <a:lnTo>
                                  <a:pt x="6189486" y="0"/>
                                </a:lnTo>
                                <a:lnTo>
                                  <a:pt x="6189486" y="839871"/>
                                </a:lnTo>
                                <a:close/>
                              </a:path>
                            </a:pathLst>
                          </a:custGeom>
                          <a:solidFill>
                            <a:srgbClr val="EDF1F6"/>
                          </a:solidFill>
                        </wps:spPr>
                        <wps:bodyPr wrap="square" lIns="0" tIns="0" rIns="0" bIns="0" rtlCol="0">
                          <a:prstTxWarp prst="textNoShape">
                            <a:avLst/>
                          </a:prstTxWarp>
                          <a:noAutofit/>
                        </wps:bodyPr>
                      </wps:wsp>
                      <wps:wsp>
                        <wps:cNvPr id="26" name="Graphic 26"/>
                        <wps:cNvSpPr/>
                        <wps:spPr>
                          <a:xfrm>
                            <a:off x="0" y="0"/>
                            <a:ext cx="36830" cy="840105"/>
                          </a:xfrm>
                          <a:custGeom>
                            <a:avLst/>
                            <a:gdLst/>
                            <a:ahLst/>
                            <a:cxnLst/>
                            <a:rect l="l" t="t" r="r" b="b"/>
                            <a:pathLst>
                              <a:path w="36830" h="840105">
                                <a:moveTo>
                                  <a:pt x="36516" y="839871"/>
                                </a:moveTo>
                                <a:lnTo>
                                  <a:pt x="0" y="839871"/>
                                </a:lnTo>
                                <a:lnTo>
                                  <a:pt x="0" y="0"/>
                                </a:lnTo>
                                <a:lnTo>
                                  <a:pt x="36516" y="0"/>
                                </a:lnTo>
                                <a:lnTo>
                                  <a:pt x="36516" y="839871"/>
                                </a:lnTo>
                                <a:close/>
                              </a:path>
                            </a:pathLst>
                          </a:custGeom>
                          <a:solidFill>
                            <a:srgbClr val="1F3A5E"/>
                          </a:solidFill>
                        </wps:spPr>
                        <wps:bodyPr wrap="square" lIns="0" tIns="0" rIns="0" bIns="0" rtlCol="0">
                          <a:prstTxWarp prst="textNoShape">
                            <a:avLst/>
                          </a:prstTxWarp>
                          <a:noAutofit/>
                        </wps:bodyPr>
                      </wps:wsp>
                      <wps:wsp>
                        <wps:cNvPr id="27" name="Textbox 27"/>
                        <wps:cNvSpPr txBox="1"/>
                        <wps:spPr>
                          <a:xfrm>
                            <a:off x="36516" y="0"/>
                            <a:ext cx="6153150" cy="840105"/>
                          </a:xfrm>
                          <a:prstGeom prst="rect">
                            <a:avLst/>
                          </a:prstGeom>
                        </wps:spPr>
                        <wps:txbx>
                          <w:txbxContent>
                            <w:p>
                              <w:pPr>
                                <w:spacing w:before="86"/>
                                <w:ind w:left="172" w:right="0" w:firstLine="0"/>
                                <w:jc w:val="left"/>
                                <w:rPr>
                                  <w:sz w:val="20"/>
                                </w:rPr>
                              </w:pPr>
                              <w:r>
                                <w:rPr>
                                  <w:b/>
                                  <w:color w:val="1B1B1B"/>
                                  <w:sz w:val="20"/>
                                </w:rPr>
                                <w:t>5.</w:t>
                              </w:r>
                              <w:r>
                                <w:rPr>
                                  <w:b/>
                                  <w:color w:val="1B1B1B"/>
                                  <w:spacing w:val="-1"/>
                                  <w:sz w:val="20"/>
                                </w:rPr>
                                <w:t> </w:t>
                              </w:r>
                              <w:r>
                                <w:rPr>
                                  <w:b/>
                                  <w:color w:val="1B1B1B"/>
                                  <w:sz w:val="20"/>
                                </w:rPr>
                                <w:t>Una validación mal</w:t>
                              </w:r>
                              <w:r>
                                <w:rPr>
                                  <w:b/>
                                  <w:color w:val="1B1B1B"/>
                                  <w:spacing w:val="-1"/>
                                  <w:sz w:val="20"/>
                                </w:rPr>
                                <w:t> </w:t>
                              </w:r>
                              <w:r>
                                <w:rPr>
                                  <w:b/>
                                  <w:color w:val="1B1B1B"/>
                                  <w:sz w:val="20"/>
                                </w:rPr>
                                <w:t>hecha infla los resultados.</w:t>
                              </w:r>
                              <w:r>
                                <w:rPr>
                                  <w:b/>
                                  <w:color w:val="1B1B1B"/>
                                  <w:spacing w:val="-1"/>
                                  <w:sz w:val="20"/>
                                </w:rPr>
                                <w:t> </w:t>
                              </w:r>
                              <w:r>
                                <w:rPr>
                                  <w:color w:val="1B1B1B"/>
                                  <w:sz w:val="20"/>
                                </w:rPr>
                                <w:t>El R² de</w:t>
                              </w:r>
                              <w:r>
                                <w:rPr>
                                  <w:color w:val="1B1B1B"/>
                                  <w:spacing w:val="-1"/>
                                  <w:sz w:val="20"/>
                                </w:rPr>
                                <w:t> </w:t>
                              </w:r>
                              <w:r>
                                <w:rPr>
                                  <w:color w:val="1B1B1B"/>
                                  <w:sz w:val="20"/>
                                </w:rPr>
                                <w:t>0,778 del repositorio de</w:t>
                              </w:r>
                              <w:r>
                                <w:rPr>
                                  <w:color w:val="1B1B1B"/>
                                  <w:spacing w:val="-1"/>
                                  <w:sz w:val="20"/>
                                </w:rPr>
                                <w:t> </w:t>
                              </w:r>
                              <w:r>
                                <w:rPr>
                                  <w:color w:val="1B1B1B"/>
                                  <w:sz w:val="20"/>
                                </w:rPr>
                                <w:t>la SCF no </w:t>
                              </w:r>
                              <w:r>
                                <w:rPr>
                                  <w:color w:val="1B1B1B"/>
                                  <w:spacing w:val="-5"/>
                                  <w:sz w:val="20"/>
                                </w:rPr>
                                <w:t>es</w:t>
                              </w:r>
                            </w:p>
                            <w:p>
                              <w:pPr>
                                <w:spacing w:line="259" w:lineRule="auto" w:before="21"/>
                                <w:ind w:left="172" w:right="0" w:firstLine="0"/>
                                <w:jc w:val="left"/>
                                <w:rPr>
                                  <w:sz w:val="20"/>
                                </w:rPr>
                              </w:pPr>
                              <w:r>
                                <w:rPr>
                                  <w:color w:val="1B1B1B"/>
                                  <w:sz w:val="20"/>
                                </w:rPr>
                                <w:t>confiable: filas casi idénticas del mismo hogar quedan repartidas entre entrenamiento y validación. </w:t>
                              </w:r>
                              <w:r>
                                <w:rPr>
                                  <w:color w:val="1B1B1B"/>
                                  <w:sz w:val="20"/>
                                </w:rPr>
                                <w:t>Skarb compara el percentil de turbulencia contra todo el periodo, incluido el futuro, y sus periodos de entrenamiento y prueba se solapan seis meses. BolsaLAB debe separar los datos por hogar y por fecha.</w:t>
                              </w:r>
                            </w:p>
                          </w:txbxContent>
                        </wps:txbx>
                        <wps:bodyPr wrap="square" lIns="0" tIns="0" rIns="0" bIns="0" rtlCol="0">
                          <a:noAutofit/>
                        </wps:bodyPr>
                      </wps:wsp>
                    </wpg:wgp>
                  </a:graphicData>
                </a:graphic>
              </wp:anchor>
            </w:drawing>
          </mc:Choice>
          <mc:Fallback>
            <w:pict>
              <v:group style="position:absolute;margin-left:62.750572pt;margin-top:126.050659pt;width:487.4pt;height:66.150pt;mso-position-horizontal-relative:page;mso-position-vertical-relative:paragraph;z-index:-15725056;mso-wrap-distance-left:0;mso-wrap-distance-right:0" id="docshapegroup23" coordorigin="1255,2521" coordsize="9748,1323">
                <v:rect style="position:absolute;left:1255;top:2521;width:9748;height:1323" id="docshape24" filled="true" fillcolor="#edf1f6" stroked="false">
                  <v:fill type="solid"/>
                </v:rect>
                <v:rect style="position:absolute;left:1255;top:2521;width:58;height:1323" id="docshape25" filled="true" fillcolor="#1f3a5e" stroked="false">
                  <v:fill type="solid"/>
                </v:rect>
                <v:shape style="position:absolute;left:1312;top:2521;width:9690;height:1323" type="#_x0000_t202" id="docshape26" filled="false" stroked="false">
                  <v:textbox inset="0,0,0,0">
                    <w:txbxContent>
                      <w:p>
                        <w:pPr>
                          <w:spacing w:before="86"/>
                          <w:ind w:left="172" w:right="0" w:firstLine="0"/>
                          <w:jc w:val="left"/>
                          <w:rPr>
                            <w:sz w:val="20"/>
                          </w:rPr>
                        </w:pPr>
                        <w:r>
                          <w:rPr>
                            <w:b/>
                            <w:color w:val="1B1B1B"/>
                            <w:sz w:val="20"/>
                          </w:rPr>
                          <w:t>5.</w:t>
                        </w:r>
                        <w:r>
                          <w:rPr>
                            <w:b/>
                            <w:color w:val="1B1B1B"/>
                            <w:spacing w:val="-1"/>
                            <w:sz w:val="20"/>
                          </w:rPr>
                          <w:t> </w:t>
                        </w:r>
                        <w:r>
                          <w:rPr>
                            <w:b/>
                            <w:color w:val="1B1B1B"/>
                            <w:sz w:val="20"/>
                          </w:rPr>
                          <w:t>Una validación mal</w:t>
                        </w:r>
                        <w:r>
                          <w:rPr>
                            <w:b/>
                            <w:color w:val="1B1B1B"/>
                            <w:spacing w:val="-1"/>
                            <w:sz w:val="20"/>
                          </w:rPr>
                          <w:t> </w:t>
                        </w:r>
                        <w:r>
                          <w:rPr>
                            <w:b/>
                            <w:color w:val="1B1B1B"/>
                            <w:sz w:val="20"/>
                          </w:rPr>
                          <w:t>hecha infla los resultados.</w:t>
                        </w:r>
                        <w:r>
                          <w:rPr>
                            <w:b/>
                            <w:color w:val="1B1B1B"/>
                            <w:spacing w:val="-1"/>
                            <w:sz w:val="20"/>
                          </w:rPr>
                          <w:t> </w:t>
                        </w:r>
                        <w:r>
                          <w:rPr>
                            <w:color w:val="1B1B1B"/>
                            <w:sz w:val="20"/>
                          </w:rPr>
                          <w:t>El R² de</w:t>
                        </w:r>
                        <w:r>
                          <w:rPr>
                            <w:color w:val="1B1B1B"/>
                            <w:spacing w:val="-1"/>
                            <w:sz w:val="20"/>
                          </w:rPr>
                          <w:t> </w:t>
                        </w:r>
                        <w:r>
                          <w:rPr>
                            <w:color w:val="1B1B1B"/>
                            <w:sz w:val="20"/>
                          </w:rPr>
                          <w:t>0,778 del repositorio de</w:t>
                        </w:r>
                        <w:r>
                          <w:rPr>
                            <w:color w:val="1B1B1B"/>
                            <w:spacing w:val="-1"/>
                            <w:sz w:val="20"/>
                          </w:rPr>
                          <w:t> </w:t>
                        </w:r>
                        <w:r>
                          <w:rPr>
                            <w:color w:val="1B1B1B"/>
                            <w:sz w:val="20"/>
                          </w:rPr>
                          <w:t>la SCF no </w:t>
                        </w:r>
                        <w:r>
                          <w:rPr>
                            <w:color w:val="1B1B1B"/>
                            <w:spacing w:val="-5"/>
                            <w:sz w:val="20"/>
                          </w:rPr>
                          <w:t>es</w:t>
                        </w:r>
                      </w:p>
                      <w:p>
                        <w:pPr>
                          <w:spacing w:line="259" w:lineRule="auto" w:before="21"/>
                          <w:ind w:left="172" w:right="0" w:firstLine="0"/>
                          <w:jc w:val="left"/>
                          <w:rPr>
                            <w:sz w:val="20"/>
                          </w:rPr>
                        </w:pPr>
                        <w:r>
                          <w:rPr>
                            <w:color w:val="1B1B1B"/>
                            <w:sz w:val="20"/>
                          </w:rPr>
                          <w:t>confiable: filas casi idénticas del mismo hogar quedan repartidas entre entrenamiento y validación. </w:t>
                        </w:r>
                        <w:r>
                          <w:rPr>
                            <w:color w:val="1B1B1B"/>
                            <w:sz w:val="20"/>
                          </w:rPr>
                          <w:t>Skarb compara el percentil de turbulencia contra todo el periodo, incluido el futuro, y sus periodos de entrenamiento y prueba se solapan seis meses. BolsaLAB debe separar los datos por hogar y por fecha.</w:t>
                        </w:r>
                      </w:p>
                    </w:txbxContent>
                  </v:textbox>
                  <w10:wrap type="none"/>
                </v:shape>
                <w10:wrap type="topAndBottom"/>
              </v:group>
            </w:pict>
          </mc:Fallback>
        </mc:AlternateContent>
      </w:r>
      <w:r>
        <w:rPr>
          <w:b/>
          <w:sz w:val="6"/>
        </w:rPr>
        <mc:AlternateContent>
          <mc:Choice Requires="wps">
            <w:drawing>
              <wp:anchor distT="0" distB="0" distL="0" distR="0" allowOverlap="1" layoutInCell="1" locked="0" behindDoc="1" simplePos="0" relativeHeight="487591936">
                <wp:simplePos x="0" y="0"/>
                <wp:positionH relativeFrom="page">
                  <wp:posOffset>796932</wp:posOffset>
                </wp:positionH>
                <wp:positionV relativeFrom="paragraph">
                  <wp:posOffset>2541134</wp:posOffset>
                </wp:positionV>
                <wp:extent cx="6189980" cy="48387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189980" cy="483870"/>
                          <a:chExt cx="6189980" cy="483870"/>
                        </a:xfrm>
                      </wpg:grpSpPr>
                      <wps:wsp>
                        <wps:cNvPr id="29" name="Graphic 29"/>
                        <wps:cNvSpPr/>
                        <wps:spPr>
                          <a:xfrm>
                            <a:off x="0" y="0"/>
                            <a:ext cx="6189980" cy="483870"/>
                          </a:xfrm>
                          <a:custGeom>
                            <a:avLst/>
                            <a:gdLst/>
                            <a:ahLst/>
                            <a:cxnLst/>
                            <a:rect l="l" t="t" r="r" b="b"/>
                            <a:pathLst>
                              <a:path w="6189980" h="483870">
                                <a:moveTo>
                                  <a:pt x="6189486" y="483838"/>
                                </a:moveTo>
                                <a:lnTo>
                                  <a:pt x="0" y="483838"/>
                                </a:lnTo>
                                <a:lnTo>
                                  <a:pt x="0" y="0"/>
                                </a:lnTo>
                                <a:lnTo>
                                  <a:pt x="6189486" y="0"/>
                                </a:lnTo>
                                <a:lnTo>
                                  <a:pt x="6189486" y="483838"/>
                                </a:lnTo>
                                <a:close/>
                              </a:path>
                            </a:pathLst>
                          </a:custGeom>
                          <a:solidFill>
                            <a:srgbClr val="EDF1F6"/>
                          </a:solidFill>
                        </wps:spPr>
                        <wps:bodyPr wrap="square" lIns="0" tIns="0" rIns="0" bIns="0" rtlCol="0">
                          <a:prstTxWarp prst="textNoShape">
                            <a:avLst/>
                          </a:prstTxWarp>
                          <a:noAutofit/>
                        </wps:bodyPr>
                      </wps:wsp>
                      <wps:wsp>
                        <wps:cNvPr id="30" name="Graphic 30"/>
                        <wps:cNvSpPr/>
                        <wps:spPr>
                          <a:xfrm>
                            <a:off x="0" y="0"/>
                            <a:ext cx="36830" cy="483870"/>
                          </a:xfrm>
                          <a:custGeom>
                            <a:avLst/>
                            <a:gdLst/>
                            <a:ahLst/>
                            <a:cxnLst/>
                            <a:rect l="l" t="t" r="r" b="b"/>
                            <a:pathLst>
                              <a:path w="36830" h="483870">
                                <a:moveTo>
                                  <a:pt x="36516" y="483838"/>
                                </a:moveTo>
                                <a:lnTo>
                                  <a:pt x="0" y="483838"/>
                                </a:lnTo>
                                <a:lnTo>
                                  <a:pt x="0" y="0"/>
                                </a:lnTo>
                                <a:lnTo>
                                  <a:pt x="36516" y="0"/>
                                </a:lnTo>
                                <a:lnTo>
                                  <a:pt x="36516" y="483838"/>
                                </a:lnTo>
                                <a:close/>
                              </a:path>
                            </a:pathLst>
                          </a:custGeom>
                          <a:solidFill>
                            <a:srgbClr val="1F3A5E"/>
                          </a:solidFill>
                        </wps:spPr>
                        <wps:bodyPr wrap="square" lIns="0" tIns="0" rIns="0" bIns="0" rtlCol="0">
                          <a:prstTxWarp prst="textNoShape">
                            <a:avLst/>
                          </a:prstTxWarp>
                          <a:noAutofit/>
                        </wps:bodyPr>
                      </wps:wsp>
                      <wps:wsp>
                        <wps:cNvPr id="31" name="Textbox 31"/>
                        <wps:cNvSpPr txBox="1"/>
                        <wps:spPr>
                          <a:xfrm>
                            <a:off x="36516" y="0"/>
                            <a:ext cx="6153150" cy="483870"/>
                          </a:xfrm>
                          <a:prstGeom prst="rect">
                            <a:avLst/>
                          </a:prstGeom>
                        </wps:spPr>
                        <wps:txbx>
                          <w:txbxContent>
                            <w:p>
                              <w:pPr>
                                <w:spacing w:line="259" w:lineRule="auto" w:before="100"/>
                                <w:ind w:left="172" w:right="303" w:firstLine="0"/>
                                <w:jc w:val="left"/>
                                <w:rPr>
                                  <w:sz w:val="20"/>
                                </w:rPr>
                              </w:pPr>
                              <w:r>
                                <w:rPr>
                                  <w:b/>
                                  <w:color w:val="1B1B1B"/>
                                  <w:sz w:val="20"/>
                                </w:rPr>
                                <w:t>6.</w:t>
                              </w:r>
                              <w:r>
                                <w:rPr>
                                  <w:b/>
                                  <w:color w:val="1B1B1B"/>
                                  <w:spacing w:val="-1"/>
                                  <w:sz w:val="20"/>
                                </w:rPr>
                                <w:t> </w:t>
                              </w:r>
                              <w:r>
                                <w:rPr>
                                  <w:b/>
                                  <w:color w:val="1B1B1B"/>
                                  <w:sz w:val="20"/>
                                </w:rPr>
                                <w:t>Pocas</w:t>
                              </w:r>
                              <w:r>
                                <w:rPr>
                                  <w:b/>
                                  <w:color w:val="1B1B1B"/>
                                  <w:spacing w:val="-1"/>
                                  <w:sz w:val="20"/>
                                </w:rPr>
                                <w:t> </w:t>
                              </w:r>
                              <w:r>
                                <w:rPr>
                                  <w:b/>
                                  <w:color w:val="1B1B1B"/>
                                  <w:sz w:val="20"/>
                                </w:rPr>
                                <w:t>variables</w:t>
                              </w:r>
                              <w:r>
                                <w:rPr>
                                  <w:b/>
                                  <w:color w:val="1B1B1B"/>
                                  <w:spacing w:val="-1"/>
                                  <w:sz w:val="20"/>
                                </w:rPr>
                                <w:t> </w:t>
                              </w:r>
                              <w:r>
                                <w:rPr>
                                  <w:b/>
                                  <w:color w:val="1B1B1B"/>
                                  <w:sz w:val="20"/>
                                </w:rPr>
                                <w:t>pueden</w:t>
                              </w:r>
                              <w:r>
                                <w:rPr>
                                  <w:b/>
                                  <w:color w:val="1B1B1B"/>
                                  <w:spacing w:val="-1"/>
                                  <w:sz w:val="20"/>
                                </w:rPr>
                                <w:t> </w:t>
                              </w:r>
                              <w:r>
                                <w:rPr>
                                  <w:b/>
                                  <w:color w:val="1B1B1B"/>
                                  <w:sz w:val="20"/>
                                </w:rPr>
                                <w:t>bastar.</w:t>
                              </w:r>
                              <w:r>
                                <w:rPr>
                                  <w:b/>
                                  <w:color w:val="1B1B1B"/>
                                  <w:spacing w:val="-1"/>
                                  <w:sz w:val="20"/>
                                </w:rPr>
                                <w:t> </w:t>
                              </w:r>
                              <w:r>
                                <w:rPr>
                                  <w:color w:val="1B1B1B"/>
                                  <w:sz w:val="20"/>
                                </w:rPr>
                                <w:t>Cuatro</w:t>
                              </w:r>
                              <w:r>
                                <w:rPr>
                                  <w:color w:val="1B1B1B"/>
                                  <w:spacing w:val="-1"/>
                                  <w:sz w:val="20"/>
                                </w:rPr>
                                <w:t> </w:t>
                              </w:r>
                              <w:r>
                                <w:rPr>
                                  <w:color w:val="1B1B1B"/>
                                  <w:sz w:val="20"/>
                                </w:rPr>
                                <w:t>variables</w:t>
                              </w:r>
                              <w:r>
                                <w:rPr>
                                  <w:color w:val="1B1B1B"/>
                                  <w:spacing w:val="-1"/>
                                  <w:sz w:val="20"/>
                                </w:rPr>
                                <w:t> </w:t>
                              </w:r>
                              <w:r>
                                <w:rPr>
                                  <w:color w:val="1B1B1B"/>
                                  <w:sz w:val="20"/>
                                </w:rPr>
                                <w:t>superan</w:t>
                              </w:r>
                              <w:r>
                                <w:rPr>
                                  <w:color w:val="1B1B1B"/>
                                  <w:spacing w:val="-1"/>
                                  <w:sz w:val="20"/>
                                </w:rPr>
                                <w:t> </w:t>
                              </w:r>
                              <w:r>
                                <w:rPr>
                                  <w:color w:val="1B1B1B"/>
                                  <w:sz w:val="20"/>
                                </w:rPr>
                                <w:t>al</w:t>
                              </w:r>
                              <w:r>
                                <w:rPr>
                                  <w:color w:val="1B1B1B"/>
                                  <w:spacing w:val="-1"/>
                                  <w:sz w:val="20"/>
                                </w:rPr>
                                <w:t> </w:t>
                              </w:r>
                              <w:r>
                                <w:rPr>
                                  <w:color w:val="1B1B1B"/>
                                  <w:sz w:val="20"/>
                                </w:rPr>
                                <w:t>cuestionario</w:t>
                              </w:r>
                              <w:r>
                                <w:rPr>
                                  <w:color w:val="1B1B1B"/>
                                  <w:spacing w:val="-1"/>
                                  <w:sz w:val="20"/>
                                </w:rPr>
                                <w:t> </w:t>
                              </w:r>
                              <w:r>
                                <w:rPr>
                                  <w:color w:val="1B1B1B"/>
                                  <w:sz w:val="20"/>
                                </w:rPr>
                                <w:t>completo</w:t>
                              </w:r>
                              <w:r>
                                <w:rPr>
                                  <w:color w:val="1B1B1B"/>
                                  <w:spacing w:val="-1"/>
                                  <w:sz w:val="20"/>
                                </w:rPr>
                                <w:t> </w:t>
                              </w:r>
                              <w:r>
                                <w:rPr>
                                  <w:color w:val="1B1B1B"/>
                                  <w:sz w:val="20"/>
                                </w:rPr>
                                <w:t>del</w:t>
                              </w:r>
                              <w:r>
                                <w:rPr>
                                  <w:color w:val="1B1B1B"/>
                                  <w:spacing w:val="-1"/>
                                  <w:sz w:val="20"/>
                                </w:rPr>
                                <w:t> </w:t>
                              </w:r>
                              <w:r>
                                <w:rPr>
                                  <w:color w:val="1B1B1B"/>
                                  <w:sz w:val="20"/>
                                </w:rPr>
                                <w:t>regulador turco. Un cuestionario corto es viable y coincide con lo que pide el usuario.</w:t>
                              </w:r>
                            </w:p>
                          </w:txbxContent>
                        </wps:txbx>
                        <wps:bodyPr wrap="square" lIns="0" tIns="0" rIns="0" bIns="0" rtlCol="0">
                          <a:noAutofit/>
                        </wps:bodyPr>
                      </wps:wsp>
                    </wpg:wgp>
                  </a:graphicData>
                </a:graphic>
              </wp:anchor>
            </w:drawing>
          </mc:Choice>
          <mc:Fallback>
            <w:pict>
              <v:group style="position:absolute;margin-left:62.750572pt;margin-top:200.08931pt;width:487.4pt;height:38.1pt;mso-position-horizontal-relative:page;mso-position-vertical-relative:paragraph;z-index:-15724544;mso-wrap-distance-left:0;mso-wrap-distance-right:0" id="docshapegroup27" coordorigin="1255,4002" coordsize="9748,762">
                <v:rect style="position:absolute;left:1255;top:4001;width:9748;height:762" id="docshape28" filled="true" fillcolor="#edf1f6" stroked="false">
                  <v:fill type="solid"/>
                </v:rect>
                <v:rect style="position:absolute;left:1255;top:4001;width:58;height:762" id="docshape29" filled="true" fillcolor="#1f3a5e" stroked="false">
                  <v:fill type="solid"/>
                </v:rect>
                <v:shape style="position:absolute;left:1312;top:4001;width:9690;height:762" type="#_x0000_t202" id="docshape30" filled="false" stroked="false">
                  <v:textbox inset="0,0,0,0">
                    <w:txbxContent>
                      <w:p>
                        <w:pPr>
                          <w:spacing w:line="259" w:lineRule="auto" w:before="100"/>
                          <w:ind w:left="172" w:right="303" w:firstLine="0"/>
                          <w:jc w:val="left"/>
                          <w:rPr>
                            <w:sz w:val="20"/>
                          </w:rPr>
                        </w:pPr>
                        <w:r>
                          <w:rPr>
                            <w:b/>
                            <w:color w:val="1B1B1B"/>
                            <w:sz w:val="20"/>
                          </w:rPr>
                          <w:t>6.</w:t>
                        </w:r>
                        <w:r>
                          <w:rPr>
                            <w:b/>
                            <w:color w:val="1B1B1B"/>
                            <w:spacing w:val="-1"/>
                            <w:sz w:val="20"/>
                          </w:rPr>
                          <w:t> </w:t>
                        </w:r>
                        <w:r>
                          <w:rPr>
                            <w:b/>
                            <w:color w:val="1B1B1B"/>
                            <w:sz w:val="20"/>
                          </w:rPr>
                          <w:t>Pocas</w:t>
                        </w:r>
                        <w:r>
                          <w:rPr>
                            <w:b/>
                            <w:color w:val="1B1B1B"/>
                            <w:spacing w:val="-1"/>
                            <w:sz w:val="20"/>
                          </w:rPr>
                          <w:t> </w:t>
                        </w:r>
                        <w:r>
                          <w:rPr>
                            <w:b/>
                            <w:color w:val="1B1B1B"/>
                            <w:sz w:val="20"/>
                          </w:rPr>
                          <w:t>variables</w:t>
                        </w:r>
                        <w:r>
                          <w:rPr>
                            <w:b/>
                            <w:color w:val="1B1B1B"/>
                            <w:spacing w:val="-1"/>
                            <w:sz w:val="20"/>
                          </w:rPr>
                          <w:t> </w:t>
                        </w:r>
                        <w:r>
                          <w:rPr>
                            <w:b/>
                            <w:color w:val="1B1B1B"/>
                            <w:sz w:val="20"/>
                          </w:rPr>
                          <w:t>pueden</w:t>
                        </w:r>
                        <w:r>
                          <w:rPr>
                            <w:b/>
                            <w:color w:val="1B1B1B"/>
                            <w:spacing w:val="-1"/>
                            <w:sz w:val="20"/>
                          </w:rPr>
                          <w:t> </w:t>
                        </w:r>
                        <w:r>
                          <w:rPr>
                            <w:b/>
                            <w:color w:val="1B1B1B"/>
                            <w:sz w:val="20"/>
                          </w:rPr>
                          <w:t>bastar.</w:t>
                        </w:r>
                        <w:r>
                          <w:rPr>
                            <w:b/>
                            <w:color w:val="1B1B1B"/>
                            <w:spacing w:val="-1"/>
                            <w:sz w:val="20"/>
                          </w:rPr>
                          <w:t> </w:t>
                        </w:r>
                        <w:r>
                          <w:rPr>
                            <w:color w:val="1B1B1B"/>
                            <w:sz w:val="20"/>
                          </w:rPr>
                          <w:t>Cuatro</w:t>
                        </w:r>
                        <w:r>
                          <w:rPr>
                            <w:color w:val="1B1B1B"/>
                            <w:spacing w:val="-1"/>
                            <w:sz w:val="20"/>
                          </w:rPr>
                          <w:t> </w:t>
                        </w:r>
                        <w:r>
                          <w:rPr>
                            <w:color w:val="1B1B1B"/>
                            <w:sz w:val="20"/>
                          </w:rPr>
                          <w:t>variables</w:t>
                        </w:r>
                        <w:r>
                          <w:rPr>
                            <w:color w:val="1B1B1B"/>
                            <w:spacing w:val="-1"/>
                            <w:sz w:val="20"/>
                          </w:rPr>
                          <w:t> </w:t>
                        </w:r>
                        <w:r>
                          <w:rPr>
                            <w:color w:val="1B1B1B"/>
                            <w:sz w:val="20"/>
                          </w:rPr>
                          <w:t>superan</w:t>
                        </w:r>
                        <w:r>
                          <w:rPr>
                            <w:color w:val="1B1B1B"/>
                            <w:spacing w:val="-1"/>
                            <w:sz w:val="20"/>
                          </w:rPr>
                          <w:t> </w:t>
                        </w:r>
                        <w:r>
                          <w:rPr>
                            <w:color w:val="1B1B1B"/>
                            <w:sz w:val="20"/>
                          </w:rPr>
                          <w:t>al</w:t>
                        </w:r>
                        <w:r>
                          <w:rPr>
                            <w:color w:val="1B1B1B"/>
                            <w:spacing w:val="-1"/>
                            <w:sz w:val="20"/>
                          </w:rPr>
                          <w:t> </w:t>
                        </w:r>
                        <w:r>
                          <w:rPr>
                            <w:color w:val="1B1B1B"/>
                            <w:sz w:val="20"/>
                          </w:rPr>
                          <w:t>cuestionario</w:t>
                        </w:r>
                        <w:r>
                          <w:rPr>
                            <w:color w:val="1B1B1B"/>
                            <w:spacing w:val="-1"/>
                            <w:sz w:val="20"/>
                          </w:rPr>
                          <w:t> </w:t>
                        </w:r>
                        <w:r>
                          <w:rPr>
                            <w:color w:val="1B1B1B"/>
                            <w:sz w:val="20"/>
                          </w:rPr>
                          <w:t>completo</w:t>
                        </w:r>
                        <w:r>
                          <w:rPr>
                            <w:color w:val="1B1B1B"/>
                            <w:spacing w:val="-1"/>
                            <w:sz w:val="20"/>
                          </w:rPr>
                          <w:t> </w:t>
                        </w:r>
                        <w:r>
                          <w:rPr>
                            <w:color w:val="1B1B1B"/>
                            <w:sz w:val="20"/>
                          </w:rPr>
                          <w:t>del</w:t>
                        </w:r>
                        <w:r>
                          <w:rPr>
                            <w:color w:val="1B1B1B"/>
                            <w:spacing w:val="-1"/>
                            <w:sz w:val="20"/>
                          </w:rPr>
                          <w:t> </w:t>
                        </w:r>
                        <w:r>
                          <w:rPr>
                            <w:color w:val="1B1B1B"/>
                            <w:sz w:val="20"/>
                          </w:rPr>
                          <w:t>regulador turco. Un cuestionario corto es viable y coincide con lo que pide el usuario.</w:t>
                        </w:r>
                      </w:p>
                    </w:txbxContent>
                  </v:textbox>
                  <w10:wrap type="none"/>
                </v:shape>
                <w10:wrap type="topAndBottom"/>
              </v:group>
            </w:pict>
          </mc:Fallback>
        </mc:AlternateContent>
      </w:r>
      <w:r>
        <w:rPr>
          <w:b/>
          <w:sz w:val="6"/>
        </w:rPr>
        <mc:AlternateContent>
          <mc:Choice Requires="wps">
            <w:drawing>
              <wp:anchor distT="0" distB="0" distL="0" distR="0" allowOverlap="1" layoutInCell="1" locked="0" behindDoc="1" simplePos="0" relativeHeight="487592448">
                <wp:simplePos x="0" y="0"/>
                <wp:positionH relativeFrom="page">
                  <wp:posOffset>796932</wp:posOffset>
                </wp:positionH>
                <wp:positionV relativeFrom="paragraph">
                  <wp:posOffset>3125392</wp:posOffset>
                </wp:positionV>
                <wp:extent cx="6189980" cy="66675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189980" cy="666750"/>
                          <a:chExt cx="6189980" cy="666750"/>
                        </a:xfrm>
                      </wpg:grpSpPr>
                      <wps:wsp>
                        <wps:cNvPr id="33" name="Graphic 33"/>
                        <wps:cNvSpPr/>
                        <wps:spPr>
                          <a:xfrm>
                            <a:off x="0" y="0"/>
                            <a:ext cx="6189980" cy="666750"/>
                          </a:xfrm>
                          <a:custGeom>
                            <a:avLst/>
                            <a:gdLst/>
                            <a:ahLst/>
                            <a:cxnLst/>
                            <a:rect l="l" t="t" r="r" b="b"/>
                            <a:pathLst>
                              <a:path w="6189980" h="666750">
                                <a:moveTo>
                                  <a:pt x="6189486" y="666419"/>
                                </a:moveTo>
                                <a:lnTo>
                                  <a:pt x="0" y="666419"/>
                                </a:lnTo>
                                <a:lnTo>
                                  <a:pt x="0" y="0"/>
                                </a:lnTo>
                                <a:lnTo>
                                  <a:pt x="6189486" y="0"/>
                                </a:lnTo>
                                <a:lnTo>
                                  <a:pt x="6189486" y="666419"/>
                                </a:lnTo>
                                <a:close/>
                              </a:path>
                            </a:pathLst>
                          </a:custGeom>
                          <a:solidFill>
                            <a:srgbClr val="EDF1F6"/>
                          </a:solidFill>
                        </wps:spPr>
                        <wps:bodyPr wrap="square" lIns="0" tIns="0" rIns="0" bIns="0" rtlCol="0">
                          <a:prstTxWarp prst="textNoShape">
                            <a:avLst/>
                          </a:prstTxWarp>
                          <a:noAutofit/>
                        </wps:bodyPr>
                      </wps:wsp>
                      <wps:wsp>
                        <wps:cNvPr id="34" name="Graphic 34"/>
                        <wps:cNvSpPr/>
                        <wps:spPr>
                          <a:xfrm>
                            <a:off x="0" y="0"/>
                            <a:ext cx="36830" cy="666750"/>
                          </a:xfrm>
                          <a:custGeom>
                            <a:avLst/>
                            <a:gdLst/>
                            <a:ahLst/>
                            <a:cxnLst/>
                            <a:rect l="l" t="t" r="r" b="b"/>
                            <a:pathLst>
                              <a:path w="36830" h="666750">
                                <a:moveTo>
                                  <a:pt x="36516" y="666419"/>
                                </a:moveTo>
                                <a:lnTo>
                                  <a:pt x="0" y="666419"/>
                                </a:lnTo>
                                <a:lnTo>
                                  <a:pt x="0" y="0"/>
                                </a:lnTo>
                                <a:lnTo>
                                  <a:pt x="36516" y="0"/>
                                </a:lnTo>
                                <a:lnTo>
                                  <a:pt x="36516" y="666419"/>
                                </a:lnTo>
                                <a:close/>
                              </a:path>
                            </a:pathLst>
                          </a:custGeom>
                          <a:solidFill>
                            <a:srgbClr val="1F3A5E"/>
                          </a:solidFill>
                        </wps:spPr>
                        <wps:bodyPr wrap="square" lIns="0" tIns="0" rIns="0" bIns="0" rtlCol="0">
                          <a:prstTxWarp prst="textNoShape">
                            <a:avLst/>
                          </a:prstTxWarp>
                          <a:noAutofit/>
                        </wps:bodyPr>
                      </wps:wsp>
                      <wps:wsp>
                        <wps:cNvPr id="35" name="Textbox 35"/>
                        <wps:cNvSpPr txBox="1"/>
                        <wps:spPr>
                          <a:xfrm>
                            <a:off x="36516" y="0"/>
                            <a:ext cx="6153150" cy="666750"/>
                          </a:xfrm>
                          <a:prstGeom prst="rect">
                            <a:avLst/>
                          </a:prstGeom>
                        </wps:spPr>
                        <wps:txbx>
                          <w:txbxContent>
                            <w:p>
                              <w:pPr>
                                <w:spacing w:line="252" w:lineRule="auto" w:before="100"/>
                                <w:ind w:left="172" w:right="199" w:firstLine="0"/>
                                <w:jc w:val="left"/>
                                <w:rPr>
                                  <w:sz w:val="20"/>
                                </w:rPr>
                              </w:pPr>
                              <w:r>
                                <w:rPr>
                                  <w:b/>
                                  <w:color w:val="1B1B1B"/>
                                  <w:sz w:val="20"/>
                                </w:rPr>
                                <w:t>7. Ninguna fuente revisada usa datos de Colombia y varios productos son maquetas. </w:t>
                              </w:r>
                              <w:r>
                                <w:rPr>
                                  <w:color w:val="1B1B1B"/>
                                  <w:sz w:val="20"/>
                                </w:rPr>
                                <w:t>La aplicación de Skarb muestra un puntaje fijo en el código y no llama a ningún modelo. El aporte de BolsaLAB está en entrenar con datos de hogares colombianos y en conectar de verdad el modelo con la aplicación.</w:t>
                              </w:r>
                            </w:p>
                          </w:txbxContent>
                        </wps:txbx>
                        <wps:bodyPr wrap="square" lIns="0" tIns="0" rIns="0" bIns="0" rtlCol="0">
                          <a:noAutofit/>
                        </wps:bodyPr>
                      </wps:wsp>
                    </wpg:wgp>
                  </a:graphicData>
                </a:graphic>
              </wp:anchor>
            </w:drawing>
          </mc:Choice>
          <mc:Fallback>
            <w:pict>
              <v:group style="position:absolute;margin-left:62.750572pt;margin-top:246.093903pt;width:487.4pt;height:52.5pt;mso-position-horizontal-relative:page;mso-position-vertical-relative:paragraph;z-index:-15724032;mso-wrap-distance-left:0;mso-wrap-distance-right:0" id="docshapegroup31" coordorigin="1255,4922" coordsize="9748,1050">
                <v:rect style="position:absolute;left:1255;top:4921;width:9748;height:1050" id="docshape32" filled="true" fillcolor="#edf1f6" stroked="false">
                  <v:fill type="solid"/>
                </v:rect>
                <v:rect style="position:absolute;left:1255;top:4921;width:58;height:1050" id="docshape33" filled="true" fillcolor="#1f3a5e" stroked="false">
                  <v:fill type="solid"/>
                </v:rect>
                <v:shape style="position:absolute;left:1312;top:4921;width:9690;height:1050" type="#_x0000_t202" id="docshape34" filled="false" stroked="false">
                  <v:textbox inset="0,0,0,0">
                    <w:txbxContent>
                      <w:p>
                        <w:pPr>
                          <w:spacing w:line="252" w:lineRule="auto" w:before="100"/>
                          <w:ind w:left="172" w:right="199" w:firstLine="0"/>
                          <w:jc w:val="left"/>
                          <w:rPr>
                            <w:sz w:val="20"/>
                          </w:rPr>
                        </w:pPr>
                        <w:r>
                          <w:rPr>
                            <w:b/>
                            <w:color w:val="1B1B1B"/>
                            <w:sz w:val="20"/>
                          </w:rPr>
                          <w:t>7. Ninguna fuente revisada usa datos de Colombia y varios productos son maquetas. </w:t>
                        </w:r>
                        <w:r>
                          <w:rPr>
                            <w:color w:val="1B1B1B"/>
                            <w:sz w:val="20"/>
                          </w:rPr>
                          <w:t>La aplicación de Skarb muestra un puntaje fijo en el código y no llama a ningún modelo. El aporte de BolsaLAB está en entrenar con datos de hogares colombianos y en conectar de verdad el modelo con la aplicación.</w:t>
                        </w:r>
                      </w:p>
                    </w:txbxContent>
                  </v:textbox>
                  <w10:wrap type="none"/>
                </v:shape>
                <w10:wrap type="topAndBottom"/>
              </v:group>
            </w:pict>
          </mc:Fallback>
        </mc:AlternateContent>
      </w:r>
    </w:p>
    <w:p>
      <w:pPr>
        <w:pStyle w:val="BodyText"/>
        <w:spacing w:before="1"/>
        <w:rPr>
          <w:b/>
          <w:sz w:val="10"/>
        </w:rPr>
      </w:pPr>
    </w:p>
    <w:p>
      <w:pPr>
        <w:pStyle w:val="BodyText"/>
        <w:spacing w:before="1"/>
        <w:rPr>
          <w:b/>
          <w:sz w:val="10"/>
        </w:rPr>
      </w:pPr>
    </w:p>
    <w:p>
      <w:pPr>
        <w:pStyle w:val="BodyText"/>
        <w:spacing w:before="1"/>
        <w:rPr>
          <w:b/>
          <w:sz w:val="10"/>
        </w:rPr>
      </w:pPr>
    </w:p>
    <w:p>
      <w:pPr>
        <w:pStyle w:val="BodyText"/>
        <w:spacing w:before="1"/>
        <w:rPr>
          <w:b/>
          <w:sz w:val="10"/>
        </w:rPr>
      </w:pPr>
    </w:p>
    <w:p>
      <w:pPr>
        <w:pStyle w:val="Heading3"/>
        <w:spacing w:before="186"/>
      </w:pPr>
      <w:r>
        <w:rPr>
          <w:color w:val="1B1B1B"/>
        </w:rPr>
        <w:t>Requerimientos</w:t>
      </w:r>
      <w:r>
        <w:rPr>
          <w:color w:val="1B1B1B"/>
          <w:spacing w:val="-7"/>
        </w:rPr>
        <w:t> </w:t>
      </w:r>
      <w:r>
        <w:rPr>
          <w:color w:val="1B1B1B"/>
          <w:spacing w:val="-2"/>
        </w:rPr>
        <w:t>derivados</w:t>
      </w:r>
    </w:p>
    <w:p>
      <w:pPr>
        <w:pStyle w:val="BodyText"/>
        <w:spacing w:before="10"/>
        <w:rPr>
          <w:b/>
          <w:sz w:val="9"/>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489"/>
        <w:gridCol w:w="7102"/>
        <w:gridCol w:w="2142"/>
      </w:tblGrid>
      <w:tr>
        <w:trPr>
          <w:trHeight w:val="402" w:hRule="atLeast"/>
        </w:trPr>
        <w:tc>
          <w:tcPr>
            <w:tcW w:w="489" w:type="dxa"/>
            <w:tcBorders>
              <w:top w:val="nil"/>
              <w:left w:val="nil"/>
              <w:right w:val="nil"/>
            </w:tcBorders>
            <w:shd w:val="clear" w:color="auto" w:fill="1F3A5E"/>
          </w:tcPr>
          <w:p>
            <w:pPr>
              <w:pStyle w:val="TableParagraph"/>
              <w:ind w:left="0" w:right="19"/>
              <w:jc w:val="center"/>
              <w:rPr>
                <w:b/>
                <w:sz w:val="17"/>
              </w:rPr>
            </w:pPr>
            <w:r>
              <w:rPr>
                <w:b/>
                <w:color w:val="FFFFFF"/>
                <w:spacing w:val="-5"/>
                <w:sz w:val="17"/>
              </w:rPr>
              <w:t>N.º</w:t>
            </w:r>
          </w:p>
        </w:tc>
        <w:tc>
          <w:tcPr>
            <w:tcW w:w="7102" w:type="dxa"/>
            <w:tcBorders>
              <w:top w:val="nil"/>
              <w:left w:val="nil"/>
              <w:right w:val="nil"/>
            </w:tcBorders>
            <w:shd w:val="clear" w:color="auto" w:fill="1F3A5E"/>
          </w:tcPr>
          <w:p>
            <w:pPr>
              <w:pStyle w:val="TableParagraph"/>
              <w:ind w:left="108"/>
              <w:rPr>
                <w:b/>
                <w:sz w:val="17"/>
              </w:rPr>
            </w:pPr>
            <w:r>
              <w:rPr>
                <w:b/>
                <w:color w:val="FFFFFF"/>
                <w:spacing w:val="-2"/>
                <w:sz w:val="17"/>
              </w:rPr>
              <w:t>Requerimiento</w:t>
            </w:r>
          </w:p>
        </w:tc>
        <w:tc>
          <w:tcPr>
            <w:tcW w:w="2142" w:type="dxa"/>
            <w:tcBorders>
              <w:top w:val="nil"/>
              <w:left w:val="nil"/>
              <w:right w:val="nil"/>
            </w:tcBorders>
            <w:shd w:val="clear" w:color="auto" w:fill="1F3A5E"/>
          </w:tcPr>
          <w:p>
            <w:pPr>
              <w:pStyle w:val="TableParagraph"/>
              <w:ind w:left="103"/>
              <w:rPr>
                <w:b/>
                <w:sz w:val="17"/>
              </w:rPr>
            </w:pPr>
            <w:r>
              <w:rPr>
                <w:b/>
                <w:color w:val="FFFFFF"/>
                <w:spacing w:val="-2"/>
                <w:sz w:val="17"/>
              </w:rPr>
              <w:t>Origen</w:t>
            </w:r>
          </w:p>
        </w:tc>
      </w:tr>
      <w:tr>
        <w:trPr>
          <w:trHeight w:val="373" w:hRule="atLeast"/>
        </w:trPr>
        <w:tc>
          <w:tcPr>
            <w:tcW w:w="489" w:type="dxa"/>
            <w:shd w:val="clear" w:color="auto" w:fill="F4F5F9"/>
          </w:tcPr>
          <w:p>
            <w:pPr>
              <w:pStyle w:val="TableParagraph"/>
              <w:spacing w:before="60"/>
              <w:ind w:left="0" w:right="70"/>
              <w:jc w:val="center"/>
              <w:rPr>
                <w:sz w:val="17"/>
              </w:rPr>
            </w:pPr>
            <w:r>
              <w:rPr>
                <w:color w:val="1B1B1B"/>
                <w:spacing w:val="-5"/>
                <w:sz w:val="17"/>
              </w:rPr>
              <w:t>R1</w:t>
            </w:r>
          </w:p>
        </w:tc>
        <w:tc>
          <w:tcPr>
            <w:tcW w:w="7102" w:type="dxa"/>
            <w:shd w:val="clear" w:color="auto" w:fill="F4F5F9"/>
          </w:tcPr>
          <w:p>
            <w:pPr>
              <w:pStyle w:val="TableParagraph"/>
              <w:spacing w:before="60"/>
              <w:ind w:left="108"/>
              <w:rPr>
                <w:sz w:val="17"/>
              </w:rPr>
            </w:pPr>
            <w:r>
              <w:rPr>
                <w:color w:val="1B1B1B"/>
                <w:sz w:val="17"/>
              </w:rPr>
              <w:t>Mostrar</w:t>
            </w:r>
            <w:r>
              <w:rPr>
                <w:color w:val="1B1B1B"/>
                <w:spacing w:val="4"/>
                <w:sz w:val="17"/>
              </w:rPr>
              <w:t> </w:t>
            </w:r>
            <w:r>
              <w:rPr>
                <w:color w:val="1B1B1B"/>
                <w:sz w:val="17"/>
              </w:rPr>
              <w:t>la</w:t>
            </w:r>
            <w:r>
              <w:rPr>
                <w:color w:val="1B1B1B"/>
                <w:spacing w:val="4"/>
                <w:sz w:val="17"/>
              </w:rPr>
              <w:t> </w:t>
            </w:r>
            <w:r>
              <w:rPr>
                <w:color w:val="1B1B1B"/>
                <w:sz w:val="17"/>
              </w:rPr>
              <w:t>pérdida</w:t>
            </w:r>
            <w:r>
              <w:rPr>
                <w:color w:val="1B1B1B"/>
                <w:spacing w:val="4"/>
                <w:sz w:val="17"/>
              </w:rPr>
              <w:t> </w:t>
            </w:r>
            <w:r>
              <w:rPr>
                <w:color w:val="1B1B1B"/>
                <w:sz w:val="17"/>
              </w:rPr>
              <w:t>máxima</w:t>
            </w:r>
            <w:r>
              <w:rPr>
                <w:color w:val="1B1B1B"/>
                <w:spacing w:val="5"/>
                <w:sz w:val="17"/>
              </w:rPr>
              <w:t> </w:t>
            </w:r>
            <w:r>
              <w:rPr>
                <w:color w:val="1B1B1B"/>
                <w:sz w:val="17"/>
              </w:rPr>
              <w:t>posible</w:t>
            </w:r>
            <w:r>
              <w:rPr>
                <w:color w:val="1B1B1B"/>
                <w:spacing w:val="4"/>
                <w:sz w:val="17"/>
              </w:rPr>
              <w:t> </w:t>
            </w:r>
            <w:r>
              <w:rPr>
                <w:color w:val="1B1B1B"/>
                <w:sz w:val="17"/>
              </w:rPr>
              <w:t>en</w:t>
            </w:r>
            <w:r>
              <w:rPr>
                <w:color w:val="1B1B1B"/>
                <w:spacing w:val="4"/>
                <w:sz w:val="17"/>
              </w:rPr>
              <w:t> </w:t>
            </w:r>
            <w:r>
              <w:rPr>
                <w:color w:val="1B1B1B"/>
                <w:sz w:val="17"/>
              </w:rPr>
              <w:t>pesos</w:t>
            </w:r>
            <w:r>
              <w:rPr>
                <w:color w:val="1B1B1B"/>
                <w:spacing w:val="5"/>
                <w:sz w:val="17"/>
              </w:rPr>
              <w:t> </w:t>
            </w:r>
            <w:r>
              <w:rPr>
                <w:color w:val="1B1B1B"/>
                <w:sz w:val="17"/>
              </w:rPr>
              <w:t>antes</w:t>
            </w:r>
            <w:r>
              <w:rPr>
                <w:color w:val="1B1B1B"/>
                <w:spacing w:val="4"/>
                <w:sz w:val="17"/>
              </w:rPr>
              <w:t> </w:t>
            </w:r>
            <w:r>
              <w:rPr>
                <w:color w:val="1B1B1B"/>
                <w:sz w:val="17"/>
              </w:rPr>
              <w:t>que</w:t>
            </w:r>
            <w:r>
              <w:rPr>
                <w:color w:val="1B1B1B"/>
                <w:spacing w:val="4"/>
                <w:sz w:val="17"/>
              </w:rPr>
              <w:t> </w:t>
            </w:r>
            <w:r>
              <w:rPr>
                <w:color w:val="1B1B1B"/>
                <w:sz w:val="17"/>
              </w:rPr>
              <w:t>cualquier</w:t>
            </w:r>
            <w:r>
              <w:rPr>
                <w:color w:val="1B1B1B"/>
                <w:spacing w:val="4"/>
                <w:sz w:val="17"/>
              </w:rPr>
              <w:t> </w:t>
            </w:r>
            <w:r>
              <w:rPr>
                <w:color w:val="1B1B1B"/>
                <w:sz w:val="17"/>
              </w:rPr>
              <w:t>otra</w:t>
            </w:r>
            <w:r>
              <w:rPr>
                <w:color w:val="1B1B1B"/>
                <w:spacing w:val="5"/>
                <w:sz w:val="17"/>
              </w:rPr>
              <w:t> </w:t>
            </w:r>
            <w:r>
              <w:rPr>
                <w:color w:val="1B1B1B"/>
                <w:spacing w:val="-2"/>
                <w:sz w:val="17"/>
              </w:rPr>
              <w:t>cifra</w:t>
            </w:r>
          </w:p>
        </w:tc>
        <w:tc>
          <w:tcPr>
            <w:tcW w:w="2142" w:type="dxa"/>
            <w:shd w:val="clear" w:color="auto" w:fill="F4F5F9"/>
          </w:tcPr>
          <w:p>
            <w:pPr>
              <w:pStyle w:val="TableParagraph"/>
              <w:spacing w:before="60"/>
              <w:ind w:left="103"/>
              <w:rPr>
                <w:sz w:val="17"/>
              </w:rPr>
            </w:pPr>
            <w:r>
              <w:rPr>
                <w:color w:val="1B1B1B"/>
                <w:sz w:val="17"/>
              </w:rPr>
              <w:t>Mapa</w:t>
            </w:r>
            <w:r>
              <w:rPr>
                <w:color w:val="1B1B1B"/>
                <w:spacing w:val="3"/>
                <w:sz w:val="17"/>
              </w:rPr>
              <w:t> </w:t>
            </w:r>
            <w:r>
              <w:rPr>
                <w:color w:val="1B1B1B"/>
                <w:sz w:val="17"/>
              </w:rPr>
              <w:t>de</w:t>
            </w:r>
            <w:r>
              <w:rPr>
                <w:color w:val="1B1B1B"/>
                <w:spacing w:val="3"/>
                <w:sz w:val="17"/>
              </w:rPr>
              <w:t> </w:t>
            </w:r>
            <w:r>
              <w:rPr>
                <w:color w:val="1B1B1B"/>
                <w:spacing w:val="-2"/>
                <w:sz w:val="17"/>
              </w:rPr>
              <w:t>empatía</w:t>
            </w:r>
          </w:p>
        </w:tc>
      </w:tr>
      <w:tr>
        <w:trPr>
          <w:trHeight w:val="373" w:hRule="atLeast"/>
        </w:trPr>
        <w:tc>
          <w:tcPr>
            <w:tcW w:w="489" w:type="dxa"/>
          </w:tcPr>
          <w:p>
            <w:pPr>
              <w:pStyle w:val="TableParagraph"/>
              <w:ind w:left="0" w:right="70"/>
              <w:jc w:val="center"/>
              <w:rPr>
                <w:sz w:val="17"/>
              </w:rPr>
            </w:pPr>
            <w:r>
              <w:rPr>
                <w:color w:val="1B1B1B"/>
                <w:spacing w:val="-5"/>
                <w:sz w:val="17"/>
              </w:rPr>
              <w:t>R2</w:t>
            </w:r>
          </w:p>
        </w:tc>
        <w:tc>
          <w:tcPr>
            <w:tcW w:w="7102" w:type="dxa"/>
          </w:tcPr>
          <w:p>
            <w:pPr>
              <w:pStyle w:val="TableParagraph"/>
              <w:ind w:left="108"/>
              <w:rPr>
                <w:sz w:val="17"/>
              </w:rPr>
            </w:pPr>
            <w:r>
              <w:rPr>
                <w:color w:val="1B1B1B"/>
                <w:sz w:val="17"/>
              </w:rPr>
              <w:t>Explicar</w:t>
            </w:r>
            <w:r>
              <w:rPr>
                <w:color w:val="1B1B1B"/>
                <w:spacing w:val="4"/>
                <w:sz w:val="17"/>
              </w:rPr>
              <w:t> </w:t>
            </w:r>
            <w:r>
              <w:rPr>
                <w:color w:val="1B1B1B"/>
                <w:sz w:val="17"/>
              </w:rPr>
              <w:t>cada</w:t>
            </w:r>
            <w:r>
              <w:rPr>
                <w:color w:val="1B1B1B"/>
                <w:spacing w:val="4"/>
                <w:sz w:val="17"/>
              </w:rPr>
              <w:t> </w:t>
            </w:r>
            <w:r>
              <w:rPr>
                <w:color w:val="1B1B1B"/>
                <w:sz w:val="17"/>
              </w:rPr>
              <w:t>término</w:t>
            </w:r>
            <w:r>
              <w:rPr>
                <w:color w:val="1B1B1B"/>
                <w:spacing w:val="4"/>
                <w:sz w:val="17"/>
              </w:rPr>
              <w:t> </w:t>
            </w:r>
            <w:r>
              <w:rPr>
                <w:color w:val="1B1B1B"/>
                <w:sz w:val="17"/>
              </w:rPr>
              <w:t>y</w:t>
            </w:r>
            <w:r>
              <w:rPr>
                <w:color w:val="1B1B1B"/>
                <w:spacing w:val="4"/>
                <w:sz w:val="17"/>
              </w:rPr>
              <w:t> </w:t>
            </w:r>
            <w:r>
              <w:rPr>
                <w:color w:val="1B1B1B"/>
                <w:sz w:val="17"/>
              </w:rPr>
              <w:t>cada</w:t>
            </w:r>
            <w:r>
              <w:rPr>
                <w:color w:val="1B1B1B"/>
                <w:spacing w:val="4"/>
                <w:sz w:val="17"/>
              </w:rPr>
              <w:t> </w:t>
            </w:r>
            <w:r>
              <w:rPr>
                <w:color w:val="1B1B1B"/>
                <w:sz w:val="17"/>
              </w:rPr>
              <w:t>resultado</w:t>
            </w:r>
            <w:r>
              <w:rPr>
                <w:color w:val="1B1B1B"/>
                <w:spacing w:val="4"/>
                <w:sz w:val="17"/>
              </w:rPr>
              <w:t> </w:t>
            </w:r>
            <w:r>
              <w:rPr>
                <w:color w:val="1B1B1B"/>
                <w:sz w:val="17"/>
              </w:rPr>
              <w:t>en</w:t>
            </w:r>
            <w:r>
              <w:rPr>
                <w:color w:val="1B1B1B"/>
                <w:spacing w:val="4"/>
                <w:sz w:val="17"/>
              </w:rPr>
              <w:t> </w:t>
            </w:r>
            <w:r>
              <w:rPr>
                <w:color w:val="1B1B1B"/>
                <w:sz w:val="17"/>
              </w:rPr>
              <w:t>lenguaje</w:t>
            </w:r>
            <w:r>
              <w:rPr>
                <w:color w:val="1B1B1B"/>
                <w:spacing w:val="4"/>
                <w:sz w:val="17"/>
              </w:rPr>
              <w:t> </w:t>
            </w:r>
            <w:r>
              <w:rPr>
                <w:color w:val="1B1B1B"/>
                <w:sz w:val="17"/>
              </w:rPr>
              <w:t>simple,</w:t>
            </w:r>
            <w:r>
              <w:rPr>
                <w:color w:val="1B1B1B"/>
                <w:spacing w:val="4"/>
                <w:sz w:val="17"/>
              </w:rPr>
              <w:t> </w:t>
            </w:r>
            <w:r>
              <w:rPr>
                <w:color w:val="1B1B1B"/>
                <w:sz w:val="17"/>
              </w:rPr>
              <w:t>dentro</w:t>
            </w:r>
            <w:r>
              <w:rPr>
                <w:color w:val="1B1B1B"/>
                <w:spacing w:val="4"/>
                <w:sz w:val="17"/>
              </w:rPr>
              <w:t> </w:t>
            </w:r>
            <w:r>
              <w:rPr>
                <w:color w:val="1B1B1B"/>
                <w:sz w:val="17"/>
              </w:rPr>
              <w:t>de</w:t>
            </w:r>
            <w:r>
              <w:rPr>
                <w:color w:val="1B1B1B"/>
                <w:spacing w:val="4"/>
                <w:sz w:val="17"/>
              </w:rPr>
              <w:t> </w:t>
            </w:r>
            <w:r>
              <w:rPr>
                <w:color w:val="1B1B1B"/>
                <w:sz w:val="17"/>
              </w:rPr>
              <w:t>la</w:t>
            </w:r>
            <w:r>
              <w:rPr>
                <w:color w:val="1B1B1B"/>
                <w:spacing w:val="5"/>
                <w:sz w:val="17"/>
              </w:rPr>
              <w:t> </w:t>
            </w:r>
            <w:r>
              <w:rPr>
                <w:color w:val="1B1B1B"/>
                <w:sz w:val="17"/>
              </w:rPr>
              <w:t>misma</w:t>
            </w:r>
            <w:r>
              <w:rPr>
                <w:color w:val="1B1B1B"/>
                <w:spacing w:val="4"/>
                <w:sz w:val="17"/>
              </w:rPr>
              <w:t> </w:t>
            </w:r>
            <w:r>
              <w:rPr>
                <w:color w:val="1B1B1B"/>
                <w:spacing w:val="-2"/>
                <w:sz w:val="17"/>
              </w:rPr>
              <w:t>pantalla</w:t>
            </w:r>
          </w:p>
        </w:tc>
        <w:tc>
          <w:tcPr>
            <w:tcW w:w="2142" w:type="dxa"/>
          </w:tcPr>
          <w:p>
            <w:pPr>
              <w:pStyle w:val="TableParagraph"/>
              <w:ind w:left="103"/>
              <w:rPr>
                <w:sz w:val="17"/>
              </w:rPr>
            </w:pPr>
            <w:r>
              <w:rPr>
                <w:color w:val="1B1B1B"/>
                <w:sz w:val="17"/>
              </w:rPr>
              <w:t>Mapa</w:t>
            </w:r>
            <w:r>
              <w:rPr>
                <w:color w:val="1B1B1B"/>
                <w:spacing w:val="3"/>
                <w:sz w:val="17"/>
              </w:rPr>
              <w:t> </w:t>
            </w:r>
            <w:r>
              <w:rPr>
                <w:color w:val="1B1B1B"/>
                <w:sz w:val="17"/>
              </w:rPr>
              <w:t>de</w:t>
            </w:r>
            <w:r>
              <w:rPr>
                <w:color w:val="1B1B1B"/>
                <w:spacing w:val="3"/>
                <w:sz w:val="17"/>
              </w:rPr>
              <w:t> </w:t>
            </w:r>
            <w:r>
              <w:rPr>
                <w:color w:val="1B1B1B"/>
                <w:spacing w:val="-2"/>
                <w:sz w:val="17"/>
              </w:rPr>
              <w:t>empatía</w:t>
            </w:r>
          </w:p>
        </w:tc>
      </w:tr>
      <w:tr>
        <w:trPr>
          <w:trHeight w:val="387" w:hRule="atLeast"/>
        </w:trPr>
        <w:tc>
          <w:tcPr>
            <w:tcW w:w="489" w:type="dxa"/>
            <w:shd w:val="clear" w:color="auto" w:fill="F4F5F9"/>
          </w:tcPr>
          <w:p>
            <w:pPr>
              <w:pStyle w:val="TableParagraph"/>
              <w:ind w:left="0" w:right="70"/>
              <w:jc w:val="center"/>
              <w:rPr>
                <w:sz w:val="17"/>
              </w:rPr>
            </w:pPr>
            <w:r>
              <w:rPr>
                <w:color w:val="1B1B1B"/>
                <w:spacing w:val="-5"/>
                <w:sz w:val="17"/>
              </w:rPr>
              <w:t>R3</w:t>
            </w:r>
          </w:p>
        </w:tc>
        <w:tc>
          <w:tcPr>
            <w:tcW w:w="7102" w:type="dxa"/>
            <w:shd w:val="clear" w:color="auto" w:fill="F4F5F9"/>
          </w:tcPr>
          <w:p>
            <w:pPr>
              <w:pStyle w:val="TableParagraph"/>
              <w:ind w:left="108"/>
              <w:rPr>
                <w:sz w:val="17"/>
              </w:rPr>
            </w:pPr>
            <w:r>
              <w:rPr>
                <w:color w:val="1B1B1B"/>
                <w:sz w:val="17"/>
              </w:rPr>
              <w:t>No</w:t>
            </w:r>
            <w:r>
              <w:rPr>
                <w:color w:val="1B1B1B"/>
                <w:spacing w:val="4"/>
                <w:sz w:val="17"/>
              </w:rPr>
              <w:t> </w:t>
            </w:r>
            <w:r>
              <w:rPr>
                <w:color w:val="1B1B1B"/>
                <w:sz w:val="17"/>
              </w:rPr>
              <w:t>recomendar</w:t>
            </w:r>
            <w:r>
              <w:rPr>
                <w:color w:val="1B1B1B"/>
                <w:spacing w:val="5"/>
                <w:sz w:val="17"/>
              </w:rPr>
              <w:t> </w:t>
            </w:r>
            <w:r>
              <w:rPr>
                <w:color w:val="1B1B1B"/>
                <w:sz w:val="17"/>
              </w:rPr>
              <w:t>activos</w:t>
            </w:r>
            <w:r>
              <w:rPr>
                <w:color w:val="1B1B1B"/>
                <w:spacing w:val="4"/>
                <w:sz w:val="17"/>
              </w:rPr>
              <w:t> </w:t>
            </w:r>
            <w:r>
              <w:rPr>
                <w:color w:val="1B1B1B"/>
                <w:sz w:val="17"/>
              </w:rPr>
              <w:t>específicos;</w:t>
            </w:r>
            <w:r>
              <w:rPr>
                <w:color w:val="1B1B1B"/>
                <w:spacing w:val="5"/>
                <w:sz w:val="17"/>
              </w:rPr>
              <w:t> </w:t>
            </w:r>
            <w:r>
              <w:rPr>
                <w:color w:val="1B1B1B"/>
                <w:sz w:val="17"/>
              </w:rPr>
              <w:t>el</w:t>
            </w:r>
            <w:r>
              <w:rPr>
                <w:color w:val="1B1B1B"/>
                <w:spacing w:val="4"/>
                <w:sz w:val="17"/>
              </w:rPr>
              <w:t> </w:t>
            </w:r>
            <w:r>
              <w:rPr>
                <w:color w:val="1B1B1B"/>
                <w:sz w:val="17"/>
              </w:rPr>
              <w:t>portafolio</w:t>
            </w:r>
            <w:r>
              <w:rPr>
                <w:color w:val="1B1B1B"/>
                <w:spacing w:val="5"/>
                <w:sz w:val="17"/>
              </w:rPr>
              <w:t> </w:t>
            </w:r>
            <w:r>
              <w:rPr>
                <w:color w:val="1B1B1B"/>
                <w:sz w:val="17"/>
              </w:rPr>
              <w:t>se</w:t>
            </w:r>
            <w:r>
              <w:rPr>
                <w:color w:val="1B1B1B"/>
                <w:spacing w:val="4"/>
                <w:sz w:val="17"/>
              </w:rPr>
              <w:t> </w:t>
            </w:r>
            <w:r>
              <w:rPr>
                <w:color w:val="1B1B1B"/>
                <w:sz w:val="17"/>
              </w:rPr>
              <w:t>sugiere</w:t>
            </w:r>
            <w:r>
              <w:rPr>
                <w:color w:val="1B1B1B"/>
                <w:spacing w:val="5"/>
                <w:sz w:val="17"/>
              </w:rPr>
              <w:t> </w:t>
            </w:r>
            <w:r>
              <w:rPr>
                <w:color w:val="1B1B1B"/>
                <w:sz w:val="17"/>
              </w:rPr>
              <w:t>por</w:t>
            </w:r>
            <w:r>
              <w:rPr>
                <w:color w:val="1B1B1B"/>
                <w:spacing w:val="4"/>
                <w:sz w:val="17"/>
              </w:rPr>
              <w:t> </w:t>
            </w:r>
            <w:r>
              <w:rPr>
                <w:color w:val="1B1B1B"/>
                <w:sz w:val="17"/>
              </w:rPr>
              <w:t>clases</w:t>
            </w:r>
            <w:r>
              <w:rPr>
                <w:color w:val="1B1B1B"/>
                <w:spacing w:val="5"/>
                <w:sz w:val="17"/>
              </w:rPr>
              <w:t> </w:t>
            </w:r>
            <w:r>
              <w:rPr>
                <w:color w:val="1B1B1B"/>
                <w:sz w:val="17"/>
              </w:rPr>
              <w:t>de</w:t>
            </w:r>
            <w:r>
              <w:rPr>
                <w:color w:val="1B1B1B"/>
                <w:spacing w:val="4"/>
                <w:sz w:val="17"/>
              </w:rPr>
              <w:t> </w:t>
            </w:r>
            <w:r>
              <w:rPr>
                <w:color w:val="1B1B1B"/>
                <w:spacing w:val="-2"/>
                <w:sz w:val="17"/>
              </w:rPr>
              <w:t>activo</w:t>
            </w:r>
          </w:p>
        </w:tc>
        <w:tc>
          <w:tcPr>
            <w:tcW w:w="2142" w:type="dxa"/>
            <w:shd w:val="clear" w:color="auto" w:fill="F4F5F9"/>
          </w:tcPr>
          <w:p>
            <w:pPr>
              <w:pStyle w:val="TableParagraph"/>
              <w:ind w:left="103"/>
              <w:rPr>
                <w:sz w:val="17"/>
              </w:rPr>
            </w:pPr>
            <w:r>
              <w:rPr>
                <w:color w:val="1B1B1B"/>
                <w:sz w:val="17"/>
              </w:rPr>
              <w:t>Mapa</w:t>
            </w:r>
            <w:r>
              <w:rPr>
                <w:color w:val="1B1B1B"/>
                <w:spacing w:val="3"/>
                <w:sz w:val="17"/>
              </w:rPr>
              <w:t> </w:t>
            </w:r>
            <w:r>
              <w:rPr>
                <w:color w:val="1B1B1B"/>
                <w:sz w:val="17"/>
              </w:rPr>
              <w:t>de</w:t>
            </w:r>
            <w:r>
              <w:rPr>
                <w:color w:val="1B1B1B"/>
                <w:spacing w:val="3"/>
                <w:sz w:val="17"/>
              </w:rPr>
              <w:t> </w:t>
            </w:r>
            <w:r>
              <w:rPr>
                <w:color w:val="1B1B1B"/>
                <w:spacing w:val="-2"/>
                <w:sz w:val="17"/>
              </w:rPr>
              <w:t>empatía</w:t>
            </w:r>
          </w:p>
        </w:tc>
      </w:tr>
      <w:tr>
        <w:trPr>
          <w:trHeight w:val="617" w:hRule="atLeast"/>
        </w:trPr>
        <w:tc>
          <w:tcPr>
            <w:tcW w:w="489" w:type="dxa"/>
          </w:tcPr>
          <w:p>
            <w:pPr>
              <w:pStyle w:val="TableParagraph"/>
              <w:spacing w:before="60"/>
              <w:ind w:left="0" w:right="70"/>
              <w:jc w:val="center"/>
              <w:rPr>
                <w:sz w:val="17"/>
              </w:rPr>
            </w:pPr>
            <w:r>
              <w:rPr>
                <w:color w:val="1B1B1B"/>
                <w:spacing w:val="-5"/>
                <w:sz w:val="17"/>
              </w:rPr>
              <w:t>R4</w:t>
            </w:r>
          </w:p>
        </w:tc>
        <w:tc>
          <w:tcPr>
            <w:tcW w:w="7102" w:type="dxa"/>
          </w:tcPr>
          <w:p>
            <w:pPr>
              <w:pStyle w:val="TableParagraph"/>
              <w:spacing w:before="60"/>
              <w:ind w:left="108"/>
              <w:rPr>
                <w:sz w:val="17"/>
              </w:rPr>
            </w:pPr>
            <w:r>
              <w:rPr>
                <w:color w:val="1B1B1B"/>
                <w:sz w:val="17"/>
              </w:rPr>
              <w:t>Incluir</w:t>
            </w:r>
            <w:r>
              <w:rPr>
                <w:color w:val="1B1B1B"/>
                <w:spacing w:val="3"/>
                <w:sz w:val="17"/>
              </w:rPr>
              <w:t> </w:t>
            </w:r>
            <w:r>
              <w:rPr>
                <w:color w:val="1B1B1B"/>
                <w:sz w:val="17"/>
              </w:rPr>
              <w:t>un</w:t>
            </w:r>
            <w:r>
              <w:rPr>
                <w:color w:val="1B1B1B"/>
                <w:spacing w:val="4"/>
                <w:sz w:val="17"/>
              </w:rPr>
              <w:t> </w:t>
            </w:r>
            <w:r>
              <w:rPr>
                <w:color w:val="1B1B1B"/>
                <w:sz w:val="17"/>
              </w:rPr>
              <w:t>simulador</w:t>
            </w:r>
            <w:r>
              <w:rPr>
                <w:color w:val="1B1B1B"/>
                <w:spacing w:val="3"/>
                <w:sz w:val="17"/>
              </w:rPr>
              <w:t> </w:t>
            </w:r>
            <w:r>
              <w:rPr>
                <w:color w:val="1B1B1B"/>
                <w:sz w:val="17"/>
              </w:rPr>
              <w:t>de</w:t>
            </w:r>
            <w:r>
              <w:rPr>
                <w:color w:val="1B1B1B"/>
                <w:spacing w:val="4"/>
                <w:sz w:val="17"/>
              </w:rPr>
              <w:t> </w:t>
            </w:r>
            <w:r>
              <w:rPr>
                <w:color w:val="1B1B1B"/>
                <w:sz w:val="17"/>
              </w:rPr>
              <w:t>caída</w:t>
            </w:r>
            <w:r>
              <w:rPr>
                <w:color w:val="1B1B1B"/>
                <w:spacing w:val="3"/>
                <w:sz w:val="17"/>
              </w:rPr>
              <w:t> </w:t>
            </w:r>
            <w:r>
              <w:rPr>
                <w:color w:val="1B1B1B"/>
                <w:sz w:val="17"/>
              </w:rPr>
              <w:t>y</w:t>
            </w:r>
            <w:r>
              <w:rPr>
                <w:color w:val="1B1B1B"/>
                <w:spacing w:val="4"/>
                <w:sz w:val="17"/>
              </w:rPr>
              <w:t> </w:t>
            </w:r>
            <w:r>
              <w:rPr>
                <w:color w:val="1B1B1B"/>
                <w:sz w:val="17"/>
              </w:rPr>
              <w:t>registrar</w:t>
            </w:r>
            <w:r>
              <w:rPr>
                <w:color w:val="1B1B1B"/>
                <w:spacing w:val="3"/>
                <w:sz w:val="17"/>
              </w:rPr>
              <w:t> </w:t>
            </w:r>
            <w:r>
              <w:rPr>
                <w:color w:val="1B1B1B"/>
                <w:sz w:val="17"/>
              </w:rPr>
              <w:t>la</w:t>
            </w:r>
            <w:r>
              <w:rPr>
                <w:color w:val="1B1B1B"/>
                <w:spacing w:val="4"/>
                <w:sz w:val="17"/>
              </w:rPr>
              <w:t> </w:t>
            </w:r>
            <w:r>
              <w:rPr>
                <w:color w:val="1B1B1B"/>
                <w:sz w:val="17"/>
              </w:rPr>
              <w:t>decisión</w:t>
            </w:r>
            <w:r>
              <w:rPr>
                <w:color w:val="1B1B1B"/>
                <w:spacing w:val="3"/>
                <w:sz w:val="17"/>
              </w:rPr>
              <w:t> </w:t>
            </w:r>
            <w:r>
              <w:rPr>
                <w:color w:val="1B1B1B"/>
                <w:sz w:val="17"/>
              </w:rPr>
              <w:t>que</w:t>
            </w:r>
            <w:r>
              <w:rPr>
                <w:color w:val="1B1B1B"/>
                <w:spacing w:val="4"/>
                <w:sz w:val="17"/>
              </w:rPr>
              <w:t> </w:t>
            </w:r>
            <w:r>
              <w:rPr>
                <w:color w:val="1B1B1B"/>
                <w:sz w:val="17"/>
              </w:rPr>
              <w:t>toma</w:t>
            </w:r>
            <w:r>
              <w:rPr>
                <w:color w:val="1B1B1B"/>
                <w:spacing w:val="3"/>
                <w:sz w:val="17"/>
              </w:rPr>
              <w:t> </w:t>
            </w:r>
            <w:r>
              <w:rPr>
                <w:color w:val="1B1B1B"/>
                <w:sz w:val="17"/>
              </w:rPr>
              <w:t>el</w:t>
            </w:r>
            <w:r>
              <w:rPr>
                <w:color w:val="1B1B1B"/>
                <w:spacing w:val="4"/>
                <w:sz w:val="17"/>
              </w:rPr>
              <w:t> </w:t>
            </w:r>
            <w:r>
              <w:rPr>
                <w:color w:val="1B1B1B"/>
                <w:spacing w:val="-2"/>
                <w:sz w:val="17"/>
              </w:rPr>
              <w:t>usuario</w:t>
            </w:r>
          </w:p>
        </w:tc>
        <w:tc>
          <w:tcPr>
            <w:tcW w:w="2142" w:type="dxa"/>
          </w:tcPr>
          <w:p>
            <w:pPr>
              <w:pStyle w:val="TableParagraph"/>
              <w:spacing w:line="259" w:lineRule="auto" w:before="60"/>
              <w:ind w:left="103" w:right="119"/>
              <w:rPr>
                <w:sz w:val="17"/>
              </w:rPr>
            </w:pPr>
            <w:r>
              <w:rPr>
                <w:color w:val="1B1B1B"/>
                <w:sz w:val="17"/>
              </w:rPr>
              <w:t>Mapa</w:t>
            </w:r>
            <w:r>
              <w:rPr>
                <w:color w:val="1B1B1B"/>
                <w:spacing w:val="-9"/>
                <w:sz w:val="17"/>
              </w:rPr>
              <w:t> </w:t>
            </w:r>
            <w:r>
              <w:rPr>
                <w:color w:val="1B1B1B"/>
                <w:sz w:val="17"/>
              </w:rPr>
              <w:t>de</w:t>
            </w:r>
            <w:r>
              <w:rPr>
                <w:color w:val="1B1B1B"/>
                <w:spacing w:val="-9"/>
                <w:sz w:val="17"/>
              </w:rPr>
              <w:t> </w:t>
            </w:r>
            <w:r>
              <w:rPr>
                <w:color w:val="1B1B1B"/>
                <w:sz w:val="17"/>
              </w:rPr>
              <w:t>empatía, moraleja 2</w:t>
            </w:r>
          </w:p>
        </w:tc>
      </w:tr>
      <w:tr>
        <w:trPr>
          <w:trHeight w:val="373" w:hRule="atLeast"/>
        </w:trPr>
        <w:tc>
          <w:tcPr>
            <w:tcW w:w="489" w:type="dxa"/>
            <w:shd w:val="clear" w:color="auto" w:fill="F4F5F9"/>
          </w:tcPr>
          <w:p>
            <w:pPr>
              <w:pStyle w:val="TableParagraph"/>
              <w:ind w:left="0" w:right="70"/>
              <w:jc w:val="center"/>
              <w:rPr>
                <w:sz w:val="17"/>
              </w:rPr>
            </w:pPr>
            <w:r>
              <w:rPr>
                <w:color w:val="1B1B1B"/>
                <w:spacing w:val="-5"/>
                <w:sz w:val="17"/>
              </w:rPr>
              <w:t>R5</w:t>
            </w:r>
          </w:p>
        </w:tc>
        <w:tc>
          <w:tcPr>
            <w:tcW w:w="7102" w:type="dxa"/>
            <w:shd w:val="clear" w:color="auto" w:fill="F4F5F9"/>
          </w:tcPr>
          <w:p>
            <w:pPr>
              <w:pStyle w:val="TableParagraph"/>
              <w:ind w:left="108"/>
              <w:rPr>
                <w:sz w:val="17"/>
              </w:rPr>
            </w:pPr>
            <w:r>
              <w:rPr>
                <w:color w:val="1B1B1B"/>
                <w:sz w:val="17"/>
              </w:rPr>
              <w:t>Entrenar</w:t>
            </w:r>
            <w:r>
              <w:rPr>
                <w:color w:val="1B1B1B"/>
                <w:spacing w:val="3"/>
                <w:sz w:val="17"/>
              </w:rPr>
              <w:t> </w:t>
            </w:r>
            <w:r>
              <w:rPr>
                <w:color w:val="1B1B1B"/>
                <w:sz w:val="17"/>
              </w:rPr>
              <w:t>el</w:t>
            </w:r>
            <w:r>
              <w:rPr>
                <w:color w:val="1B1B1B"/>
                <w:spacing w:val="4"/>
                <w:sz w:val="17"/>
              </w:rPr>
              <w:t> </w:t>
            </w:r>
            <w:r>
              <w:rPr>
                <w:color w:val="1B1B1B"/>
                <w:sz w:val="17"/>
              </w:rPr>
              <w:t>modelo</w:t>
            </w:r>
            <w:r>
              <w:rPr>
                <w:color w:val="1B1B1B"/>
                <w:spacing w:val="4"/>
                <w:sz w:val="17"/>
              </w:rPr>
              <w:t> </w:t>
            </w:r>
            <w:r>
              <w:rPr>
                <w:color w:val="1B1B1B"/>
                <w:sz w:val="17"/>
              </w:rPr>
              <w:t>de</w:t>
            </w:r>
            <w:r>
              <w:rPr>
                <w:color w:val="1B1B1B"/>
                <w:spacing w:val="4"/>
                <w:sz w:val="17"/>
              </w:rPr>
              <w:t> </w:t>
            </w:r>
            <w:r>
              <w:rPr>
                <w:color w:val="1B1B1B"/>
                <w:sz w:val="17"/>
              </w:rPr>
              <w:t>perfil</w:t>
            </w:r>
            <w:r>
              <w:rPr>
                <w:color w:val="1B1B1B"/>
                <w:spacing w:val="3"/>
                <w:sz w:val="17"/>
              </w:rPr>
              <w:t> </w:t>
            </w:r>
            <w:r>
              <w:rPr>
                <w:color w:val="1B1B1B"/>
                <w:sz w:val="17"/>
              </w:rPr>
              <w:t>con</w:t>
            </w:r>
            <w:r>
              <w:rPr>
                <w:color w:val="1B1B1B"/>
                <w:spacing w:val="4"/>
                <w:sz w:val="17"/>
              </w:rPr>
              <w:t> </w:t>
            </w:r>
            <w:r>
              <w:rPr>
                <w:color w:val="1B1B1B"/>
                <w:sz w:val="17"/>
              </w:rPr>
              <w:t>datos</w:t>
            </w:r>
            <w:r>
              <w:rPr>
                <w:color w:val="1B1B1B"/>
                <w:spacing w:val="4"/>
                <w:sz w:val="17"/>
              </w:rPr>
              <w:t> </w:t>
            </w:r>
            <w:r>
              <w:rPr>
                <w:color w:val="1B1B1B"/>
                <w:sz w:val="17"/>
              </w:rPr>
              <w:t>de</w:t>
            </w:r>
            <w:r>
              <w:rPr>
                <w:color w:val="1B1B1B"/>
                <w:spacing w:val="4"/>
                <w:sz w:val="17"/>
              </w:rPr>
              <w:t> </w:t>
            </w:r>
            <w:r>
              <w:rPr>
                <w:color w:val="1B1B1B"/>
                <w:sz w:val="17"/>
              </w:rPr>
              <w:t>hogares</w:t>
            </w:r>
            <w:r>
              <w:rPr>
                <w:color w:val="1B1B1B"/>
                <w:spacing w:val="3"/>
                <w:sz w:val="17"/>
              </w:rPr>
              <w:t> </w:t>
            </w:r>
            <w:r>
              <w:rPr>
                <w:color w:val="1B1B1B"/>
                <w:spacing w:val="-2"/>
                <w:sz w:val="17"/>
              </w:rPr>
              <w:t>colombianos</w:t>
            </w:r>
          </w:p>
        </w:tc>
        <w:tc>
          <w:tcPr>
            <w:tcW w:w="2142" w:type="dxa"/>
            <w:shd w:val="clear" w:color="auto" w:fill="F4F5F9"/>
          </w:tcPr>
          <w:p>
            <w:pPr>
              <w:pStyle w:val="TableParagraph"/>
              <w:ind w:left="103"/>
              <w:rPr>
                <w:sz w:val="17"/>
              </w:rPr>
            </w:pPr>
            <w:r>
              <w:rPr>
                <w:color w:val="1B1B1B"/>
                <w:sz w:val="17"/>
              </w:rPr>
              <w:t>Moraleja</w:t>
            </w:r>
            <w:r>
              <w:rPr>
                <w:color w:val="1B1B1B"/>
                <w:spacing w:val="6"/>
                <w:sz w:val="17"/>
              </w:rPr>
              <w:t> </w:t>
            </w:r>
            <w:r>
              <w:rPr>
                <w:color w:val="1B1B1B"/>
                <w:spacing w:val="-10"/>
                <w:sz w:val="17"/>
              </w:rPr>
              <w:t>7</w:t>
            </w:r>
          </w:p>
        </w:tc>
      </w:tr>
      <w:tr>
        <w:trPr>
          <w:trHeight w:val="387" w:hRule="atLeast"/>
        </w:trPr>
        <w:tc>
          <w:tcPr>
            <w:tcW w:w="489" w:type="dxa"/>
          </w:tcPr>
          <w:p>
            <w:pPr>
              <w:pStyle w:val="TableParagraph"/>
              <w:ind w:left="0" w:right="70"/>
              <w:jc w:val="center"/>
              <w:rPr>
                <w:sz w:val="17"/>
              </w:rPr>
            </w:pPr>
            <w:r>
              <w:rPr>
                <w:color w:val="1B1B1B"/>
                <w:spacing w:val="-5"/>
                <w:sz w:val="17"/>
              </w:rPr>
              <w:t>R6</w:t>
            </w:r>
          </w:p>
        </w:tc>
        <w:tc>
          <w:tcPr>
            <w:tcW w:w="7102" w:type="dxa"/>
          </w:tcPr>
          <w:p>
            <w:pPr>
              <w:pStyle w:val="TableParagraph"/>
              <w:ind w:left="108"/>
              <w:rPr>
                <w:sz w:val="17"/>
              </w:rPr>
            </w:pPr>
            <w:r>
              <w:rPr>
                <w:color w:val="1B1B1B"/>
                <w:sz w:val="17"/>
              </w:rPr>
              <w:t>Comparar</w:t>
            </w:r>
            <w:r>
              <w:rPr>
                <w:color w:val="1B1B1B"/>
                <w:spacing w:val="4"/>
                <w:sz w:val="17"/>
              </w:rPr>
              <w:t> </w:t>
            </w:r>
            <w:r>
              <w:rPr>
                <w:color w:val="1B1B1B"/>
                <w:sz w:val="17"/>
              </w:rPr>
              <w:t>varios</w:t>
            </w:r>
            <w:r>
              <w:rPr>
                <w:color w:val="1B1B1B"/>
                <w:spacing w:val="5"/>
                <w:sz w:val="17"/>
              </w:rPr>
              <w:t> </w:t>
            </w:r>
            <w:r>
              <w:rPr>
                <w:color w:val="1B1B1B"/>
                <w:sz w:val="17"/>
              </w:rPr>
              <w:t>algoritmos</w:t>
            </w:r>
            <w:r>
              <w:rPr>
                <w:color w:val="1B1B1B"/>
                <w:spacing w:val="5"/>
                <w:sz w:val="17"/>
              </w:rPr>
              <w:t> </w:t>
            </w:r>
            <w:r>
              <w:rPr>
                <w:color w:val="1B1B1B"/>
                <w:sz w:val="17"/>
              </w:rPr>
              <w:t>contra</w:t>
            </w:r>
            <w:r>
              <w:rPr>
                <w:color w:val="1B1B1B"/>
                <w:spacing w:val="5"/>
                <w:sz w:val="17"/>
              </w:rPr>
              <w:t> </w:t>
            </w:r>
            <w:r>
              <w:rPr>
                <w:color w:val="1B1B1B"/>
                <w:sz w:val="17"/>
              </w:rPr>
              <w:t>una</w:t>
            </w:r>
            <w:r>
              <w:rPr>
                <w:color w:val="1B1B1B"/>
                <w:spacing w:val="5"/>
                <w:sz w:val="17"/>
              </w:rPr>
              <w:t> </w:t>
            </w:r>
            <w:r>
              <w:rPr>
                <w:color w:val="1B1B1B"/>
                <w:sz w:val="17"/>
              </w:rPr>
              <w:t>línea</w:t>
            </w:r>
            <w:r>
              <w:rPr>
                <w:color w:val="1B1B1B"/>
                <w:spacing w:val="5"/>
                <w:sz w:val="17"/>
              </w:rPr>
              <w:t> </w:t>
            </w:r>
            <w:r>
              <w:rPr>
                <w:color w:val="1B1B1B"/>
                <w:sz w:val="17"/>
              </w:rPr>
              <w:t>base</w:t>
            </w:r>
            <w:r>
              <w:rPr>
                <w:color w:val="1B1B1B"/>
                <w:spacing w:val="5"/>
                <w:sz w:val="17"/>
              </w:rPr>
              <w:t> </w:t>
            </w:r>
            <w:r>
              <w:rPr>
                <w:color w:val="1B1B1B"/>
                <w:sz w:val="17"/>
              </w:rPr>
              <w:t>simple,</w:t>
            </w:r>
            <w:r>
              <w:rPr>
                <w:color w:val="1B1B1B"/>
                <w:spacing w:val="5"/>
                <w:sz w:val="17"/>
              </w:rPr>
              <w:t> </w:t>
            </w:r>
            <w:r>
              <w:rPr>
                <w:color w:val="1B1B1B"/>
                <w:sz w:val="17"/>
              </w:rPr>
              <w:t>con</w:t>
            </w:r>
            <w:r>
              <w:rPr>
                <w:color w:val="1B1B1B"/>
                <w:spacing w:val="4"/>
                <w:sz w:val="17"/>
              </w:rPr>
              <w:t> </w:t>
            </w:r>
            <w:r>
              <w:rPr>
                <w:color w:val="1B1B1B"/>
                <w:sz w:val="17"/>
              </w:rPr>
              <w:t>métricas</w:t>
            </w:r>
            <w:r>
              <w:rPr>
                <w:color w:val="1B1B1B"/>
                <w:spacing w:val="5"/>
                <w:sz w:val="17"/>
              </w:rPr>
              <w:t> </w:t>
            </w:r>
            <w:r>
              <w:rPr>
                <w:color w:val="1B1B1B"/>
                <w:spacing w:val="-2"/>
                <w:sz w:val="17"/>
              </w:rPr>
              <w:t>explícitas</w:t>
            </w:r>
          </w:p>
        </w:tc>
        <w:tc>
          <w:tcPr>
            <w:tcW w:w="2142" w:type="dxa"/>
          </w:tcPr>
          <w:p>
            <w:pPr>
              <w:pStyle w:val="TableParagraph"/>
              <w:ind w:left="103"/>
              <w:rPr>
                <w:sz w:val="17"/>
              </w:rPr>
            </w:pPr>
            <w:r>
              <w:rPr>
                <w:color w:val="1B1B1B"/>
                <w:sz w:val="17"/>
              </w:rPr>
              <w:t>Moralejas</w:t>
            </w:r>
            <w:r>
              <w:rPr>
                <w:color w:val="1B1B1B"/>
                <w:spacing w:val="3"/>
                <w:sz w:val="17"/>
              </w:rPr>
              <w:t> </w:t>
            </w:r>
            <w:r>
              <w:rPr>
                <w:color w:val="1B1B1B"/>
                <w:sz w:val="17"/>
              </w:rPr>
              <w:t>1</w:t>
            </w:r>
            <w:r>
              <w:rPr>
                <w:color w:val="1B1B1B"/>
                <w:spacing w:val="3"/>
                <w:sz w:val="17"/>
              </w:rPr>
              <w:t> </w:t>
            </w:r>
            <w:r>
              <w:rPr>
                <w:color w:val="1B1B1B"/>
                <w:sz w:val="17"/>
              </w:rPr>
              <w:t>y</w:t>
            </w:r>
            <w:r>
              <w:rPr>
                <w:color w:val="1B1B1B"/>
                <w:spacing w:val="3"/>
                <w:sz w:val="17"/>
              </w:rPr>
              <w:t> </w:t>
            </w:r>
            <w:r>
              <w:rPr>
                <w:color w:val="1B1B1B"/>
                <w:spacing w:val="-10"/>
                <w:sz w:val="17"/>
              </w:rPr>
              <w:t>4</w:t>
            </w:r>
          </w:p>
        </w:tc>
      </w:tr>
      <w:tr>
        <w:trPr>
          <w:trHeight w:val="373" w:hRule="atLeast"/>
        </w:trPr>
        <w:tc>
          <w:tcPr>
            <w:tcW w:w="489" w:type="dxa"/>
            <w:shd w:val="clear" w:color="auto" w:fill="F4F5F9"/>
          </w:tcPr>
          <w:p>
            <w:pPr>
              <w:pStyle w:val="TableParagraph"/>
              <w:spacing w:before="60"/>
              <w:ind w:left="0" w:right="70"/>
              <w:jc w:val="center"/>
              <w:rPr>
                <w:sz w:val="17"/>
              </w:rPr>
            </w:pPr>
            <w:r>
              <w:rPr>
                <w:color w:val="1B1B1B"/>
                <w:spacing w:val="-5"/>
                <w:sz w:val="17"/>
              </w:rPr>
              <w:t>R7</w:t>
            </w:r>
          </w:p>
        </w:tc>
        <w:tc>
          <w:tcPr>
            <w:tcW w:w="7102" w:type="dxa"/>
            <w:shd w:val="clear" w:color="auto" w:fill="F4F5F9"/>
          </w:tcPr>
          <w:p>
            <w:pPr>
              <w:pStyle w:val="TableParagraph"/>
              <w:spacing w:before="60"/>
              <w:ind w:left="108"/>
              <w:rPr>
                <w:sz w:val="17"/>
              </w:rPr>
            </w:pPr>
            <w:r>
              <w:rPr>
                <w:color w:val="1B1B1B"/>
                <w:sz w:val="17"/>
              </w:rPr>
              <w:t>Separar</w:t>
            </w:r>
            <w:r>
              <w:rPr>
                <w:color w:val="1B1B1B"/>
                <w:spacing w:val="4"/>
                <w:sz w:val="17"/>
              </w:rPr>
              <w:t> </w:t>
            </w:r>
            <w:r>
              <w:rPr>
                <w:color w:val="1B1B1B"/>
                <w:sz w:val="17"/>
              </w:rPr>
              <w:t>entrenamiento</w:t>
            </w:r>
            <w:r>
              <w:rPr>
                <w:color w:val="1B1B1B"/>
                <w:spacing w:val="4"/>
                <w:sz w:val="17"/>
              </w:rPr>
              <w:t> </w:t>
            </w:r>
            <w:r>
              <w:rPr>
                <w:color w:val="1B1B1B"/>
                <w:sz w:val="17"/>
              </w:rPr>
              <w:t>y</w:t>
            </w:r>
            <w:r>
              <w:rPr>
                <w:color w:val="1B1B1B"/>
                <w:spacing w:val="4"/>
                <w:sz w:val="17"/>
              </w:rPr>
              <w:t> </w:t>
            </w:r>
            <w:r>
              <w:rPr>
                <w:color w:val="1B1B1B"/>
                <w:sz w:val="17"/>
              </w:rPr>
              <w:t>prueba</w:t>
            </w:r>
            <w:r>
              <w:rPr>
                <w:color w:val="1B1B1B"/>
                <w:spacing w:val="4"/>
                <w:sz w:val="17"/>
              </w:rPr>
              <w:t> </w:t>
            </w:r>
            <w:r>
              <w:rPr>
                <w:color w:val="1B1B1B"/>
                <w:sz w:val="17"/>
              </w:rPr>
              <w:t>por</w:t>
            </w:r>
            <w:r>
              <w:rPr>
                <w:color w:val="1B1B1B"/>
                <w:spacing w:val="4"/>
                <w:sz w:val="17"/>
              </w:rPr>
              <w:t> </w:t>
            </w:r>
            <w:r>
              <w:rPr>
                <w:color w:val="1B1B1B"/>
                <w:sz w:val="17"/>
              </w:rPr>
              <w:t>hogar;</w:t>
            </w:r>
            <w:r>
              <w:rPr>
                <w:color w:val="1B1B1B"/>
                <w:spacing w:val="4"/>
                <w:sz w:val="17"/>
              </w:rPr>
              <w:t> </w:t>
            </w:r>
            <w:r>
              <w:rPr>
                <w:color w:val="1B1B1B"/>
                <w:sz w:val="17"/>
              </w:rPr>
              <w:t>en</w:t>
            </w:r>
            <w:r>
              <w:rPr>
                <w:color w:val="1B1B1B"/>
                <w:spacing w:val="5"/>
                <w:sz w:val="17"/>
              </w:rPr>
              <w:t> </w:t>
            </w:r>
            <w:r>
              <w:rPr>
                <w:color w:val="1B1B1B"/>
                <w:sz w:val="17"/>
              </w:rPr>
              <w:t>las</w:t>
            </w:r>
            <w:r>
              <w:rPr>
                <w:color w:val="1B1B1B"/>
                <w:spacing w:val="4"/>
                <w:sz w:val="17"/>
              </w:rPr>
              <w:t> </w:t>
            </w:r>
            <w:r>
              <w:rPr>
                <w:color w:val="1B1B1B"/>
                <w:sz w:val="17"/>
              </w:rPr>
              <w:t>series</w:t>
            </w:r>
            <w:r>
              <w:rPr>
                <w:color w:val="1B1B1B"/>
                <w:spacing w:val="4"/>
                <w:sz w:val="17"/>
              </w:rPr>
              <w:t> </w:t>
            </w:r>
            <w:r>
              <w:rPr>
                <w:color w:val="1B1B1B"/>
                <w:sz w:val="17"/>
              </w:rPr>
              <w:t>de</w:t>
            </w:r>
            <w:r>
              <w:rPr>
                <w:color w:val="1B1B1B"/>
                <w:spacing w:val="4"/>
                <w:sz w:val="17"/>
              </w:rPr>
              <w:t> </w:t>
            </w:r>
            <w:r>
              <w:rPr>
                <w:color w:val="1B1B1B"/>
                <w:sz w:val="17"/>
              </w:rPr>
              <w:t>mercado,</w:t>
            </w:r>
            <w:r>
              <w:rPr>
                <w:color w:val="1B1B1B"/>
                <w:spacing w:val="4"/>
                <w:sz w:val="17"/>
              </w:rPr>
              <w:t> </w:t>
            </w:r>
            <w:r>
              <w:rPr>
                <w:color w:val="1B1B1B"/>
                <w:sz w:val="17"/>
              </w:rPr>
              <w:t>por</w:t>
            </w:r>
            <w:r>
              <w:rPr>
                <w:color w:val="1B1B1B"/>
                <w:spacing w:val="4"/>
                <w:sz w:val="17"/>
              </w:rPr>
              <w:t> </w:t>
            </w:r>
            <w:r>
              <w:rPr>
                <w:color w:val="1B1B1B"/>
                <w:spacing w:val="-2"/>
                <w:sz w:val="17"/>
              </w:rPr>
              <w:t>fecha</w:t>
            </w:r>
          </w:p>
        </w:tc>
        <w:tc>
          <w:tcPr>
            <w:tcW w:w="2142" w:type="dxa"/>
            <w:shd w:val="clear" w:color="auto" w:fill="F4F5F9"/>
          </w:tcPr>
          <w:p>
            <w:pPr>
              <w:pStyle w:val="TableParagraph"/>
              <w:spacing w:before="60"/>
              <w:ind w:left="103"/>
              <w:rPr>
                <w:sz w:val="17"/>
              </w:rPr>
            </w:pPr>
            <w:r>
              <w:rPr>
                <w:color w:val="1B1B1B"/>
                <w:sz w:val="17"/>
              </w:rPr>
              <w:t>Moraleja</w:t>
            </w:r>
            <w:r>
              <w:rPr>
                <w:color w:val="1B1B1B"/>
                <w:spacing w:val="6"/>
                <w:sz w:val="17"/>
              </w:rPr>
              <w:t> </w:t>
            </w:r>
            <w:r>
              <w:rPr>
                <w:color w:val="1B1B1B"/>
                <w:spacing w:val="-10"/>
                <w:sz w:val="17"/>
              </w:rPr>
              <w:t>5</w:t>
            </w:r>
          </w:p>
        </w:tc>
      </w:tr>
      <w:tr>
        <w:trPr>
          <w:trHeight w:val="373" w:hRule="atLeast"/>
        </w:trPr>
        <w:tc>
          <w:tcPr>
            <w:tcW w:w="489" w:type="dxa"/>
          </w:tcPr>
          <w:p>
            <w:pPr>
              <w:pStyle w:val="TableParagraph"/>
              <w:ind w:left="0" w:right="70"/>
              <w:jc w:val="center"/>
              <w:rPr>
                <w:sz w:val="17"/>
              </w:rPr>
            </w:pPr>
            <w:r>
              <w:rPr>
                <w:color w:val="1B1B1B"/>
                <w:spacing w:val="-5"/>
                <w:sz w:val="17"/>
              </w:rPr>
              <w:t>R8</w:t>
            </w:r>
          </w:p>
        </w:tc>
        <w:tc>
          <w:tcPr>
            <w:tcW w:w="7102" w:type="dxa"/>
          </w:tcPr>
          <w:p>
            <w:pPr>
              <w:pStyle w:val="TableParagraph"/>
              <w:ind w:left="108"/>
              <w:rPr>
                <w:sz w:val="17"/>
              </w:rPr>
            </w:pPr>
            <w:r>
              <w:rPr>
                <w:color w:val="1B1B1B"/>
                <w:sz w:val="17"/>
              </w:rPr>
              <w:t>Informar</w:t>
            </w:r>
            <w:r>
              <w:rPr>
                <w:color w:val="1B1B1B"/>
                <w:spacing w:val="3"/>
                <w:sz w:val="17"/>
              </w:rPr>
              <w:t> </w:t>
            </w:r>
            <w:r>
              <w:rPr>
                <w:color w:val="1B1B1B"/>
                <w:sz w:val="17"/>
              </w:rPr>
              <w:t>al</w:t>
            </w:r>
            <w:r>
              <w:rPr>
                <w:color w:val="1B1B1B"/>
                <w:spacing w:val="4"/>
                <w:sz w:val="17"/>
              </w:rPr>
              <w:t> </w:t>
            </w:r>
            <w:r>
              <w:rPr>
                <w:color w:val="1B1B1B"/>
                <w:sz w:val="17"/>
              </w:rPr>
              <w:t>usuario</w:t>
            </w:r>
            <w:r>
              <w:rPr>
                <w:color w:val="1B1B1B"/>
                <w:spacing w:val="4"/>
                <w:sz w:val="17"/>
              </w:rPr>
              <w:t> </w:t>
            </w:r>
            <w:r>
              <w:rPr>
                <w:color w:val="1B1B1B"/>
                <w:sz w:val="17"/>
              </w:rPr>
              <w:t>cuando</w:t>
            </w:r>
            <w:r>
              <w:rPr>
                <w:color w:val="1B1B1B"/>
                <w:spacing w:val="4"/>
                <w:sz w:val="17"/>
              </w:rPr>
              <w:t> </w:t>
            </w:r>
            <w:r>
              <w:rPr>
                <w:color w:val="1B1B1B"/>
                <w:sz w:val="17"/>
              </w:rPr>
              <w:t>el</w:t>
            </w:r>
            <w:r>
              <w:rPr>
                <w:color w:val="1B1B1B"/>
                <w:spacing w:val="4"/>
                <w:sz w:val="17"/>
              </w:rPr>
              <w:t> </w:t>
            </w:r>
            <w:r>
              <w:rPr>
                <w:color w:val="1B1B1B"/>
                <w:sz w:val="17"/>
              </w:rPr>
              <w:t>modelo</w:t>
            </w:r>
            <w:r>
              <w:rPr>
                <w:color w:val="1B1B1B"/>
                <w:spacing w:val="4"/>
                <w:sz w:val="17"/>
              </w:rPr>
              <w:t> </w:t>
            </w:r>
            <w:r>
              <w:rPr>
                <w:color w:val="1B1B1B"/>
                <w:sz w:val="17"/>
              </w:rPr>
              <w:t>no</w:t>
            </w:r>
            <w:r>
              <w:rPr>
                <w:color w:val="1B1B1B"/>
                <w:spacing w:val="4"/>
                <w:sz w:val="17"/>
              </w:rPr>
              <w:t> </w:t>
            </w:r>
            <w:r>
              <w:rPr>
                <w:color w:val="1B1B1B"/>
                <w:sz w:val="17"/>
              </w:rPr>
              <w:t>tiene</w:t>
            </w:r>
            <w:r>
              <w:rPr>
                <w:color w:val="1B1B1B"/>
                <w:spacing w:val="4"/>
                <w:sz w:val="17"/>
              </w:rPr>
              <w:t> </w:t>
            </w:r>
            <w:r>
              <w:rPr>
                <w:color w:val="1B1B1B"/>
                <w:sz w:val="17"/>
              </w:rPr>
              <w:t>certeza</w:t>
            </w:r>
            <w:r>
              <w:rPr>
                <w:color w:val="1B1B1B"/>
                <w:spacing w:val="4"/>
                <w:sz w:val="17"/>
              </w:rPr>
              <w:t> </w:t>
            </w:r>
            <w:r>
              <w:rPr>
                <w:color w:val="1B1B1B"/>
                <w:sz w:val="17"/>
              </w:rPr>
              <w:t>sobre</w:t>
            </w:r>
            <w:r>
              <w:rPr>
                <w:color w:val="1B1B1B"/>
                <w:spacing w:val="3"/>
                <w:sz w:val="17"/>
              </w:rPr>
              <w:t> </w:t>
            </w:r>
            <w:r>
              <w:rPr>
                <w:color w:val="1B1B1B"/>
                <w:sz w:val="17"/>
              </w:rPr>
              <w:t>su</w:t>
            </w:r>
            <w:r>
              <w:rPr>
                <w:color w:val="1B1B1B"/>
                <w:spacing w:val="4"/>
                <w:sz w:val="17"/>
              </w:rPr>
              <w:t> </w:t>
            </w:r>
            <w:r>
              <w:rPr>
                <w:color w:val="1B1B1B"/>
                <w:spacing w:val="-2"/>
                <w:sz w:val="17"/>
              </w:rPr>
              <w:t>perfil</w:t>
            </w:r>
          </w:p>
        </w:tc>
        <w:tc>
          <w:tcPr>
            <w:tcW w:w="2142" w:type="dxa"/>
          </w:tcPr>
          <w:p>
            <w:pPr>
              <w:pStyle w:val="TableParagraph"/>
              <w:ind w:left="103"/>
              <w:rPr>
                <w:sz w:val="17"/>
              </w:rPr>
            </w:pPr>
            <w:r>
              <w:rPr>
                <w:color w:val="1B1B1B"/>
                <w:sz w:val="17"/>
              </w:rPr>
              <w:t>Moraleja</w:t>
            </w:r>
            <w:r>
              <w:rPr>
                <w:color w:val="1B1B1B"/>
                <w:spacing w:val="6"/>
                <w:sz w:val="17"/>
              </w:rPr>
              <w:t> </w:t>
            </w:r>
            <w:r>
              <w:rPr>
                <w:color w:val="1B1B1B"/>
                <w:spacing w:val="-10"/>
                <w:sz w:val="17"/>
              </w:rPr>
              <w:t>1</w:t>
            </w:r>
          </w:p>
        </w:tc>
      </w:tr>
      <w:tr>
        <w:trPr>
          <w:trHeight w:val="631" w:hRule="atLeast"/>
        </w:trPr>
        <w:tc>
          <w:tcPr>
            <w:tcW w:w="489" w:type="dxa"/>
            <w:shd w:val="clear" w:color="auto" w:fill="F4F5F9"/>
          </w:tcPr>
          <w:p>
            <w:pPr>
              <w:pStyle w:val="TableParagraph"/>
              <w:ind w:left="0" w:right="70"/>
              <w:jc w:val="center"/>
              <w:rPr>
                <w:sz w:val="17"/>
              </w:rPr>
            </w:pPr>
            <w:r>
              <w:rPr>
                <w:color w:val="1B1B1B"/>
                <w:spacing w:val="-5"/>
                <w:sz w:val="17"/>
              </w:rPr>
              <w:t>R9</w:t>
            </w:r>
          </w:p>
        </w:tc>
        <w:tc>
          <w:tcPr>
            <w:tcW w:w="7102" w:type="dxa"/>
            <w:shd w:val="clear" w:color="auto" w:fill="F4F5F9"/>
          </w:tcPr>
          <w:p>
            <w:pPr>
              <w:pStyle w:val="TableParagraph"/>
              <w:ind w:left="108"/>
              <w:rPr>
                <w:sz w:val="17"/>
              </w:rPr>
            </w:pPr>
            <w:r>
              <w:rPr>
                <w:color w:val="1B1B1B"/>
                <w:sz w:val="17"/>
              </w:rPr>
              <w:t>Mantener</w:t>
            </w:r>
            <w:r>
              <w:rPr>
                <w:color w:val="1B1B1B"/>
                <w:spacing w:val="5"/>
                <w:sz w:val="17"/>
              </w:rPr>
              <w:t> </w:t>
            </w:r>
            <w:r>
              <w:rPr>
                <w:color w:val="1B1B1B"/>
                <w:sz w:val="17"/>
              </w:rPr>
              <w:t>el</w:t>
            </w:r>
            <w:r>
              <w:rPr>
                <w:color w:val="1B1B1B"/>
                <w:spacing w:val="6"/>
                <w:sz w:val="17"/>
              </w:rPr>
              <w:t> </w:t>
            </w:r>
            <w:r>
              <w:rPr>
                <w:color w:val="1B1B1B"/>
                <w:sz w:val="17"/>
              </w:rPr>
              <w:t>cuestionario</w:t>
            </w:r>
            <w:r>
              <w:rPr>
                <w:color w:val="1B1B1B"/>
                <w:spacing w:val="6"/>
                <w:sz w:val="17"/>
              </w:rPr>
              <w:t> </w:t>
            </w:r>
            <w:r>
              <w:rPr>
                <w:color w:val="1B1B1B"/>
                <w:spacing w:val="-2"/>
                <w:sz w:val="17"/>
              </w:rPr>
              <w:t>corto</w:t>
            </w:r>
          </w:p>
        </w:tc>
        <w:tc>
          <w:tcPr>
            <w:tcW w:w="2142" w:type="dxa"/>
            <w:shd w:val="clear" w:color="auto" w:fill="F4F5F9"/>
          </w:tcPr>
          <w:p>
            <w:pPr>
              <w:pStyle w:val="TableParagraph"/>
              <w:spacing w:line="259" w:lineRule="auto"/>
              <w:ind w:left="103" w:right="119"/>
              <w:rPr>
                <w:sz w:val="17"/>
              </w:rPr>
            </w:pPr>
            <w:r>
              <w:rPr>
                <w:color w:val="1B1B1B"/>
                <w:sz w:val="17"/>
              </w:rPr>
              <w:t>Moraleja</w:t>
            </w:r>
            <w:r>
              <w:rPr>
                <w:color w:val="1B1B1B"/>
                <w:spacing w:val="-5"/>
                <w:sz w:val="17"/>
              </w:rPr>
              <w:t> </w:t>
            </w:r>
            <w:r>
              <w:rPr>
                <w:color w:val="1B1B1B"/>
                <w:sz w:val="17"/>
              </w:rPr>
              <w:t>6,</w:t>
            </w:r>
            <w:r>
              <w:rPr>
                <w:color w:val="1B1B1B"/>
                <w:spacing w:val="-5"/>
                <w:sz w:val="17"/>
              </w:rPr>
              <w:t> </w:t>
            </w:r>
            <w:r>
              <w:rPr>
                <w:color w:val="1B1B1B"/>
                <w:sz w:val="17"/>
              </w:rPr>
              <w:t>mapa</w:t>
            </w:r>
            <w:r>
              <w:rPr>
                <w:color w:val="1B1B1B"/>
                <w:spacing w:val="-5"/>
                <w:sz w:val="17"/>
              </w:rPr>
              <w:t> </w:t>
            </w:r>
            <w:r>
              <w:rPr>
                <w:color w:val="1B1B1B"/>
                <w:sz w:val="17"/>
              </w:rPr>
              <w:t>de </w:t>
            </w:r>
            <w:r>
              <w:rPr>
                <w:color w:val="1B1B1B"/>
                <w:spacing w:val="-2"/>
                <w:sz w:val="17"/>
              </w:rPr>
              <w:t>empatía</w:t>
            </w:r>
          </w:p>
        </w:tc>
      </w:tr>
      <w:tr>
        <w:trPr>
          <w:trHeight w:val="373" w:hRule="atLeast"/>
        </w:trPr>
        <w:tc>
          <w:tcPr>
            <w:tcW w:w="489" w:type="dxa"/>
          </w:tcPr>
          <w:p>
            <w:pPr>
              <w:pStyle w:val="TableParagraph"/>
              <w:spacing w:before="60"/>
              <w:ind w:left="90" w:right="70"/>
              <w:jc w:val="center"/>
              <w:rPr>
                <w:sz w:val="17"/>
              </w:rPr>
            </w:pPr>
            <w:r>
              <w:rPr>
                <w:color w:val="1B1B1B"/>
                <w:spacing w:val="-5"/>
                <w:sz w:val="17"/>
              </w:rPr>
              <w:t>R10</w:t>
            </w:r>
          </w:p>
        </w:tc>
        <w:tc>
          <w:tcPr>
            <w:tcW w:w="7102" w:type="dxa"/>
          </w:tcPr>
          <w:p>
            <w:pPr>
              <w:pStyle w:val="TableParagraph"/>
              <w:spacing w:before="60"/>
              <w:ind w:left="108"/>
              <w:rPr>
                <w:sz w:val="17"/>
              </w:rPr>
            </w:pPr>
            <w:r>
              <w:rPr>
                <w:color w:val="1B1B1B"/>
                <w:sz w:val="17"/>
              </w:rPr>
              <w:t>La</w:t>
            </w:r>
            <w:r>
              <w:rPr>
                <w:color w:val="1B1B1B"/>
                <w:spacing w:val="4"/>
                <w:sz w:val="17"/>
              </w:rPr>
              <w:t> </w:t>
            </w:r>
            <w:r>
              <w:rPr>
                <w:color w:val="1B1B1B"/>
                <w:sz w:val="17"/>
              </w:rPr>
              <w:t>aplicación</w:t>
            </w:r>
            <w:r>
              <w:rPr>
                <w:color w:val="1B1B1B"/>
                <w:spacing w:val="5"/>
                <w:sz w:val="17"/>
              </w:rPr>
              <w:t> </w:t>
            </w:r>
            <w:r>
              <w:rPr>
                <w:color w:val="1B1B1B"/>
                <w:sz w:val="17"/>
              </w:rPr>
              <w:t>debe</w:t>
            </w:r>
            <w:r>
              <w:rPr>
                <w:color w:val="1B1B1B"/>
                <w:spacing w:val="4"/>
                <w:sz w:val="17"/>
              </w:rPr>
              <w:t> </w:t>
            </w:r>
            <w:r>
              <w:rPr>
                <w:color w:val="1B1B1B"/>
                <w:sz w:val="17"/>
              </w:rPr>
              <w:t>llamar</w:t>
            </w:r>
            <w:r>
              <w:rPr>
                <w:color w:val="1B1B1B"/>
                <w:spacing w:val="5"/>
                <w:sz w:val="17"/>
              </w:rPr>
              <w:t> </w:t>
            </w:r>
            <w:r>
              <w:rPr>
                <w:color w:val="1B1B1B"/>
                <w:sz w:val="17"/>
              </w:rPr>
              <w:t>al</w:t>
            </w:r>
            <w:r>
              <w:rPr>
                <w:color w:val="1B1B1B"/>
                <w:spacing w:val="4"/>
                <w:sz w:val="17"/>
              </w:rPr>
              <w:t> </w:t>
            </w:r>
            <w:r>
              <w:rPr>
                <w:color w:val="1B1B1B"/>
                <w:sz w:val="17"/>
              </w:rPr>
              <w:t>modelo</w:t>
            </w:r>
            <w:r>
              <w:rPr>
                <w:color w:val="1B1B1B"/>
                <w:spacing w:val="5"/>
                <w:sz w:val="17"/>
              </w:rPr>
              <w:t> </w:t>
            </w:r>
            <w:r>
              <w:rPr>
                <w:color w:val="1B1B1B"/>
                <w:sz w:val="17"/>
              </w:rPr>
              <w:t>entrenado,</w:t>
            </w:r>
            <w:r>
              <w:rPr>
                <w:color w:val="1B1B1B"/>
                <w:spacing w:val="5"/>
                <w:sz w:val="17"/>
              </w:rPr>
              <w:t> </w:t>
            </w:r>
            <w:r>
              <w:rPr>
                <w:color w:val="1B1B1B"/>
                <w:sz w:val="17"/>
              </w:rPr>
              <w:t>no</w:t>
            </w:r>
            <w:r>
              <w:rPr>
                <w:color w:val="1B1B1B"/>
                <w:spacing w:val="4"/>
                <w:sz w:val="17"/>
              </w:rPr>
              <w:t> </w:t>
            </w:r>
            <w:r>
              <w:rPr>
                <w:color w:val="1B1B1B"/>
                <w:sz w:val="17"/>
              </w:rPr>
              <w:t>mostrar</w:t>
            </w:r>
            <w:r>
              <w:rPr>
                <w:color w:val="1B1B1B"/>
                <w:spacing w:val="5"/>
                <w:sz w:val="17"/>
              </w:rPr>
              <w:t> </w:t>
            </w:r>
            <w:r>
              <w:rPr>
                <w:color w:val="1B1B1B"/>
                <w:sz w:val="17"/>
              </w:rPr>
              <w:t>valores</w:t>
            </w:r>
            <w:r>
              <w:rPr>
                <w:color w:val="1B1B1B"/>
                <w:spacing w:val="4"/>
                <w:sz w:val="17"/>
              </w:rPr>
              <w:t> </w:t>
            </w:r>
            <w:r>
              <w:rPr>
                <w:color w:val="1B1B1B"/>
                <w:spacing w:val="-2"/>
                <w:sz w:val="17"/>
              </w:rPr>
              <w:t>fijos</w:t>
            </w:r>
          </w:p>
        </w:tc>
        <w:tc>
          <w:tcPr>
            <w:tcW w:w="2142" w:type="dxa"/>
          </w:tcPr>
          <w:p>
            <w:pPr>
              <w:pStyle w:val="TableParagraph"/>
              <w:spacing w:before="60"/>
              <w:ind w:left="103"/>
              <w:rPr>
                <w:sz w:val="17"/>
              </w:rPr>
            </w:pPr>
            <w:r>
              <w:rPr>
                <w:color w:val="1B1B1B"/>
                <w:sz w:val="17"/>
              </w:rPr>
              <w:t>Moraleja</w:t>
            </w:r>
            <w:r>
              <w:rPr>
                <w:color w:val="1B1B1B"/>
                <w:spacing w:val="6"/>
                <w:sz w:val="17"/>
              </w:rPr>
              <w:t> </w:t>
            </w:r>
            <w:r>
              <w:rPr>
                <w:color w:val="1B1B1B"/>
                <w:spacing w:val="-10"/>
                <w:sz w:val="17"/>
              </w:rPr>
              <w:t>7</w:t>
            </w:r>
          </w:p>
        </w:tc>
      </w:tr>
    </w:tbl>
    <w:p>
      <w:pPr>
        <w:pStyle w:val="TableParagraph"/>
        <w:spacing w:after="0"/>
        <w:rPr>
          <w:sz w:val="17"/>
        </w:rPr>
        <w:sectPr>
          <w:pgSz w:w="12240" w:h="15840"/>
          <w:pgMar w:top="1140" w:bottom="280" w:left="1080" w:right="1080"/>
        </w:sectPr>
      </w:pPr>
    </w:p>
    <w:p>
      <w:pPr>
        <w:pStyle w:val="Heading2"/>
        <w:numPr>
          <w:ilvl w:val="1"/>
          <w:numId w:val="1"/>
        </w:numPr>
        <w:tabs>
          <w:tab w:pos="548" w:val="left" w:leader="none"/>
        </w:tabs>
        <w:spacing w:line="240" w:lineRule="auto" w:before="87" w:after="0"/>
        <w:ind w:left="548" w:right="0" w:hanging="373"/>
        <w:jc w:val="left"/>
        <w:rPr>
          <w:color w:val="1F3A5E"/>
        </w:rPr>
      </w:pPr>
      <w:r>
        <w:rPr>
          <w:color w:val="1F3A5E"/>
        </w:rPr>
        <w:t>Recomendaciones</w:t>
      </w:r>
      <w:r>
        <w:rPr>
          <w:color w:val="1F3A5E"/>
          <w:spacing w:val="-2"/>
        </w:rPr>
        <w:t> </w:t>
      </w:r>
      <w:r>
        <w:rPr>
          <w:color w:val="1F3A5E"/>
        </w:rPr>
        <w:t>y</w:t>
      </w:r>
      <w:r>
        <w:rPr>
          <w:color w:val="1F3A5E"/>
          <w:spacing w:val="-1"/>
        </w:rPr>
        <w:t> </w:t>
      </w:r>
      <w:r>
        <w:rPr>
          <w:color w:val="1F3A5E"/>
        </w:rPr>
        <w:t>aprendizajes</w:t>
      </w:r>
      <w:r>
        <w:rPr>
          <w:color w:val="1F3A5E"/>
          <w:spacing w:val="-2"/>
        </w:rPr>
        <w:t> </w:t>
      </w:r>
      <w:r>
        <w:rPr>
          <w:color w:val="1F3A5E"/>
        </w:rPr>
        <w:t>del</w:t>
      </w:r>
      <w:r>
        <w:rPr>
          <w:color w:val="1F3A5E"/>
          <w:spacing w:val="-1"/>
        </w:rPr>
        <w:t> </w:t>
      </w:r>
      <w:r>
        <w:rPr>
          <w:color w:val="1F3A5E"/>
        </w:rPr>
        <w:t>sprint</w:t>
      </w:r>
      <w:r>
        <w:rPr>
          <w:color w:val="1F3A5E"/>
          <w:spacing w:val="-1"/>
        </w:rPr>
        <w:t> </w:t>
      </w:r>
      <w:r>
        <w:rPr>
          <w:color w:val="1F3A5E"/>
          <w:spacing w:val="-10"/>
        </w:rPr>
        <w:t>1</w:t>
      </w:r>
    </w:p>
    <w:p>
      <w:pPr>
        <w:pStyle w:val="ListParagraph"/>
        <w:numPr>
          <w:ilvl w:val="0"/>
          <w:numId w:val="3"/>
        </w:numPr>
        <w:tabs>
          <w:tab w:pos="479" w:val="left" w:leader="none"/>
          <w:tab w:pos="481" w:val="left" w:leader="none"/>
        </w:tabs>
        <w:spacing w:line="259" w:lineRule="auto" w:before="102" w:after="0"/>
        <w:ind w:left="481" w:right="190" w:hanging="250"/>
        <w:jc w:val="left"/>
        <w:rPr>
          <w:sz w:val="20"/>
        </w:rPr>
      </w:pPr>
      <w:r>
        <w:rPr>
          <w:b/>
          <w:color w:val="1B1B1B"/>
          <w:sz w:val="20"/>
        </w:rPr>
        <w:t>Aprendizaje. </w:t>
      </w:r>
      <w:r>
        <w:rPr>
          <w:color w:val="1B1B1B"/>
          <w:sz w:val="20"/>
        </w:rPr>
        <w:t>La evidencia del testeo de la fase 5 alcanzó para llenar seis de los siete cuadrantes. Reutilizar evidencia real fue mejor que suponer respuestas.</w:t>
      </w:r>
    </w:p>
    <w:p>
      <w:pPr>
        <w:pStyle w:val="ListParagraph"/>
        <w:numPr>
          <w:ilvl w:val="0"/>
          <w:numId w:val="3"/>
        </w:numPr>
        <w:tabs>
          <w:tab w:pos="479" w:val="left" w:leader="none"/>
          <w:tab w:pos="481" w:val="left" w:leader="none"/>
        </w:tabs>
        <w:spacing w:line="259" w:lineRule="auto" w:before="44" w:after="0"/>
        <w:ind w:left="481" w:right="183" w:hanging="250"/>
        <w:jc w:val="left"/>
        <w:rPr>
          <w:sz w:val="20"/>
        </w:rPr>
      </w:pPr>
      <w:r>
        <w:rPr>
          <w:b/>
          <w:color w:val="1B1B1B"/>
          <w:sz w:val="20"/>
        </w:rPr>
        <w:t>Aprendizaje. </w:t>
      </w:r>
      <w:r>
        <w:rPr>
          <w:color w:val="1B1B1B"/>
          <w:sz w:val="20"/>
        </w:rPr>
        <w:t>Revisar el código de los proyectos similares, y no solo sus conclusiones, cambió la lectura de dos de ellos: sus resultados no se sostienen como los presentan.</w:t>
      </w:r>
    </w:p>
    <w:p>
      <w:pPr>
        <w:pStyle w:val="ListParagraph"/>
        <w:numPr>
          <w:ilvl w:val="0"/>
          <w:numId w:val="3"/>
        </w:numPr>
        <w:tabs>
          <w:tab w:pos="479" w:val="left" w:leader="none"/>
          <w:tab w:pos="481" w:val="left" w:leader="none"/>
        </w:tabs>
        <w:spacing w:line="259" w:lineRule="auto" w:before="29" w:after="0"/>
        <w:ind w:left="481" w:right="668" w:hanging="250"/>
        <w:jc w:val="left"/>
        <w:rPr>
          <w:sz w:val="20"/>
        </w:rPr>
      </w:pPr>
      <w:r>
        <w:rPr>
          <w:b/>
          <w:color w:val="1B1B1B"/>
          <w:sz w:val="20"/>
        </w:rPr>
        <w:t>Recomendación. </w:t>
      </w:r>
      <w:r>
        <w:rPr>
          <w:color w:val="1B1B1B"/>
          <w:sz w:val="20"/>
        </w:rPr>
        <w:t>Incluir en la siguiente ronda con usuarios preguntas sobre qué oyen de su </w:t>
      </w:r>
      <w:r>
        <w:rPr>
          <w:color w:val="1B1B1B"/>
          <w:sz w:val="20"/>
        </w:rPr>
        <w:t>entorno acerca de invertir.</w:t>
      </w:r>
    </w:p>
    <w:p>
      <w:pPr>
        <w:pStyle w:val="ListParagraph"/>
        <w:numPr>
          <w:ilvl w:val="0"/>
          <w:numId w:val="3"/>
        </w:numPr>
        <w:tabs>
          <w:tab w:pos="479" w:val="left" w:leader="none"/>
          <w:tab w:pos="481" w:val="left" w:leader="none"/>
        </w:tabs>
        <w:spacing w:line="259" w:lineRule="auto" w:before="44" w:after="0"/>
        <w:ind w:left="481" w:right="248" w:hanging="250"/>
        <w:jc w:val="left"/>
        <w:rPr>
          <w:sz w:val="20"/>
        </w:rPr>
      </w:pPr>
      <w:r>
        <w:rPr>
          <w:b/>
          <w:color w:val="1B1B1B"/>
          <w:sz w:val="20"/>
        </w:rPr>
        <w:t>Recomendación. </w:t>
      </w:r>
      <w:r>
        <w:rPr>
          <w:color w:val="1B1B1B"/>
          <w:sz w:val="20"/>
        </w:rPr>
        <w:t>Aclarar el número de participantes del testeo: la presentación de la fase 5 habla de 18 y la hoja de respuestas del formulario tiene 20 registros.</w:t>
      </w:r>
    </w:p>
    <w:p>
      <w:pPr>
        <w:pStyle w:val="ListParagraph"/>
        <w:numPr>
          <w:ilvl w:val="0"/>
          <w:numId w:val="3"/>
        </w:numPr>
        <w:tabs>
          <w:tab w:pos="479" w:val="left" w:leader="none"/>
          <w:tab w:pos="481" w:val="left" w:leader="none"/>
        </w:tabs>
        <w:spacing w:line="259" w:lineRule="auto" w:before="29" w:after="0"/>
        <w:ind w:left="481" w:right="985" w:hanging="250"/>
        <w:jc w:val="left"/>
        <w:rPr>
          <w:sz w:val="20"/>
        </w:rPr>
      </w:pPr>
      <w:r>
        <w:rPr>
          <w:b/>
          <w:color w:val="1B1B1B"/>
          <w:sz w:val="20"/>
        </w:rPr>
        <w:t>Recomendación. </w:t>
      </w:r>
      <w:r>
        <w:rPr>
          <w:color w:val="1B1B1B"/>
          <w:sz w:val="20"/>
        </w:rPr>
        <w:t>Confirmar en el texto completo las cifras de los artículos que solo se citan en el documento de estado del arte y no tienen ficha propia.</w:t>
      </w:r>
    </w:p>
    <w:p>
      <w:pPr>
        <w:pStyle w:val="ListParagraph"/>
        <w:spacing w:after="0" w:line="259" w:lineRule="auto"/>
        <w:jc w:val="left"/>
        <w:rPr>
          <w:sz w:val="20"/>
        </w:rPr>
        <w:sectPr>
          <w:pgSz w:w="12240" w:h="15840"/>
          <w:pgMar w:top="1060" w:bottom="280" w:left="1080" w:right="1080"/>
        </w:sectPr>
      </w:pPr>
    </w:p>
    <w:p>
      <w:pPr>
        <w:pStyle w:val="Heading1"/>
        <w:numPr>
          <w:ilvl w:val="0"/>
          <w:numId w:val="1"/>
        </w:numPr>
        <w:tabs>
          <w:tab w:pos="475" w:val="left" w:leader="none"/>
        </w:tabs>
        <w:spacing w:line="240" w:lineRule="auto" w:before="84" w:after="0"/>
        <w:ind w:left="475" w:right="0" w:hanging="300"/>
        <w:jc w:val="left"/>
      </w:pPr>
      <w:r>
        <w:rPr/>
        <mc:AlternateContent>
          <mc:Choice Requires="wps">
            <w:drawing>
              <wp:anchor distT="0" distB="0" distL="0" distR="0" allowOverlap="1" layoutInCell="1" locked="0" behindDoc="1" simplePos="0" relativeHeight="487592960">
                <wp:simplePos x="0" y="0"/>
                <wp:positionH relativeFrom="page">
                  <wp:posOffset>796932</wp:posOffset>
                </wp:positionH>
                <wp:positionV relativeFrom="paragraph">
                  <wp:posOffset>320728</wp:posOffset>
                </wp:positionV>
                <wp:extent cx="6189980" cy="1841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89980" cy="18415"/>
                        </a:xfrm>
                        <a:custGeom>
                          <a:avLst/>
                          <a:gdLst/>
                          <a:ahLst/>
                          <a:cxnLst/>
                          <a:rect l="l" t="t" r="r" b="b"/>
                          <a:pathLst>
                            <a:path w="6189980" h="18415">
                              <a:moveTo>
                                <a:pt x="6189486" y="18258"/>
                              </a:moveTo>
                              <a:lnTo>
                                <a:pt x="0" y="18258"/>
                              </a:lnTo>
                              <a:lnTo>
                                <a:pt x="0" y="0"/>
                              </a:lnTo>
                              <a:lnTo>
                                <a:pt x="6189486" y="0"/>
                              </a:lnTo>
                              <a:lnTo>
                                <a:pt x="6189486" y="18258"/>
                              </a:lnTo>
                              <a:close/>
                            </a:path>
                          </a:pathLst>
                        </a:custGeom>
                        <a:solidFill>
                          <a:srgbClr val="1F3A5E"/>
                        </a:solidFill>
                      </wps:spPr>
                      <wps:bodyPr wrap="square" lIns="0" tIns="0" rIns="0" bIns="0" rtlCol="0">
                        <a:prstTxWarp prst="textNoShape">
                          <a:avLst/>
                        </a:prstTxWarp>
                        <a:noAutofit/>
                      </wps:bodyPr>
                    </wps:wsp>
                  </a:graphicData>
                </a:graphic>
              </wp:anchor>
            </w:drawing>
          </mc:Choice>
          <mc:Fallback>
            <w:pict>
              <v:rect style="position:absolute;margin-left:62.750572pt;margin-top:25.254204pt;width:487.361156pt;height:1.437644pt;mso-position-horizontal-relative:page;mso-position-vertical-relative:paragraph;z-index:-15723520;mso-wrap-distance-left:0;mso-wrap-distance-right:0" id="docshape35" filled="true" fillcolor="#1f3a5e" stroked="false">
                <v:fill type="solid"/>
                <w10:wrap type="topAndBottom"/>
              </v:rect>
            </w:pict>
          </mc:Fallback>
        </mc:AlternateContent>
      </w:r>
      <w:r>
        <w:rPr>
          <w:color w:val="1F3A5E"/>
        </w:rPr>
        <w:t>Sprint</w:t>
      </w:r>
      <w:r>
        <w:rPr>
          <w:color w:val="1F3A5E"/>
          <w:spacing w:val="-8"/>
        </w:rPr>
        <w:t> </w:t>
      </w:r>
      <w:r>
        <w:rPr>
          <w:color w:val="1F3A5E"/>
        </w:rPr>
        <w:t>2:</w:t>
      </w:r>
      <w:r>
        <w:rPr>
          <w:color w:val="1F3A5E"/>
          <w:spacing w:val="-8"/>
        </w:rPr>
        <w:t> </w:t>
      </w:r>
      <w:r>
        <w:rPr>
          <w:color w:val="1F3A5E"/>
        </w:rPr>
        <w:t>comprensión</w:t>
      </w:r>
      <w:r>
        <w:rPr>
          <w:color w:val="1F3A5E"/>
          <w:spacing w:val="-8"/>
        </w:rPr>
        <w:t> </w:t>
      </w:r>
      <w:r>
        <w:rPr>
          <w:color w:val="1F3A5E"/>
        </w:rPr>
        <w:t>de</w:t>
      </w:r>
      <w:r>
        <w:rPr>
          <w:color w:val="1F3A5E"/>
          <w:spacing w:val="-8"/>
        </w:rPr>
        <w:t> </w:t>
      </w:r>
      <w:r>
        <w:rPr>
          <w:color w:val="1F3A5E"/>
        </w:rPr>
        <w:t>los</w:t>
      </w:r>
      <w:r>
        <w:rPr>
          <w:color w:val="1F3A5E"/>
          <w:spacing w:val="-8"/>
        </w:rPr>
        <w:t> </w:t>
      </w:r>
      <w:r>
        <w:rPr>
          <w:color w:val="1F3A5E"/>
          <w:spacing w:val="-4"/>
        </w:rPr>
        <w:t>datos</w:t>
      </w:r>
    </w:p>
    <w:p>
      <w:pPr>
        <w:pStyle w:val="Heading2"/>
        <w:numPr>
          <w:ilvl w:val="1"/>
          <w:numId w:val="1"/>
        </w:numPr>
        <w:tabs>
          <w:tab w:pos="548" w:val="left" w:leader="none"/>
        </w:tabs>
        <w:spacing w:line="240" w:lineRule="auto" w:before="265" w:after="0"/>
        <w:ind w:left="548" w:right="0" w:hanging="373"/>
        <w:jc w:val="left"/>
        <w:rPr>
          <w:color w:val="1F3A5E"/>
        </w:rPr>
      </w:pPr>
      <w:r>
        <w:rPr>
          <w:color w:val="1F3A5E"/>
        </w:rPr>
        <w:t>Tarea</w:t>
      </w:r>
      <w:r>
        <w:rPr>
          <w:color w:val="1F3A5E"/>
          <w:spacing w:val="-5"/>
        </w:rPr>
        <w:t> </w:t>
      </w:r>
      <w:r>
        <w:rPr>
          <w:color w:val="1F3A5E"/>
        </w:rPr>
        <w:t>1.</w:t>
      </w:r>
      <w:r>
        <w:rPr>
          <w:color w:val="1F3A5E"/>
          <w:spacing w:val="-3"/>
        </w:rPr>
        <w:t> </w:t>
      </w:r>
      <w:r>
        <w:rPr>
          <w:color w:val="1F3A5E"/>
        </w:rPr>
        <w:t>Selección,</w:t>
      </w:r>
      <w:r>
        <w:rPr>
          <w:color w:val="1F3A5E"/>
          <w:spacing w:val="-3"/>
        </w:rPr>
        <w:t> </w:t>
      </w:r>
      <w:r>
        <w:rPr>
          <w:color w:val="1F3A5E"/>
        </w:rPr>
        <w:t>limpieza,</w:t>
      </w:r>
      <w:r>
        <w:rPr>
          <w:color w:val="1F3A5E"/>
          <w:spacing w:val="-3"/>
        </w:rPr>
        <w:t> </w:t>
      </w:r>
      <w:r>
        <w:rPr>
          <w:color w:val="1F3A5E"/>
        </w:rPr>
        <w:t>construcción,</w:t>
      </w:r>
      <w:r>
        <w:rPr>
          <w:color w:val="1F3A5E"/>
          <w:spacing w:val="-3"/>
        </w:rPr>
        <w:t> </w:t>
      </w:r>
      <w:r>
        <w:rPr>
          <w:color w:val="1F3A5E"/>
        </w:rPr>
        <w:t>integración</w:t>
      </w:r>
      <w:r>
        <w:rPr>
          <w:color w:val="1F3A5E"/>
          <w:spacing w:val="-3"/>
        </w:rPr>
        <w:t> </w:t>
      </w:r>
      <w:r>
        <w:rPr>
          <w:color w:val="1F3A5E"/>
        </w:rPr>
        <w:t>y</w:t>
      </w:r>
      <w:r>
        <w:rPr>
          <w:color w:val="1F3A5E"/>
          <w:spacing w:val="-3"/>
        </w:rPr>
        <w:t> </w:t>
      </w:r>
      <w:r>
        <w:rPr>
          <w:color w:val="1F3A5E"/>
          <w:spacing w:val="-2"/>
        </w:rPr>
        <w:t>formateo</w:t>
      </w:r>
    </w:p>
    <w:p>
      <w:pPr>
        <w:pStyle w:val="Heading3"/>
        <w:spacing w:before="218"/>
      </w:pPr>
      <w:r>
        <w:rPr>
          <w:color w:val="1B1B1B"/>
          <w:spacing w:val="-2"/>
        </w:rPr>
        <w:t>Selección</w:t>
      </w:r>
    </w:p>
    <w:p>
      <w:pPr>
        <w:pStyle w:val="BodyText"/>
        <w:spacing w:before="9"/>
        <w:rPr>
          <w:b/>
          <w:sz w:val="8"/>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2041"/>
        <w:gridCol w:w="4183"/>
        <w:gridCol w:w="3507"/>
      </w:tblGrid>
      <w:tr>
        <w:trPr>
          <w:trHeight w:val="402" w:hRule="atLeast"/>
        </w:trPr>
        <w:tc>
          <w:tcPr>
            <w:tcW w:w="2041" w:type="dxa"/>
            <w:tcBorders>
              <w:top w:val="nil"/>
              <w:left w:val="nil"/>
              <w:right w:val="nil"/>
            </w:tcBorders>
            <w:shd w:val="clear" w:color="auto" w:fill="1F3A5E"/>
          </w:tcPr>
          <w:p>
            <w:pPr>
              <w:pStyle w:val="TableParagraph"/>
              <w:spacing w:before="89"/>
              <w:rPr>
                <w:b/>
                <w:sz w:val="17"/>
              </w:rPr>
            </w:pPr>
            <w:r>
              <w:rPr>
                <w:b/>
                <w:color w:val="FFFFFF"/>
                <w:spacing w:val="-2"/>
                <w:sz w:val="17"/>
              </w:rPr>
              <w:t>Fuente</w:t>
            </w:r>
          </w:p>
        </w:tc>
        <w:tc>
          <w:tcPr>
            <w:tcW w:w="4183" w:type="dxa"/>
            <w:tcBorders>
              <w:top w:val="nil"/>
              <w:left w:val="nil"/>
              <w:right w:val="nil"/>
            </w:tcBorders>
            <w:shd w:val="clear" w:color="auto" w:fill="1F3A5E"/>
          </w:tcPr>
          <w:p>
            <w:pPr>
              <w:pStyle w:val="TableParagraph"/>
              <w:spacing w:before="89"/>
              <w:ind w:left="105"/>
              <w:rPr>
                <w:b/>
                <w:sz w:val="17"/>
              </w:rPr>
            </w:pPr>
            <w:r>
              <w:rPr>
                <w:b/>
                <w:color w:val="FFFFFF"/>
                <w:sz w:val="17"/>
              </w:rPr>
              <w:t>Qué</w:t>
            </w:r>
            <w:r>
              <w:rPr>
                <w:b/>
                <w:color w:val="FFFFFF"/>
                <w:spacing w:val="3"/>
                <w:sz w:val="17"/>
              </w:rPr>
              <w:t> </w:t>
            </w:r>
            <w:r>
              <w:rPr>
                <w:b/>
                <w:color w:val="FFFFFF"/>
                <w:spacing w:val="-2"/>
                <w:sz w:val="17"/>
              </w:rPr>
              <w:t>aporta</w:t>
            </w:r>
          </w:p>
        </w:tc>
        <w:tc>
          <w:tcPr>
            <w:tcW w:w="3507" w:type="dxa"/>
            <w:tcBorders>
              <w:top w:val="nil"/>
              <w:left w:val="nil"/>
              <w:right w:val="nil"/>
            </w:tcBorders>
            <w:shd w:val="clear" w:color="auto" w:fill="1F3A5E"/>
          </w:tcPr>
          <w:p>
            <w:pPr>
              <w:pStyle w:val="TableParagraph"/>
              <w:spacing w:before="89"/>
              <w:ind w:left="107"/>
              <w:rPr>
                <w:b/>
                <w:sz w:val="17"/>
              </w:rPr>
            </w:pPr>
            <w:r>
              <w:rPr>
                <w:b/>
                <w:color w:val="FFFFFF"/>
                <w:sz w:val="17"/>
              </w:rPr>
              <w:t>Por qué se</w:t>
            </w:r>
            <w:r>
              <w:rPr>
                <w:b/>
                <w:color w:val="FFFFFF"/>
                <w:spacing w:val="1"/>
                <w:sz w:val="17"/>
              </w:rPr>
              <w:t> </w:t>
            </w:r>
            <w:r>
              <w:rPr>
                <w:b/>
                <w:color w:val="FFFFFF"/>
                <w:spacing w:val="-2"/>
                <w:sz w:val="17"/>
              </w:rPr>
              <w:t>eligió</w:t>
            </w:r>
          </w:p>
        </w:tc>
      </w:tr>
      <w:tr>
        <w:trPr>
          <w:trHeight w:val="1365" w:hRule="atLeast"/>
        </w:trPr>
        <w:tc>
          <w:tcPr>
            <w:tcW w:w="2041" w:type="dxa"/>
            <w:shd w:val="clear" w:color="auto" w:fill="F4F5F9"/>
          </w:tcPr>
          <w:p>
            <w:pPr>
              <w:pStyle w:val="TableParagraph"/>
              <w:rPr>
                <w:sz w:val="17"/>
              </w:rPr>
            </w:pPr>
            <w:r>
              <w:rPr>
                <w:color w:val="1B1B1B"/>
                <w:sz w:val="17"/>
              </w:rPr>
              <w:t>IEFIC</w:t>
            </w:r>
            <w:r>
              <w:rPr>
                <w:color w:val="1B1B1B"/>
                <w:spacing w:val="2"/>
                <w:sz w:val="17"/>
              </w:rPr>
              <w:t> </w:t>
            </w:r>
            <w:r>
              <w:rPr>
                <w:color w:val="1B1B1B"/>
                <w:sz w:val="17"/>
              </w:rPr>
              <w:t>2017</w:t>
            </w:r>
            <w:r>
              <w:rPr>
                <w:color w:val="1B1B1B"/>
                <w:spacing w:val="3"/>
                <w:sz w:val="17"/>
              </w:rPr>
              <w:t> </w:t>
            </w:r>
            <w:r>
              <w:rPr>
                <w:color w:val="1B1B1B"/>
                <w:sz w:val="17"/>
              </w:rPr>
              <w:t>y</w:t>
            </w:r>
            <w:r>
              <w:rPr>
                <w:color w:val="1B1B1B"/>
                <w:spacing w:val="3"/>
                <w:sz w:val="17"/>
              </w:rPr>
              <w:t> </w:t>
            </w:r>
            <w:r>
              <w:rPr>
                <w:color w:val="1B1B1B"/>
                <w:spacing w:val="-4"/>
                <w:sz w:val="17"/>
              </w:rPr>
              <w:t>2018</w:t>
            </w:r>
          </w:p>
          <w:p>
            <w:pPr>
              <w:pStyle w:val="TableParagraph"/>
              <w:spacing w:line="259" w:lineRule="auto" w:before="18"/>
              <w:rPr>
                <w:sz w:val="17"/>
              </w:rPr>
            </w:pPr>
            <w:r>
              <w:rPr>
                <w:color w:val="1B1B1B"/>
                <w:sz w:val="17"/>
              </w:rPr>
              <w:t>(DANE</w:t>
            </w:r>
            <w:r>
              <w:rPr>
                <w:color w:val="1B1B1B"/>
                <w:spacing w:val="-5"/>
                <w:sz w:val="17"/>
              </w:rPr>
              <w:t> </w:t>
            </w:r>
            <w:r>
              <w:rPr>
                <w:color w:val="1B1B1B"/>
                <w:sz w:val="17"/>
              </w:rPr>
              <w:t>y</w:t>
            </w:r>
            <w:r>
              <w:rPr>
                <w:color w:val="1B1B1B"/>
                <w:spacing w:val="-5"/>
                <w:sz w:val="17"/>
              </w:rPr>
              <w:t> </w:t>
            </w:r>
            <w:r>
              <w:rPr>
                <w:color w:val="1B1B1B"/>
                <w:sz w:val="17"/>
              </w:rPr>
              <w:t>Banco</w:t>
            </w:r>
            <w:r>
              <w:rPr>
                <w:color w:val="1B1B1B"/>
                <w:spacing w:val="-5"/>
                <w:sz w:val="17"/>
              </w:rPr>
              <w:t> </w:t>
            </w:r>
            <w:r>
              <w:rPr>
                <w:color w:val="1B1B1B"/>
                <w:sz w:val="17"/>
              </w:rPr>
              <w:t>de</w:t>
            </w:r>
            <w:r>
              <w:rPr>
                <w:color w:val="1B1B1B"/>
                <w:spacing w:val="-5"/>
                <w:sz w:val="17"/>
              </w:rPr>
              <w:t> </w:t>
            </w:r>
            <w:r>
              <w:rPr>
                <w:color w:val="1B1B1B"/>
                <w:sz w:val="17"/>
              </w:rPr>
              <w:t>la </w:t>
            </w:r>
            <w:r>
              <w:rPr>
                <w:color w:val="1B1B1B"/>
                <w:spacing w:val="-2"/>
                <w:sz w:val="17"/>
              </w:rPr>
              <w:t>República)</w:t>
            </w:r>
          </w:p>
        </w:tc>
        <w:tc>
          <w:tcPr>
            <w:tcW w:w="4183" w:type="dxa"/>
            <w:shd w:val="clear" w:color="auto" w:fill="F4F5F9"/>
          </w:tcPr>
          <w:p>
            <w:pPr>
              <w:pStyle w:val="TableParagraph"/>
              <w:spacing w:line="259" w:lineRule="auto"/>
              <w:ind w:left="105" w:right="107"/>
              <w:rPr>
                <w:sz w:val="17"/>
              </w:rPr>
            </w:pPr>
            <w:r>
              <w:rPr>
                <w:color w:val="1B1B1B"/>
                <w:sz w:val="17"/>
              </w:rPr>
              <w:t>Encuesta a personas de 18 años o más en </w:t>
            </w:r>
            <w:r>
              <w:rPr>
                <w:color w:val="1B1B1B"/>
                <w:sz w:val="17"/>
              </w:rPr>
              <w:t>Bogotá, Medellín y Cali: demografía, ingreso, tenencia y monto de activos financieros, conocimiento </w:t>
            </w:r>
            <w:r>
              <w:rPr>
                <w:color w:val="1B1B1B"/>
                <w:spacing w:val="-2"/>
                <w:sz w:val="17"/>
              </w:rPr>
              <w:t>financiero</w:t>
            </w:r>
          </w:p>
        </w:tc>
        <w:tc>
          <w:tcPr>
            <w:tcW w:w="3507" w:type="dxa"/>
            <w:shd w:val="clear" w:color="auto" w:fill="F4F5F9"/>
          </w:tcPr>
          <w:p>
            <w:pPr>
              <w:pStyle w:val="TableParagraph"/>
              <w:spacing w:line="259" w:lineRule="auto"/>
              <w:ind w:left="107" w:right="93"/>
              <w:rPr>
                <w:sz w:val="17"/>
              </w:rPr>
            </w:pPr>
            <w:r>
              <w:rPr>
                <w:color w:val="1B1B1B"/>
                <w:sz w:val="17"/>
              </w:rPr>
              <w:t>Es la fuente pública con datos de hogares colombianos sobre activos financieros </w:t>
            </w:r>
            <w:r>
              <w:rPr>
                <w:color w:val="1B1B1B"/>
                <w:sz w:val="17"/>
              </w:rPr>
              <w:t>que el estado del arte dejó como candidata.</w:t>
            </w:r>
          </w:p>
          <w:p>
            <w:pPr>
              <w:pStyle w:val="TableParagraph"/>
              <w:spacing w:line="259" w:lineRule="auto" w:before="0"/>
              <w:ind w:left="107" w:right="171"/>
              <w:rPr>
                <w:sz w:val="17"/>
              </w:rPr>
            </w:pPr>
            <w:r>
              <w:rPr>
                <w:color w:val="1B1B1B"/>
                <w:sz w:val="17"/>
              </w:rPr>
              <w:t>Microdatos anonimizados de </w:t>
            </w:r>
            <w:r>
              <w:rPr>
                <w:color w:val="1B1B1B"/>
                <w:sz w:val="17"/>
              </w:rPr>
              <w:t>acceso </w:t>
            </w:r>
            <w:r>
              <w:rPr>
                <w:color w:val="1B1B1B"/>
                <w:spacing w:val="-2"/>
                <w:sz w:val="17"/>
              </w:rPr>
              <w:t>directo</w:t>
            </w:r>
          </w:p>
        </w:tc>
      </w:tr>
      <w:tr>
        <w:trPr>
          <w:trHeight w:val="861" w:hRule="atLeast"/>
        </w:trPr>
        <w:tc>
          <w:tcPr>
            <w:tcW w:w="2041" w:type="dxa"/>
          </w:tcPr>
          <w:p>
            <w:pPr>
              <w:pStyle w:val="TableParagraph"/>
              <w:spacing w:before="60"/>
              <w:rPr>
                <w:sz w:val="17"/>
              </w:rPr>
            </w:pPr>
            <w:r>
              <w:rPr>
                <w:color w:val="1B1B1B"/>
                <w:sz w:val="17"/>
              </w:rPr>
              <w:t>Yahoo</w:t>
            </w:r>
            <w:r>
              <w:rPr>
                <w:color w:val="1B1B1B"/>
                <w:spacing w:val="-12"/>
                <w:sz w:val="17"/>
              </w:rPr>
              <w:t> </w:t>
            </w:r>
            <w:r>
              <w:rPr>
                <w:color w:val="1B1B1B"/>
                <w:spacing w:val="-2"/>
                <w:sz w:val="17"/>
              </w:rPr>
              <w:t>Finance</w:t>
            </w:r>
          </w:p>
        </w:tc>
        <w:tc>
          <w:tcPr>
            <w:tcW w:w="4183" w:type="dxa"/>
          </w:tcPr>
          <w:p>
            <w:pPr>
              <w:pStyle w:val="TableParagraph"/>
              <w:spacing w:line="259" w:lineRule="auto" w:before="60"/>
              <w:ind w:left="105" w:right="107"/>
              <w:rPr>
                <w:sz w:val="17"/>
              </w:rPr>
            </w:pPr>
            <w:r>
              <w:rPr>
                <w:color w:val="1B1B1B"/>
                <w:sz w:val="17"/>
              </w:rPr>
              <w:t>Precios diarios del ETF del COLCAP (ICOLCAP), del S&amp;P 500 (SPY) y de acciones de la Bolsa de </w:t>
            </w:r>
            <w:r>
              <w:rPr>
                <w:color w:val="1B1B1B"/>
                <w:sz w:val="17"/>
              </w:rPr>
              <w:t>Valores de Colombia</w:t>
            </w:r>
          </w:p>
        </w:tc>
        <w:tc>
          <w:tcPr>
            <w:tcW w:w="3507" w:type="dxa"/>
          </w:tcPr>
          <w:p>
            <w:pPr>
              <w:pStyle w:val="TableParagraph"/>
              <w:spacing w:line="259" w:lineRule="auto" w:before="60"/>
              <w:ind w:left="107" w:right="93"/>
              <w:rPr>
                <w:sz w:val="17"/>
              </w:rPr>
            </w:pPr>
            <w:r>
              <w:rPr>
                <w:color w:val="1B1B1B"/>
                <w:sz w:val="17"/>
              </w:rPr>
              <w:t>Acceso gratuito por código y cobertura </w:t>
            </w:r>
            <w:r>
              <w:rPr>
                <w:color w:val="1B1B1B"/>
                <w:sz w:val="17"/>
              </w:rPr>
              <w:t>de los activos del portafolio</w:t>
            </w:r>
          </w:p>
        </w:tc>
      </w:tr>
      <w:tr>
        <w:trPr>
          <w:trHeight w:val="617" w:hRule="atLeast"/>
        </w:trPr>
        <w:tc>
          <w:tcPr>
            <w:tcW w:w="2041" w:type="dxa"/>
            <w:shd w:val="clear" w:color="auto" w:fill="F4F5F9"/>
          </w:tcPr>
          <w:p>
            <w:pPr>
              <w:pStyle w:val="TableParagraph"/>
              <w:rPr>
                <w:sz w:val="17"/>
              </w:rPr>
            </w:pPr>
            <w:r>
              <w:rPr>
                <w:color w:val="1B1B1B"/>
                <w:sz w:val="17"/>
              </w:rPr>
              <w:t>Banco</w:t>
            </w:r>
            <w:r>
              <w:rPr>
                <w:color w:val="1B1B1B"/>
                <w:spacing w:val="2"/>
                <w:sz w:val="17"/>
              </w:rPr>
              <w:t> </w:t>
            </w:r>
            <w:r>
              <w:rPr>
                <w:color w:val="1B1B1B"/>
                <w:sz w:val="17"/>
              </w:rPr>
              <w:t>de</w:t>
            </w:r>
            <w:r>
              <w:rPr>
                <w:color w:val="1B1B1B"/>
                <w:spacing w:val="3"/>
                <w:sz w:val="17"/>
              </w:rPr>
              <w:t> </w:t>
            </w:r>
            <w:r>
              <w:rPr>
                <w:color w:val="1B1B1B"/>
                <w:sz w:val="17"/>
              </w:rPr>
              <w:t>la</w:t>
            </w:r>
            <w:r>
              <w:rPr>
                <w:color w:val="1B1B1B"/>
                <w:spacing w:val="2"/>
                <w:sz w:val="17"/>
              </w:rPr>
              <w:t> </w:t>
            </w:r>
            <w:r>
              <w:rPr>
                <w:color w:val="1B1B1B"/>
                <w:spacing w:val="-2"/>
                <w:sz w:val="17"/>
              </w:rPr>
              <w:t>República</w:t>
            </w:r>
          </w:p>
        </w:tc>
        <w:tc>
          <w:tcPr>
            <w:tcW w:w="4183" w:type="dxa"/>
            <w:shd w:val="clear" w:color="auto" w:fill="F4F5F9"/>
          </w:tcPr>
          <w:p>
            <w:pPr>
              <w:pStyle w:val="TableParagraph"/>
              <w:spacing w:line="259" w:lineRule="auto"/>
              <w:ind w:left="105" w:right="107"/>
              <w:rPr>
                <w:sz w:val="17"/>
              </w:rPr>
            </w:pPr>
            <w:r>
              <w:rPr>
                <w:color w:val="1B1B1B"/>
                <w:sz w:val="17"/>
              </w:rPr>
              <w:t>TRM, tasa de política monetaria, IBR, DTF, tasas </w:t>
            </w:r>
            <w:r>
              <w:rPr>
                <w:color w:val="1B1B1B"/>
                <w:sz w:val="17"/>
              </w:rPr>
              <w:t>de los TES y COLCAP mensual</w:t>
            </w:r>
          </w:p>
        </w:tc>
        <w:tc>
          <w:tcPr>
            <w:tcW w:w="3507" w:type="dxa"/>
            <w:shd w:val="clear" w:color="auto" w:fill="F4F5F9"/>
          </w:tcPr>
          <w:p>
            <w:pPr>
              <w:pStyle w:val="TableParagraph"/>
              <w:ind w:left="107"/>
              <w:rPr>
                <w:sz w:val="17"/>
              </w:rPr>
            </w:pPr>
            <w:r>
              <w:rPr>
                <w:color w:val="1B1B1B"/>
                <w:sz w:val="17"/>
              </w:rPr>
              <w:t>Fuente</w:t>
            </w:r>
            <w:r>
              <w:rPr>
                <w:color w:val="1B1B1B"/>
                <w:spacing w:val="3"/>
                <w:sz w:val="17"/>
              </w:rPr>
              <w:t> </w:t>
            </w:r>
            <w:r>
              <w:rPr>
                <w:color w:val="1B1B1B"/>
                <w:sz w:val="17"/>
              </w:rPr>
              <w:t>oficial</w:t>
            </w:r>
            <w:r>
              <w:rPr>
                <w:color w:val="1B1B1B"/>
                <w:spacing w:val="3"/>
                <w:sz w:val="17"/>
              </w:rPr>
              <w:t> </w:t>
            </w:r>
            <w:r>
              <w:rPr>
                <w:color w:val="1B1B1B"/>
                <w:sz w:val="17"/>
              </w:rPr>
              <w:t>de</w:t>
            </w:r>
            <w:r>
              <w:rPr>
                <w:color w:val="1B1B1B"/>
                <w:spacing w:val="3"/>
                <w:sz w:val="17"/>
              </w:rPr>
              <w:t> </w:t>
            </w:r>
            <w:r>
              <w:rPr>
                <w:color w:val="1B1B1B"/>
                <w:sz w:val="17"/>
              </w:rPr>
              <w:t>las</w:t>
            </w:r>
            <w:r>
              <w:rPr>
                <w:color w:val="1B1B1B"/>
                <w:spacing w:val="3"/>
                <w:sz w:val="17"/>
              </w:rPr>
              <w:t> </w:t>
            </w:r>
            <w:r>
              <w:rPr>
                <w:color w:val="1B1B1B"/>
                <w:sz w:val="17"/>
              </w:rPr>
              <w:t>series</w:t>
            </w:r>
            <w:r>
              <w:rPr>
                <w:color w:val="1B1B1B"/>
                <w:spacing w:val="4"/>
                <w:sz w:val="17"/>
              </w:rPr>
              <w:t> </w:t>
            </w:r>
            <w:r>
              <w:rPr>
                <w:color w:val="1B1B1B"/>
                <w:sz w:val="17"/>
              </w:rPr>
              <w:t>en</w:t>
            </w:r>
            <w:r>
              <w:rPr>
                <w:color w:val="1B1B1B"/>
                <w:spacing w:val="3"/>
                <w:sz w:val="17"/>
              </w:rPr>
              <w:t> </w:t>
            </w:r>
            <w:r>
              <w:rPr>
                <w:color w:val="1B1B1B"/>
                <w:spacing w:val="-2"/>
                <w:sz w:val="17"/>
              </w:rPr>
              <w:t>pesos</w:t>
            </w:r>
          </w:p>
        </w:tc>
      </w:tr>
      <w:tr>
        <w:trPr>
          <w:trHeight w:val="876" w:hRule="atLeast"/>
        </w:trPr>
        <w:tc>
          <w:tcPr>
            <w:tcW w:w="2041" w:type="dxa"/>
          </w:tcPr>
          <w:p>
            <w:pPr>
              <w:pStyle w:val="TableParagraph"/>
              <w:spacing w:line="259" w:lineRule="auto"/>
              <w:ind w:right="112"/>
              <w:rPr>
                <w:sz w:val="17"/>
              </w:rPr>
            </w:pPr>
            <w:r>
              <w:rPr>
                <w:color w:val="1B1B1B"/>
                <w:sz w:val="17"/>
              </w:rPr>
              <w:t>FRED</w:t>
            </w:r>
            <w:r>
              <w:rPr>
                <w:color w:val="1B1B1B"/>
                <w:spacing w:val="-9"/>
                <w:sz w:val="17"/>
              </w:rPr>
              <w:t> </w:t>
            </w:r>
            <w:r>
              <w:rPr>
                <w:color w:val="1B1B1B"/>
                <w:sz w:val="17"/>
              </w:rPr>
              <w:t>(Reserva</w:t>
            </w:r>
            <w:r>
              <w:rPr>
                <w:color w:val="1B1B1B"/>
                <w:spacing w:val="-9"/>
                <w:sz w:val="17"/>
              </w:rPr>
              <w:t> </w:t>
            </w:r>
            <w:r>
              <w:rPr>
                <w:color w:val="1B1B1B"/>
                <w:sz w:val="17"/>
              </w:rPr>
              <w:t>Federal de San Luis)</w:t>
            </w:r>
          </w:p>
        </w:tc>
        <w:tc>
          <w:tcPr>
            <w:tcW w:w="4183" w:type="dxa"/>
          </w:tcPr>
          <w:p>
            <w:pPr>
              <w:pStyle w:val="TableParagraph"/>
              <w:spacing w:line="259" w:lineRule="auto"/>
              <w:ind w:left="105" w:right="107"/>
              <w:rPr>
                <w:sz w:val="17"/>
              </w:rPr>
            </w:pPr>
            <w:r>
              <w:rPr>
                <w:color w:val="1B1B1B"/>
                <w:sz w:val="17"/>
              </w:rPr>
              <w:t>VIX, VIX de mercados emergentes, índice de </w:t>
            </w:r>
            <w:r>
              <w:rPr>
                <w:color w:val="1B1B1B"/>
                <w:sz w:val="17"/>
              </w:rPr>
              <w:t>estrés financiero, bono de EE. UU. a 10 años, petróleo</w:t>
            </w:r>
          </w:p>
          <w:p>
            <w:pPr>
              <w:pStyle w:val="TableParagraph"/>
              <w:spacing w:before="0"/>
              <w:ind w:left="105"/>
              <w:rPr>
                <w:sz w:val="17"/>
              </w:rPr>
            </w:pPr>
            <w:r>
              <w:rPr>
                <w:color w:val="1B1B1B"/>
                <w:sz w:val="17"/>
              </w:rPr>
              <w:t>Brent</w:t>
            </w:r>
            <w:r>
              <w:rPr>
                <w:color w:val="1B1B1B"/>
                <w:spacing w:val="2"/>
                <w:sz w:val="17"/>
              </w:rPr>
              <w:t> </w:t>
            </w:r>
            <w:r>
              <w:rPr>
                <w:color w:val="1B1B1B"/>
                <w:sz w:val="17"/>
              </w:rPr>
              <w:t>y</w:t>
            </w:r>
            <w:r>
              <w:rPr>
                <w:color w:val="1B1B1B"/>
                <w:spacing w:val="2"/>
                <w:sz w:val="17"/>
              </w:rPr>
              <w:t> </w:t>
            </w:r>
            <w:r>
              <w:rPr>
                <w:color w:val="1B1B1B"/>
                <w:spacing w:val="-2"/>
                <w:sz w:val="17"/>
              </w:rPr>
              <w:t>dólar</w:t>
            </w:r>
          </w:p>
        </w:tc>
        <w:tc>
          <w:tcPr>
            <w:tcW w:w="3507" w:type="dxa"/>
          </w:tcPr>
          <w:p>
            <w:pPr>
              <w:pStyle w:val="TableParagraph"/>
              <w:spacing w:line="259" w:lineRule="auto"/>
              <w:ind w:left="107" w:right="93"/>
              <w:rPr>
                <w:sz w:val="17"/>
              </w:rPr>
            </w:pPr>
            <w:r>
              <w:rPr>
                <w:color w:val="1B1B1B"/>
                <w:sz w:val="17"/>
              </w:rPr>
              <w:t>Indicadores del riesgo global, </w:t>
            </w:r>
            <w:r>
              <w:rPr>
                <w:color w:val="1B1B1B"/>
                <w:sz w:val="17"/>
              </w:rPr>
              <w:t>descargables sin clave</w:t>
            </w:r>
          </w:p>
        </w:tc>
      </w:tr>
    </w:tbl>
    <w:p>
      <w:pPr>
        <w:pStyle w:val="BodyText"/>
        <w:spacing w:line="259" w:lineRule="auto" w:before="196"/>
        <w:ind w:left="175" w:right="297"/>
      </w:pPr>
      <w:r>
        <w:rPr>
          <w:b/>
          <w:color w:val="1B1B1B"/>
        </w:rPr>
        <w:t>Supuestos. </w:t>
      </w:r>
      <w:r>
        <w:rPr>
          <w:color w:val="1B1B1B"/>
        </w:rPr>
        <w:t>La IEFIC de 2017 y 2018 representa a los hogares urbanos de tres ciudades, no al país, y tiene ocho</w:t>
      </w:r>
      <w:r>
        <w:rPr>
          <w:color w:val="1B1B1B"/>
          <w:spacing w:val="-2"/>
        </w:rPr>
        <w:t> </w:t>
      </w:r>
      <w:r>
        <w:rPr>
          <w:color w:val="1B1B1B"/>
        </w:rPr>
        <w:t>años</w:t>
      </w:r>
      <w:r>
        <w:rPr>
          <w:color w:val="1B1B1B"/>
          <w:spacing w:val="-1"/>
        </w:rPr>
        <w:t> </w:t>
      </w:r>
      <w:r>
        <w:rPr>
          <w:color w:val="1B1B1B"/>
        </w:rPr>
        <w:t>de</w:t>
      </w:r>
      <w:r>
        <w:rPr>
          <w:color w:val="1B1B1B"/>
          <w:spacing w:val="-1"/>
        </w:rPr>
        <w:t> </w:t>
      </w:r>
      <w:r>
        <w:rPr>
          <w:color w:val="1B1B1B"/>
        </w:rPr>
        <w:t>antigüedad.</w:t>
      </w:r>
      <w:r>
        <w:rPr>
          <w:color w:val="1B1B1B"/>
          <w:spacing w:val="-1"/>
        </w:rPr>
        <w:t> </w:t>
      </w:r>
      <w:r>
        <w:rPr>
          <w:color w:val="1B1B1B"/>
        </w:rPr>
        <w:t>Tener</w:t>
      </w:r>
      <w:r>
        <w:rPr>
          <w:color w:val="1B1B1B"/>
          <w:spacing w:val="-1"/>
        </w:rPr>
        <w:t> </w:t>
      </w:r>
      <w:r>
        <w:rPr>
          <w:color w:val="1B1B1B"/>
        </w:rPr>
        <w:t>un</w:t>
      </w:r>
      <w:r>
        <w:rPr>
          <w:color w:val="1B1B1B"/>
          <w:spacing w:val="-1"/>
        </w:rPr>
        <w:t> </w:t>
      </w:r>
      <w:r>
        <w:rPr>
          <w:color w:val="1B1B1B"/>
        </w:rPr>
        <w:t>activo</w:t>
      </w:r>
      <w:r>
        <w:rPr>
          <w:color w:val="1B1B1B"/>
          <w:spacing w:val="-1"/>
        </w:rPr>
        <w:t> </w:t>
      </w:r>
      <w:r>
        <w:rPr>
          <w:color w:val="1B1B1B"/>
        </w:rPr>
        <w:t>de</w:t>
      </w:r>
      <w:r>
        <w:rPr>
          <w:color w:val="1B1B1B"/>
          <w:spacing w:val="-1"/>
        </w:rPr>
        <w:t> </w:t>
      </w:r>
      <w:r>
        <w:rPr>
          <w:color w:val="1B1B1B"/>
        </w:rPr>
        <w:t>riesgo</w:t>
      </w:r>
      <w:r>
        <w:rPr>
          <w:color w:val="1B1B1B"/>
          <w:spacing w:val="-1"/>
        </w:rPr>
        <w:t> </w:t>
      </w:r>
      <w:r>
        <w:rPr>
          <w:color w:val="1B1B1B"/>
        </w:rPr>
        <w:t>se</w:t>
      </w:r>
      <w:r>
        <w:rPr>
          <w:color w:val="1B1B1B"/>
          <w:spacing w:val="-2"/>
        </w:rPr>
        <w:t> </w:t>
      </w:r>
      <w:r>
        <w:rPr>
          <w:color w:val="1B1B1B"/>
        </w:rPr>
        <w:t>toma</w:t>
      </w:r>
      <w:r>
        <w:rPr>
          <w:color w:val="1B1B1B"/>
          <w:spacing w:val="-1"/>
        </w:rPr>
        <w:t> </w:t>
      </w:r>
      <w:r>
        <w:rPr>
          <w:color w:val="1B1B1B"/>
        </w:rPr>
        <w:t>como</w:t>
      </w:r>
      <w:r>
        <w:rPr>
          <w:color w:val="1B1B1B"/>
          <w:spacing w:val="-1"/>
        </w:rPr>
        <w:t> </w:t>
      </w:r>
      <w:r>
        <w:rPr>
          <w:color w:val="1B1B1B"/>
        </w:rPr>
        <w:t>señal</w:t>
      </w:r>
      <w:r>
        <w:rPr>
          <w:color w:val="1B1B1B"/>
          <w:spacing w:val="-1"/>
        </w:rPr>
        <w:t> </w:t>
      </w:r>
      <w:r>
        <w:rPr>
          <w:color w:val="1B1B1B"/>
        </w:rPr>
        <w:t>del</w:t>
      </w:r>
      <w:r>
        <w:rPr>
          <w:color w:val="1B1B1B"/>
          <w:spacing w:val="-1"/>
        </w:rPr>
        <w:t> </w:t>
      </w:r>
      <w:r>
        <w:rPr>
          <w:color w:val="1B1B1B"/>
        </w:rPr>
        <w:t>riesgo</w:t>
      </w:r>
      <w:r>
        <w:rPr>
          <w:color w:val="1B1B1B"/>
          <w:spacing w:val="-1"/>
        </w:rPr>
        <w:t> </w:t>
      </w:r>
      <w:r>
        <w:rPr>
          <w:color w:val="1B1B1B"/>
        </w:rPr>
        <w:t>que</w:t>
      </w:r>
      <w:r>
        <w:rPr>
          <w:color w:val="1B1B1B"/>
          <w:spacing w:val="-1"/>
        </w:rPr>
        <w:t> </w:t>
      </w:r>
      <w:r>
        <w:rPr>
          <w:color w:val="1B1B1B"/>
        </w:rPr>
        <w:t>la</w:t>
      </w:r>
      <w:r>
        <w:rPr>
          <w:color w:val="1B1B1B"/>
          <w:spacing w:val="-1"/>
        </w:rPr>
        <w:t> </w:t>
      </w:r>
      <w:r>
        <w:rPr>
          <w:color w:val="1B1B1B"/>
        </w:rPr>
        <w:t>persona</w:t>
      </w:r>
      <w:r>
        <w:rPr>
          <w:color w:val="1B1B1B"/>
          <w:spacing w:val="-1"/>
        </w:rPr>
        <w:t> </w:t>
      </w:r>
      <w:r>
        <w:rPr>
          <w:color w:val="1B1B1B"/>
          <w:spacing w:val="-2"/>
        </w:rPr>
        <w:t>asume.</w:t>
      </w:r>
    </w:p>
    <w:p>
      <w:pPr>
        <w:spacing w:before="0"/>
        <w:ind w:left="175" w:right="0" w:firstLine="0"/>
        <w:jc w:val="left"/>
        <w:rPr>
          <w:sz w:val="20"/>
        </w:rPr>
      </w:pPr>
      <w:r>
        <w:rPr>
          <w:b/>
          <w:color w:val="1B1B1B"/>
          <w:sz w:val="20"/>
        </w:rPr>
        <w:t>Descartado</w:t>
      </w:r>
      <w:r>
        <w:rPr>
          <w:b/>
          <w:color w:val="1B1B1B"/>
          <w:spacing w:val="-2"/>
          <w:sz w:val="20"/>
        </w:rPr>
        <w:t> </w:t>
      </w:r>
      <w:r>
        <w:rPr>
          <w:b/>
          <w:color w:val="1B1B1B"/>
          <w:sz w:val="20"/>
        </w:rPr>
        <w:t>en este ciclo:</w:t>
      </w:r>
      <w:r>
        <w:rPr>
          <w:b/>
          <w:color w:val="1B1B1B"/>
          <w:spacing w:val="1"/>
          <w:sz w:val="20"/>
        </w:rPr>
        <w:t> </w:t>
      </w:r>
      <w:r>
        <w:rPr>
          <w:color w:val="1B1B1B"/>
          <w:sz w:val="20"/>
        </w:rPr>
        <w:t>la encuesta SCF de</w:t>
      </w:r>
      <w:r>
        <w:rPr>
          <w:color w:val="1B1B1B"/>
          <w:spacing w:val="1"/>
          <w:sz w:val="20"/>
        </w:rPr>
        <w:t> </w:t>
      </w:r>
      <w:r>
        <w:rPr>
          <w:color w:val="1B1B1B"/>
          <w:sz w:val="20"/>
        </w:rPr>
        <w:t>Estados Unidos, porque el</w:t>
      </w:r>
      <w:r>
        <w:rPr>
          <w:color w:val="1B1B1B"/>
          <w:spacing w:val="1"/>
          <w:sz w:val="20"/>
        </w:rPr>
        <w:t> </w:t>
      </w:r>
      <w:r>
        <w:rPr>
          <w:color w:val="1B1B1B"/>
          <w:sz w:val="20"/>
        </w:rPr>
        <w:t>equipo priorizó datos</w:t>
      </w:r>
      <w:r>
        <w:rPr>
          <w:color w:val="1B1B1B"/>
          <w:spacing w:val="1"/>
          <w:sz w:val="20"/>
        </w:rPr>
        <w:t> </w:t>
      </w:r>
      <w:r>
        <w:rPr>
          <w:color w:val="1B1B1B"/>
          <w:spacing w:val="-2"/>
          <w:sz w:val="20"/>
        </w:rPr>
        <w:t>colombianos.</w:t>
      </w:r>
    </w:p>
    <w:p>
      <w:pPr>
        <w:spacing w:after="0"/>
        <w:jc w:val="left"/>
        <w:rPr>
          <w:sz w:val="20"/>
        </w:rPr>
        <w:sectPr>
          <w:pgSz w:w="12240" w:h="15840"/>
          <w:pgMar w:top="1440" w:bottom="280" w:left="1080" w:right="1080"/>
        </w:sectPr>
      </w:pPr>
    </w:p>
    <w:p>
      <w:pPr>
        <w:pStyle w:val="Heading3"/>
      </w:pPr>
      <w:r>
        <w:rPr>
          <w:color w:val="1B1B1B"/>
          <w:spacing w:val="-2"/>
        </w:rPr>
        <w:t>Limpieza</w:t>
      </w:r>
    </w:p>
    <w:p>
      <w:pPr>
        <w:pStyle w:val="BodyText"/>
        <w:spacing w:before="9"/>
        <w:rPr>
          <w:b/>
          <w:sz w:val="9"/>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2918"/>
        <w:gridCol w:w="5261"/>
        <w:gridCol w:w="1552"/>
      </w:tblGrid>
      <w:tr>
        <w:trPr>
          <w:trHeight w:val="402" w:hRule="atLeast"/>
        </w:trPr>
        <w:tc>
          <w:tcPr>
            <w:tcW w:w="2918" w:type="dxa"/>
            <w:tcBorders>
              <w:top w:val="nil"/>
              <w:left w:val="nil"/>
              <w:right w:val="nil"/>
            </w:tcBorders>
            <w:shd w:val="clear" w:color="auto" w:fill="1F3A5E"/>
          </w:tcPr>
          <w:p>
            <w:pPr>
              <w:pStyle w:val="TableParagraph"/>
              <w:rPr>
                <w:b/>
                <w:sz w:val="17"/>
              </w:rPr>
            </w:pPr>
            <w:r>
              <w:rPr>
                <w:b/>
                <w:color w:val="FFFFFF"/>
                <w:sz w:val="17"/>
              </w:rPr>
              <w:t>Problema</w:t>
            </w:r>
            <w:r>
              <w:rPr>
                <w:b/>
                <w:color w:val="FFFFFF"/>
                <w:spacing w:val="6"/>
                <w:sz w:val="17"/>
              </w:rPr>
              <w:t> </w:t>
            </w:r>
            <w:r>
              <w:rPr>
                <w:b/>
                <w:color w:val="FFFFFF"/>
                <w:spacing w:val="-2"/>
                <w:sz w:val="17"/>
              </w:rPr>
              <w:t>encontrado</w:t>
            </w:r>
          </w:p>
        </w:tc>
        <w:tc>
          <w:tcPr>
            <w:tcW w:w="5261" w:type="dxa"/>
            <w:tcBorders>
              <w:top w:val="nil"/>
              <w:left w:val="nil"/>
              <w:right w:val="nil"/>
            </w:tcBorders>
            <w:shd w:val="clear" w:color="auto" w:fill="1F3A5E"/>
          </w:tcPr>
          <w:p>
            <w:pPr>
              <w:pStyle w:val="TableParagraph"/>
              <w:ind w:left="104"/>
              <w:rPr>
                <w:b/>
                <w:sz w:val="17"/>
              </w:rPr>
            </w:pPr>
            <w:r>
              <w:rPr>
                <w:b/>
                <w:color w:val="FFFFFF"/>
                <w:spacing w:val="-2"/>
                <w:sz w:val="17"/>
              </w:rPr>
              <w:t>Regla</w:t>
            </w:r>
          </w:p>
        </w:tc>
        <w:tc>
          <w:tcPr>
            <w:tcW w:w="1552" w:type="dxa"/>
            <w:tcBorders>
              <w:top w:val="nil"/>
              <w:left w:val="nil"/>
              <w:right w:val="nil"/>
            </w:tcBorders>
            <w:shd w:val="clear" w:color="auto" w:fill="1F3A5E"/>
          </w:tcPr>
          <w:p>
            <w:pPr>
              <w:pStyle w:val="TableParagraph"/>
              <w:ind w:left="99"/>
              <w:rPr>
                <w:b/>
                <w:sz w:val="17"/>
              </w:rPr>
            </w:pPr>
            <w:r>
              <w:rPr>
                <w:b/>
                <w:color w:val="FFFFFF"/>
                <w:spacing w:val="-2"/>
                <w:sz w:val="17"/>
              </w:rPr>
              <w:t>Estado</w:t>
            </w:r>
          </w:p>
        </w:tc>
      </w:tr>
      <w:tr>
        <w:trPr>
          <w:trHeight w:val="861" w:hRule="atLeast"/>
        </w:trPr>
        <w:tc>
          <w:tcPr>
            <w:tcW w:w="2918" w:type="dxa"/>
            <w:shd w:val="clear" w:color="auto" w:fill="F4F5F9"/>
          </w:tcPr>
          <w:p>
            <w:pPr>
              <w:pStyle w:val="TableParagraph"/>
              <w:spacing w:line="259" w:lineRule="auto" w:before="60"/>
              <w:rPr>
                <w:sz w:val="17"/>
              </w:rPr>
            </w:pPr>
            <w:r>
              <w:rPr>
                <w:color w:val="1B1B1B"/>
                <w:sz w:val="17"/>
              </w:rPr>
              <w:t>IEFIC: en las preguntas de </w:t>
            </w:r>
            <w:r>
              <w:rPr>
                <w:color w:val="1B1B1B"/>
                <w:sz w:val="17"/>
              </w:rPr>
              <w:t>tenencia hay códigos de «no sabe» y «no</w:t>
            </w:r>
          </w:p>
          <w:p>
            <w:pPr>
              <w:pStyle w:val="TableParagraph"/>
              <w:spacing w:before="1"/>
              <w:rPr>
                <w:sz w:val="17"/>
              </w:rPr>
            </w:pPr>
            <w:r>
              <w:rPr>
                <w:color w:val="1B1B1B"/>
                <w:spacing w:val="-2"/>
                <w:sz w:val="17"/>
              </w:rPr>
              <w:t>informa»</w:t>
            </w:r>
          </w:p>
        </w:tc>
        <w:tc>
          <w:tcPr>
            <w:tcW w:w="5261" w:type="dxa"/>
            <w:shd w:val="clear" w:color="auto" w:fill="F4F5F9"/>
          </w:tcPr>
          <w:p>
            <w:pPr>
              <w:pStyle w:val="TableParagraph"/>
              <w:spacing w:line="259" w:lineRule="auto" w:before="60"/>
              <w:ind w:left="104" w:right="189"/>
              <w:rPr>
                <w:sz w:val="17"/>
              </w:rPr>
            </w:pPr>
            <w:r>
              <w:rPr>
                <w:color w:val="1B1B1B"/>
                <w:sz w:val="17"/>
              </w:rPr>
              <w:t>Se dejan como valor faltante. Solo 1 (sí) y 2 (no) se convierten a 1 y 0. Afecta cerca del 1,3 % de las filas</w:t>
            </w:r>
          </w:p>
        </w:tc>
        <w:tc>
          <w:tcPr>
            <w:tcW w:w="1552" w:type="dxa"/>
            <w:shd w:val="clear" w:color="auto" w:fill="F4F5F9"/>
          </w:tcPr>
          <w:p>
            <w:pPr>
              <w:pStyle w:val="TableParagraph"/>
              <w:spacing w:before="60"/>
              <w:ind w:left="99"/>
              <w:rPr>
                <w:sz w:val="17"/>
              </w:rPr>
            </w:pPr>
            <w:r>
              <w:rPr>
                <w:color w:val="1B1B1B"/>
                <w:spacing w:val="-2"/>
                <w:sz w:val="17"/>
              </w:rPr>
              <w:t>Aplicada</w:t>
            </w:r>
          </w:p>
        </w:tc>
      </w:tr>
      <w:tr>
        <w:trPr>
          <w:trHeight w:val="617" w:hRule="atLeast"/>
        </w:trPr>
        <w:tc>
          <w:tcPr>
            <w:tcW w:w="2918" w:type="dxa"/>
          </w:tcPr>
          <w:p>
            <w:pPr>
              <w:pStyle w:val="TableParagraph"/>
              <w:spacing w:line="259" w:lineRule="auto"/>
              <w:ind w:right="126"/>
              <w:rPr>
                <w:sz w:val="17"/>
              </w:rPr>
            </w:pPr>
            <w:r>
              <w:rPr>
                <w:color w:val="1B1B1B"/>
                <w:sz w:val="17"/>
              </w:rPr>
              <w:t>IEFIC: en los montos, los valores </w:t>
            </w:r>
            <w:r>
              <w:rPr>
                <w:color w:val="1B1B1B"/>
                <w:sz w:val="17"/>
              </w:rPr>
              <w:t>98 y 99 son códigos y no pesos</w:t>
            </w:r>
          </w:p>
        </w:tc>
        <w:tc>
          <w:tcPr>
            <w:tcW w:w="5261" w:type="dxa"/>
          </w:tcPr>
          <w:p>
            <w:pPr>
              <w:pStyle w:val="TableParagraph"/>
              <w:spacing w:line="259" w:lineRule="auto"/>
              <w:ind w:left="104" w:right="189"/>
              <w:rPr>
                <w:sz w:val="17"/>
              </w:rPr>
            </w:pPr>
            <w:r>
              <w:rPr>
                <w:color w:val="1B1B1B"/>
                <w:sz w:val="17"/>
              </w:rPr>
              <w:t>Se reemplazan por valor faltante. Sin esta regla la mediana </w:t>
            </w:r>
            <w:r>
              <w:rPr>
                <w:color w:val="1B1B1B"/>
                <w:sz w:val="17"/>
              </w:rPr>
              <w:t>del monto en acciones daba 99</w:t>
            </w:r>
          </w:p>
        </w:tc>
        <w:tc>
          <w:tcPr>
            <w:tcW w:w="1552" w:type="dxa"/>
          </w:tcPr>
          <w:p>
            <w:pPr>
              <w:pStyle w:val="TableParagraph"/>
              <w:ind w:left="99"/>
              <w:rPr>
                <w:sz w:val="17"/>
              </w:rPr>
            </w:pPr>
            <w:r>
              <w:rPr>
                <w:color w:val="1B1B1B"/>
                <w:spacing w:val="-2"/>
                <w:sz w:val="17"/>
              </w:rPr>
              <w:t>Aplicada</w:t>
            </w:r>
          </w:p>
        </w:tc>
      </w:tr>
      <w:tr>
        <w:trPr>
          <w:trHeight w:val="631" w:hRule="atLeast"/>
        </w:trPr>
        <w:tc>
          <w:tcPr>
            <w:tcW w:w="2918" w:type="dxa"/>
            <w:shd w:val="clear" w:color="auto" w:fill="F4F5F9"/>
          </w:tcPr>
          <w:p>
            <w:pPr>
              <w:pStyle w:val="TableParagraph"/>
              <w:spacing w:line="259" w:lineRule="auto"/>
              <w:rPr>
                <w:sz w:val="17"/>
              </w:rPr>
            </w:pPr>
            <w:r>
              <w:rPr>
                <w:color w:val="1B1B1B"/>
                <w:sz w:val="17"/>
              </w:rPr>
              <w:t>IEFIC:</w:t>
            </w:r>
            <w:r>
              <w:rPr>
                <w:color w:val="1B1B1B"/>
                <w:spacing w:val="-1"/>
                <w:sz w:val="17"/>
              </w:rPr>
              <w:t> </w:t>
            </w:r>
            <w:r>
              <w:rPr>
                <w:color w:val="1B1B1B"/>
                <w:sz w:val="17"/>
              </w:rPr>
              <w:t>el</w:t>
            </w:r>
            <w:r>
              <w:rPr>
                <w:color w:val="1B1B1B"/>
                <w:spacing w:val="-1"/>
                <w:sz w:val="17"/>
              </w:rPr>
              <w:t> </w:t>
            </w:r>
            <w:r>
              <w:rPr>
                <w:color w:val="1B1B1B"/>
                <w:sz w:val="17"/>
              </w:rPr>
              <w:t>25,8</w:t>
            </w:r>
            <w:r>
              <w:rPr>
                <w:color w:val="1B1B1B"/>
                <w:spacing w:val="-1"/>
                <w:sz w:val="17"/>
              </w:rPr>
              <w:t> </w:t>
            </w:r>
            <w:r>
              <w:rPr>
                <w:color w:val="1B1B1B"/>
                <w:sz w:val="17"/>
              </w:rPr>
              <w:t>%</w:t>
            </w:r>
            <w:r>
              <w:rPr>
                <w:color w:val="1B1B1B"/>
                <w:spacing w:val="-1"/>
                <w:sz w:val="17"/>
              </w:rPr>
              <w:t> </w:t>
            </w:r>
            <w:r>
              <w:rPr>
                <w:color w:val="1B1B1B"/>
                <w:sz w:val="17"/>
              </w:rPr>
              <w:t>de</w:t>
            </w:r>
            <w:r>
              <w:rPr>
                <w:color w:val="1B1B1B"/>
                <w:spacing w:val="-1"/>
                <w:sz w:val="17"/>
              </w:rPr>
              <w:t> </w:t>
            </w:r>
            <w:r>
              <w:rPr>
                <w:color w:val="1B1B1B"/>
                <w:sz w:val="17"/>
              </w:rPr>
              <w:t>las</w:t>
            </w:r>
            <w:r>
              <w:rPr>
                <w:color w:val="1B1B1B"/>
                <w:spacing w:val="-1"/>
                <w:sz w:val="17"/>
              </w:rPr>
              <w:t> </w:t>
            </w:r>
            <w:r>
              <w:rPr>
                <w:color w:val="1B1B1B"/>
                <w:sz w:val="17"/>
              </w:rPr>
              <w:t>personas reporta ingreso 0</w:t>
            </w:r>
          </w:p>
        </w:tc>
        <w:tc>
          <w:tcPr>
            <w:tcW w:w="5261" w:type="dxa"/>
            <w:shd w:val="clear" w:color="auto" w:fill="F4F5F9"/>
          </w:tcPr>
          <w:p>
            <w:pPr>
              <w:pStyle w:val="TableParagraph"/>
              <w:spacing w:line="259" w:lineRule="auto"/>
              <w:ind w:left="104" w:right="189"/>
              <w:rPr>
                <w:sz w:val="17"/>
              </w:rPr>
            </w:pPr>
            <w:r>
              <w:rPr>
                <w:color w:val="1B1B1B"/>
                <w:sz w:val="17"/>
              </w:rPr>
              <w:t>Se conserva el valor y se agrega el indicador de ingreso completo que trae la encuesta</w:t>
            </w:r>
          </w:p>
        </w:tc>
        <w:tc>
          <w:tcPr>
            <w:tcW w:w="1552" w:type="dxa"/>
            <w:shd w:val="clear" w:color="auto" w:fill="F4F5F9"/>
          </w:tcPr>
          <w:p>
            <w:pPr>
              <w:pStyle w:val="TableParagraph"/>
              <w:ind w:left="99"/>
              <w:rPr>
                <w:sz w:val="17"/>
              </w:rPr>
            </w:pPr>
            <w:r>
              <w:rPr>
                <w:color w:val="1B1B1B"/>
                <w:spacing w:val="-2"/>
                <w:sz w:val="17"/>
              </w:rPr>
              <w:t>Aplicada</w:t>
            </w:r>
          </w:p>
        </w:tc>
      </w:tr>
      <w:tr>
        <w:trPr>
          <w:trHeight w:val="861" w:hRule="atLeast"/>
        </w:trPr>
        <w:tc>
          <w:tcPr>
            <w:tcW w:w="2918" w:type="dxa"/>
          </w:tcPr>
          <w:p>
            <w:pPr>
              <w:pStyle w:val="TableParagraph"/>
              <w:spacing w:line="259" w:lineRule="auto" w:before="60"/>
              <w:ind w:right="108"/>
              <w:jc w:val="both"/>
              <w:rPr>
                <w:sz w:val="17"/>
              </w:rPr>
            </w:pPr>
            <w:r>
              <w:rPr>
                <w:color w:val="1B1B1B"/>
                <w:sz w:val="17"/>
              </w:rPr>
              <w:t>Yahoo</w:t>
            </w:r>
            <w:r>
              <w:rPr>
                <w:color w:val="1B1B1B"/>
                <w:spacing w:val="-3"/>
                <w:sz w:val="17"/>
              </w:rPr>
              <w:t> </w:t>
            </w:r>
            <w:r>
              <w:rPr>
                <w:color w:val="1B1B1B"/>
                <w:sz w:val="17"/>
              </w:rPr>
              <w:t>Finance:</w:t>
            </w:r>
            <w:r>
              <w:rPr>
                <w:color w:val="1B1B1B"/>
                <w:spacing w:val="-3"/>
                <w:sz w:val="17"/>
              </w:rPr>
              <w:t> </w:t>
            </w:r>
            <w:r>
              <w:rPr>
                <w:color w:val="1B1B1B"/>
                <w:sz w:val="17"/>
              </w:rPr>
              <w:t>filas</w:t>
            </w:r>
            <w:r>
              <w:rPr>
                <w:color w:val="1B1B1B"/>
                <w:spacing w:val="-3"/>
                <w:sz w:val="17"/>
              </w:rPr>
              <w:t> </w:t>
            </w:r>
            <w:r>
              <w:rPr>
                <w:color w:val="1B1B1B"/>
                <w:sz w:val="17"/>
              </w:rPr>
              <w:t>de</w:t>
            </w:r>
            <w:r>
              <w:rPr>
                <w:color w:val="1B1B1B"/>
                <w:spacing w:val="-3"/>
                <w:sz w:val="17"/>
              </w:rPr>
              <w:t> </w:t>
            </w:r>
            <w:r>
              <w:rPr>
                <w:color w:val="1B1B1B"/>
                <w:sz w:val="17"/>
              </w:rPr>
              <w:t>días</w:t>
            </w:r>
            <w:r>
              <w:rPr>
                <w:color w:val="1B1B1B"/>
                <w:spacing w:val="-3"/>
                <w:sz w:val="17"/>
              </w:rPr>
              <w:t> </w:t>
            </w:r>
            <w:r>
              <w:rPr>
                <w:color w:val="1B1B1B"/>
                <w:sz w:val="17"/>
              </w:rPr>
              <w:t>festivos en Colombia con precio repetido y volumen 0 (130 en ICOLCAP)</w:t>
            </w:r>
          </w:p>
        </w:tc>
        <w:tc>
          <w:tcPr>
            <w:tcW w:w="5261" w:type="dxa"/>
          </w:tcPr>
          <w:p>
            <w:pPr>
              <w:pStyle w:val="TableParagraph"/>
              <w:spacing w:before="60"/>
              <w:ind w:left="104"/>
              <w:rPr>
                <w:sz w:val="17"/>
              </w:rPr>
            </w:pPr>
            <w:r>
              <w:rPr>
                <w:color w:val="1B1B1B"/>
                <w:sz w:val="17"/>
              </w:rPr>
              <w:t>Eliminar</w:t>
            </w:r>
            <w:r>
              <w:rPr>
                <w:color w:val="1B1B1B"/>
                <w:spacing w:val="3"/>
                <w:sz w:val="17"/>
              </w:rPr>
              <w:t> </w:t>
            </w:r>
            <w:r>
              <w:rPr>
                <w:color w:val="1B1B1B"/>
                <w:sz w:val="17"/>
              </w:rPr>
              <w:t>las</w:t>
            </w:r>
            <w:r>
              <w:rPr>
                <w:color w:val="1B1B1B"/>
                <w:spacing w:val="4"/>
                <w:sz w:val="17"/>
              </w:rPr>
              <w:t> </w:t>
            </w:r>
            <w:r>
              <w:rPr>
                <w:color w:val="1B1B1B"/>
                <w:sz w:val="17"/>
              </w:rPr>
              <w:t>filas</w:t>
            </w:r>
            <w:r>
              <w:rPr>
                <w:color w:val="1B1B1B"/>
                <w:spacing w:val="4"/>
                <w:sz w:val="17"/>
              </w:rPr>
              <w:t> </w:t>
            </w:r>
            <w:r>
              <w:rPr>
                <w:color w:val="1B1B1B"/>
                <w:sz w:val="17"/>
              </w:rPr>
              <w:t>de</w:t>
            </w:r>
            <w:r>
              <w:rPr>
                <w:color w:val="1B1B1B"/>
                <w:spacing w:val="4"/>
                <w:sz w:val="17"/>
              </w:rPr>
              <w:t> </w:t>
            </w:r>
            <w:r>
              <w:rPr>
                <w:color w:val="1B1B1B"/>
                <w:sz w:val="17"/>
              </w:rPr>
              <w:t>festivos</w:t>
            </w:r>
            <w:r>
              <w:rPr>
                <w:color w:val="1B1B1B"/>
                <w:spacing w:val="3"/>
                <w:sz w:val="17"/>
              </w:rPr>
              <w:t> </w:t>
            </w:r>
            <w:r>
              <w:rPr>
                <w:color w:val="1B1B1B"/>
                <w:sz w:val="17"/>
              </w:rPr>
              <w:t>antes</w:t>
            </w:r>
            <w:r>
              <w:rPr>
                <w:color w:val="1B1B1B"/>
                <w:spacing w:val="4"/>
                <w:sz w:val="17"/>
              </w:rPr>
              <w:t> </w:t>
            </w:r>
            <w:r>
              <w:rPr>
                <w:color w:val="1B1B1B"/>
                <w:sz w:val="17"/>
              </w:rPr>
              <w:t>de</w:t>
            </w:r>
            <w:r>
              <w:rPr>
                <w:color w:val="1B1B1B"/>
                <w:spacing w:val="4"/>
                <w:sz w:val="17"/>
              </w:rPr>
              <w:t> </w:t>
            </w:r>
            <w:r>
              <w:rPr>
                <w:color w:val="1B1B1B"/>
                <w:sz w:val="17"/>
              </w:rPr>
              <w:t>calcular</w:t>
            </w:r>
            <w:r>
              <w:rPr>
                <w:color w:val="1B1B1B"/>
                <w:spacing w:val="4"/>
                <w:sz w:val="17"/>
              </w:rPr>
              <w:t> </w:t>
            </w:r>
            <w:r>
              <w:rPr>
                <w:color w:val="1B1B1B"/>
                <w:spacing w:val="-2"/>
                <w:sz w:val="17"/>
              </w:rPr>
              <w:t>retornos</w:t>
            </w:r>
          </w:p>
        </w:tc>
        <w:tc>
          <w:tcPr>
            <w:tcW w:w="1552" w:type="dxa"/>
          </w:tcPr>
          <w:p>
            <w:pPr>
              <w:pStyle w:val="TableParagraph"/>
              <w:spacing w:before="60"/>
              <w:ind w:left="99"/>
              <w:rPr>
                <w:sz w:val="17"/>
              </w:rPr>
            </w:pPr>
            <w:r>
              <w:rPr>
                <w:color w:val="1B1B1B"/>
                <w:spacing w:val="-2"/>
                <w:sz w:val="17"/>
              </w:rPr>
              <w:t>Definida</w:t>
            </w:r>
          </w:p>
        </w:tc>
      </w:tr>
      <w:tr>
        <w:trPr>
          <w:trHeight w:val="631" w:hRule="atLeast"/>
        </w:trPr>
        <w:tc>
          <w:tcPr>
            <w:tcW w:w="2918" w:type="dxa"/>
            <w:shd w:val="clear" w:color="auto" w:fill="F4F5F9"/>
          </w:tcPr>
          <w:p>
            <w:pPr>
              <w:pStyle w:val="TableParagraph"/>
              <w:spacing w:line="259" w:lineRule="auto"/>
              <w:rPr>
                <w:sz w:val="17"/>
              </w:rPr>
            </w:pPr>
            <w:r>
              <w:rPr>
                <w:color w:val="1B1B1B"/>
                <w:sz w:val="17"/>
              </w:rPr>
              <w:t>Yahoo</w:t>
            </w:r>
            <w:r>
              <w:rPr>
                <w:color w:val="1B1B1B"/>
                <w:spacing w:val="-7"/>
                <w:sz w:val="17"/>
              </w:rPr>
              <w:t> </w:t>
            </w:r>
            <w:r>
              <w:rPr>
                <w:color w:val="1B1B1B"/>
                <w:sz w:val="17"/>
              </w:rPr>
              <w:t>Finance:</w:t>
            </w:r>
            <w:r>
              <w:rPr>
                <w:color w:val="1B1B1B"/>
                <w:spacing w:val="-7"/>
                <w:sz w:val="17"/>
              </w:rPr>
              <w:t> </w:t>
            </w:r>
            <w:r>
              <w:rPr>
                <w:color w:val="1B1B1B"/>
                <w:sz w:val="17"/>
              </w:rPr>
              <w:t>ICOLCAP</w:t>
            </w:r>
            <w:r>
              <w:rPr>
                <w:color w:val="1B1B1B"/>
                <w:spacing w:val="-7"/>
                <w:sz w:val="17"/>
              </w:rPr>
              <w:t> </w:t>
            </w:r>
            <w:r>
              <w:rPr>
                <w:color w:val="1B1B1B"/>
                <w:sz w:val="17"/>
              </w:rPr>
              <w:t>tiene</w:t>
            </w:r>
            <w:r>
              <w:rPr>
                <w:color w:val="1B1B1B"/>
                <w:spacing w:val="-7"/>
                <w:sz w:val="17"/>
              </w:rPr>
              <w:t> </w:t>
            </w:r>
            <w:r>
              <w:rPr>
                <w:color w:val="1B1B1B"/>
                <w:sz w:val="17"/>
              </w:rPr>
              <w:t>327 días hábiles con volumen 0</w:t>
            </w:r>
          </w:p>
        </w:tc>
        <w:tc>
          <w:tcPr>
            <w:tcW w:w="5261" w:type="dxa"/>
            <w:shd w:val="clear" w:color="auto" w:fill="F4F5F9"/>
          </w:tcPr>
          <w:p>
            <w:pPr>
              <w:pStyle w:val="TableParagraph"/>
              <w:ind w:left="104"/>
              <w:rPr>
                <w:sz w:val="17"/>
              </w:rPr>
            </w:pPr>
            <w:r>
              <w:rPr>
                <w:color w:val="1B1B1B"/>
                <w:sz w:val="17"/>
              </w:rPr>
              <w:t>Conservar</w:t>
            </w:r>
            <w:r>
              <w:rPr>
                <w:color w:val="1B1B1B"/>
                <w:spacing w:val="3"/>
                <w:sz w:val="17"/>
              </w:rPr>
              <w:t> </w:t>
            </w:r>
            <w:r>
              <w:rPr>
                <w:color w:val="1B1B1B"/>
                <w:sz w:val="17"/>
              </w:rPr>
              <w:t>el</w:t>
            </w:r>
            <w:r>
              <w:rPr>
                <w:color w:val="1B1B1B"/>
                <w:spacing w:val="3"/>
                <w:sz w:val="17"/>
              </w:rPr>
              <w:t> </w:t>
            </w:r>
            <w:r>
              <w:rPr>
                <w:color w:val="1B1B1B"/>
                <w:sz w:val="17"/>
              </w:rPr>
              <w:t>precio</w:t>
            </w:r>
            <w:r>
              <w:rPr>
                <w:color w:val="1B1B1B"/>
                <w:spacing w:val="3"/>
                <w:sz w:val="17"/>
              </w:rPr>
              <w:t> </w:t>
            </w:r>
            <w:r>
              <w:rPr>
                <w:color w:val="1B1B1B"/>
                <w:sz w:val="17"/>
              </w:rPr>
              <w:t>y</w:t>
            </w:r>
            <w:r>
              <w:rPr>
                <w:color w:val="1B1B1B"/>
                <w:spacing w:val="4"/>
                <w:sz w:val="17"/>
              </w:rPr>
              <w:t> </w:t>
            </w:r>
            <w:r>
              <w:rPr>
                <w:color w:val="1B1B1B"/>
                <w:sz w:val="17"/>
              </w:rPr>
              <w:t>marcar</w:t>
            </w:r>
            <w:r>
              <w:rPr>
                <w:color w:val="1B1B1B"/>
                <w:spacing w:val="3"/>
                <w:sz w:val="17"/>
              </w:rPr>
              <w:t> </w:t>
            </w:r>
            <w:r>
              <w:rPr>
                <w:color w:val="1B1B1B"/>
                <w:sz w:val="17"/>
              </w:rPr>
              <w:t>el</w:t>
            </w:r>
            <w:r>
              <w:rPr>
                <w:color w:val="1B1B1B"/>
                <w:spacing w:val="3"/>
                <w:sz w:val="17"/>
              </w:rPr>
              <w:t> </w:t>
            </w:r>
            <w:r>
              <w:rPr>
                <w:color w:val="1B1B1B"/>
                <w:sz w:val="17"/>
              </w:rPr>
              <w:t>día</w:t>
            </w:r>
            <w:r>
              <w:rPr>
                <w:color w:val="1B1B1B"/>
                <w:spacing w:val="3"/>
                <w:sz w:val="17"/>
              </w:rPr>
              <w:t> </w:t>
            </w:r>
            <w:r>
              <w:rPr>
                <w:color w:val="1B1B1B"/>
                <w:sz w:val="17"/>
              </w:rPr>
              <w:t>como</w:t>
            </w:r>
            <w:r>
              <w:rPr>
                <w:color w:val="1B1B1B"/>
                <w:spacing w:val="4"/>
                <w:sz w:val="17"/>
              </w:rPr>
              <w:t> </w:t>
            </w:r>
            <w:r>
              <w:rPr>
                <w:color w:val="1B1B1B"/>
                <w:sz w:val="17"/>
              </w:rPr>
              <w:t>sin</w:t>
            </w:r>
            <w:r>
              <w:rPr>
                <w:color w:val="1B1B1B"/>
                <w:spacing w:val="3"/>
                <w:sz w:val="17"/>
              </w:rPr>
              <w:t> </w:t>
            </w:r>
            <w:r>
              <w:rPr>
                <w:color w:val="1B1B1B"/>
                <w:spacing w:val="-2"/>
                <w:sz w:val="17"/>
              </w:rPr>
              <w:t>negociación</w:t>
            </w:r>
          </w:p>
        </w:tc>
        <w:tc>
          <w:tcPr>
            <w:tcW w:w="1552" w:type="dxa"/>
            <w:shd w:val="clear" w:color="auto" w:fill="F4F5F9"/>
          </w:tcPr>
          <w:p>
            <w:pPr>
              <w:pStyle w:val="TableParagraph"/>
              <w:ind w:left="99"/>
              <w:rPr>
                <w:sz w:val="17"/>
              </w:rPr>
            </w:pPr>
            <w:r>
              <w:rPr>
                <w:color w:val="1B1B1B"/>
                <w:spacing w:val="-2"/>
                <w:sz w:val="17"/>
              </w:rPr>
              <w:t>Definida</w:t>
            </w:r>
          </w:p>
        </w:tc>
      </w:tr>
      <w:tr>
        <w:trPr>
          <w:trHeight w:val="1106" w:hRule="atLeast"/>
        </w:trPr>
        <w:tc>
          <w:tcPr>
            <w:tcW w:w="2918" w:type="dxa"/>
          </w:tcPr>
          <w:p>
            <w:pPr>
              <w:pStyle w:val="TableParagraph"/>
              <w:spacing w:line="259" w:lineRule="auto" w:before="60"/>
              <w:rPr>
                <w:sz w:val="17"/>
              </w:rPr>
            </w:pPr>
            <w:r>
              <w:rPr>
                <w:color w:val="1B1B1B"/>
                <w:sz w:val="17"/>
              </w:rPr>
              <w:t>Yahoo Finance: la acción CIBEST muestra una caída de 74 % en </w:t>
            </w:r>
            <w:r>
              <w:rPr>
                <w:color w:val="1B1B1B"/>
                <w:sz w:val="17"/>
              </w:rPr>
              <w:t>2020 que parece un error de ajuste del </w:t>
            </w:r>
            <w:r>
              <w:rPr>
                <w:color w:val="1B1B1B"/>
                <w:spacing w:val="-2"/>
                <w:sz w:val="17"/>
              </w:rPr>
              <w:t>precio</w:t>
            </w:r>
          </w:p>
        </w:tc>
        <w:tc>
          <w:tcPr>
            <w:tcW w:w="5261" w:type="dxa"/>
          </w:tcPr>
          <w:p>
            <w:pPr>
              <w:pStyle w:val="TableParagraph"/>
              <w:spacing w:before="60"/>
              <w:ind w:left="104"/>
              <w:rPr>
                <w:sz w:val="17"/>
              </w:rPr>
            </w:pPr>
            <w:r>
              <w:rPr>
                <w:color w:val="1B1B1B"/>
                <w:sz w:val="17"/>
              </w:rPr>
              <w:t>Excluirla</w:t>
            </w:r>
            <w:r>
              <w:rPr>
                <w:color w:val="1B1B1B"/>
                <w:spacing w:val="4"/>
                <w:sz w:val="17"/>
              </w:rPr>
              <w:t> </w:t>
            </w:r>
            <w:r>
              <w:rPr>
                <w:color w:val="1B1B1B"/>
                <w:sz w:val="17"/>
              </w:rPr>
              <w:t>hasta</w:t>
            </w:r>
            <w:r>
              <w:rPr>
                <w:color w:val="1B1B1B"/>
                <w:spacing w:val="4"/>
                <w:sz w:val="17"/>
              </w:rPr>
              <w:t> </w:t>
            </w:r>
            <w:r>
              <w:rPr>
                <w:color w:val="1B1B1B"/>
                <w:sz w:val="17"/>
              </w:rPr>
              <w:t>verificar</w:t>
            </w:r>
            <w:r>
              <w:rPr>
                <w:color w:val="1B1B1B"/>
                <w:spacing w:val="5"/>
                <w:sz w:val="17"/>
              </w:rPr>
              <w:t> </w:t>
            </w:r>
            <w:r>
              <w:rPr>
                <w:color w:val="1B1B1B"/>
                <w:sz w:val="17"/>
              </w:rPr>
              <w:t>con</w:t>
            </w:r>
            <w:r>
              <w:rPr>
                <w:color w:val="1B1B1B"/>
                <w:spacing w:val="4"/>
                <w:sz w:val="17"/>
              </w:rPr>
              <w:t> </w:t>
            </w:r>
            <w:r>
              <w:rPr>
                <w:color w:val="1B1B1B"/>
                <w:sz w:val="17"/>
              </w:rPr>
              <w:t>otra</w:t>
            </w:r>
            <w:r>
              <w:rPr>
                <w:color w:val="1B1B1B"/>
                <w:spacing w:val="4"/>
                <w:sz w:val="17"/>
              </w:rPr>
              <w:t> </w:t>
            </w:r>
            <w:r>
              <w:rPr>
                <w:color w:val="1B1B1B"/>
                <w:spacing w:val="-2"/>
                <w:sz w:val="17"/>
              </w:rPr>
              <w:t>fuente</w:t>
            </w:r>
          </w:p>
        </w:tc>
        <w:tc>
          <w:tcPr>
            <w:tcW w:w="1552" w:type="dxa"/>
          </w:tcPr>
          <w:p>
            <w:pPr>
              <w:pStyle w:val="TableParagraph"/>
              <w:spacing w:before="60"/>
              <w:ind w:left="99"/>
              <w:rPr>
                <w:sz w:val="17"/>
              </w:rPr>
            </w:pPr>
            <w:r>
              <w:rPr>
                <w:color w:val="1B1B1B"/>
                <w:spacing w:val="-2"/>
                <w:sz w:val="17"/>
              </w:rPr>
              <w:t>Definida</w:t>
            </w:r>
          </w:p>
        </w:tc>
      </w:tr>
      <w:tr>
        <w:trPr>
          <w:trHeight w:val="861" w:hRule="atLeast"/>
        </w:trPr>
        <w:tc>
          <w:tcPr>
            <w:tcW w:w="2918" w:type="dxa"/>
            <w:shd w:val="clear" w:color="auto" w:fill="F4F5F9"/>
          </w:tcPr>
          <w:p>
            <w:pPr>
              <w:pStyle w:val="TableParagraph"/>
              <w:rPr>
                <w:sz w:val="17"/>
              </w:rPr>
            </w:pPr>
            <w:r>
              <w:rPr>
                <w:color w:val="1B1B1B"/>
                <w:sz w:val="17"/>
              </w:rPr>
              <w:t>FRED:</w:t>
            </w:r>
            <w:r>
              <w:rPr>
                <w:color w:val="1B1B1B"/>
                <w:spacing w:val="4"/>
                <w:sz w:val="17"/>
              </w:rPr>
              <w:t> </w:t>
            </w:r>
            <w:r>
              <w:rPr>
                <w:color w:val="1B1B1B"/>
                <w:sz w:val="17"/>
              </w:rPr>
              <w:t>valores</w:t>
            </w:r>
            <w:r>
              <w:rPr>
                <w:color w:val="1B1B1B"/>
                <w:spacing w:val="4"/>
                <w:sz w:val="17"/>
              </w:rPr>
              <w:t> </w:t>
            </w:r>
            <w:r>
              <w:rPr>
                <w:color w:val="1B1B1B"/>
                <w:sz w:val="17"/>
              </w:rPr>
              <w:t>faltantes</w:t>
            </w:r>
            <w:r>
              <w:rPr>
                <w:color w:val="1B1B1B"/>
                <w:spacing w:val="5"/>
                <w:sz w:val="17"/>
              </w:rPr>
              <w:t> </w:t>
            </w:r>
            <w:r>
              <w:rPr>
                <w:color w:val="1B1B1B"/>
                <w:sz w:val="17"/>
              </w:rPr>
              <w:t>en</w:t>
            </w:r>
            <w:r>
              <w:rPr>
                <w:color w:val="1B1B1B"/>
                <w:spacing w:val="4"/>
                <w:sz w:val="17"/>
              </w:rPr>
              <w:t> </w:t>
            </w:r>
            <w:r>
              <w:rPr>
                <w:color w:val="1B1B1B"/>
                <w:spacing w:val="-4"/>
                <w:sz w:val="17"/>
              </w:rPr>
              <w:t>días</w:t>
            </w:r>
          </w:p>
          <w:p>
            <w:pPr>
              <w:pStyle w:val="TableParagraph"/>
              <w:spacing w:line="259" w:lineRule="auto" w:before="18"/>
              <w:ind w:right="126"/>
              <w:rPr>
                <w:sz w:val="17"/>
              </w:rPr>
            </w:pPr>
            <w:r>
              <w:rPr>
                <w:color w:val="1B1B1B"/>
                <w:sz w:val="17"/>
              </w:rPr>
              <w:t>festivos de Estados Unidos (124 </w:t>
            </w:r>
            <w:r>
              <w:rPr>
                <w:color w:val="1B1B1B"/>
                <w:sz w:val="17"/>
              </w:rPr>
              <w:t>en el VIX)</w:t>
            </w:r>
          </w:p>
        </w:tc>
        <w:tc>
          <w:tcPr>
            <w:tcW w:w="5261" w:type="dxa"/>
            <w:shd w:val="clear" w:color="auto" w:fill="F4F5F9"/>
          </w:tcPr>
          <w:p>
            <w:pPr>
              <w:pStyle w:val="TableParagraph"/>
              <w:ind w:left="104"/>
              <w:rPr>
                <w:sz w:val="17"/>
              </w:rPr>
            </w:pPr>
            <w:r>
              <w:rPr>
                <w:color w:val="1B1B1B"/>
                <w:sz w:val="17"/>
              </w:rPr>
              <w:t>Arrastrar</w:t>
            </w:r>
            <w:r>
              <w:rPr>
                <w:color w:val="1B1B1B"/>
                <w:spacing w:val="4"/>
                <w:sz w:val="17"/>
              </w:rPr>
              <w:t> </w:t>
            </w:r>
            <w:r>
              <w:rPr>
                <w:color w:val="1B1B1B"/>
                <w:sz w:val="17"/>
              </w:rPr>
              <w:t>el</w:t>
            </w:r>
            <w:r>
              <w:rPr>
                <w:color w:val="1B1B1B"/>
                <w:spacing w:val="4"/>
                <w:sz w:val="17"/>
              </w:rPr>
              <w:t> </w:t>
            </w:r>
            <w:r>
              <w:rPr>
                <w:color w:val="1B1B1B"/>
                <w:sz w:val="17"/>
              </w:rPr>
              <w:t>último</w:t>
            </w:r>
            <w:r>
              <w:rPr>
                <w:color w:val="1B1B1B"/>
                <w:spacing w:val="4"/>
                <w:sz w:val="17"/>
              </w:rPr>
              <w:t> </w:t>
            </w:r>
            <w:r>
              <w:rPr>
                <w:color w:val="1B1B1B"/>
                <w:sz w:val="17"/>
              </w:rPr>
              <w:t>valor</w:t>
            </w:r>
            <w:r>
              <w:rPr>
                <w:color w:val="1B1B1B"/>
                <w:spacing w:val="4"/>
                <w:sz w:val="17"/>
              </w:rPr>
              <w:t> </w:t>
            </w:r>
            <w:r>
              <w:rPr>
                <w:color w:val="1B1B1B"/>
                <w:spacing w:val="-2"/>
                <w:sz w:val="17"/>
              </w:rPr>
              <w:t>conocido</w:t>
            </w:r>
          </w:p>
        </w:tc>
        <w:tc>
          <w:tcPr>
            <w:tcW w:w="1552" w:type="dxa"/>
            <w:shd w:val="clear" w:color="auto" w:fill="F4F5F9"/>
          </w:tcPr>
          <w:p>
            <w:pPr>
              <w:pStyle w:val="TableParagraph"/>
              <w:ind w:left="99"/>
              <w:rPr>
                <w:sz w:val="17"/>
              </w:rPr>
            </w:pPr>
            <w:r>
              <w:rPr>
                <w:color w:val="1B1B1B"/>
                <w:spacing w:val="-2"/>
                <w:sz w:val="17"/>
              </w:rPr>
              <w:t>Definida</w:t>
            </w:r>
          </w:p>
        </w:tc>
      </w:tr>
      <w:tr>
        <w:trPr>
          <w:trHeight w:val="876" w:hRule="atLeast"/>
        </w:trPr>
        <w:tc>
          <w:tcPr>
            <w:tcW w:w="2918" w:type="dxa"/>
          </w:tcPr>
          <w:p>
            <w:pPr>
              <w:pStyle w:val="TableParagraph"/>
              <w:spacing w:line="259" w:lineRule="auto"/>
              <w:ind w:right="126"/>
              <w:rPr>
                <w:sz w:val="17"/>
              </w:rPr>
            </w:pPr>
            <w:r>
              <w:rPr>
                <w:color w:val="1B1B1B"/>
                <w:sz w:val="17"/>
              </w:rPr>
              <w:t>Banco</w:t>
            </w:r>
            <w:r>
              <w:rPr>
                <w:color w:val="1B1B1B"/>
                <w:spacing w:val="-3"/>
                <w:sz w:val="17"/>
              </w:rPr>
              <w:t> </w:t>
            </w:r>
            <w:r>
              <w:rPr>
                <w:color w:val="1B1B1B"/>
                <w:sz w:val="17"/>
              </w:rPr>
              <w:t>de</w:t>
            </w:r>
            <w:r>
              <w:rPr>
                <w:color w:val="1B1B1B"/>
                <w:spacing w:val="-3"/>
                <w:sz w:val="17"/>
              </w:rPr>
              <w:t> </w:t>
            </w:r>
            <w:r>
              <w:rPr>
                <w:color w:val="1B1B1B"/>
                <w:sz w:val="17"/>
              </w:rPr>
              <w:t>la</w:t>
            </w:r>
            <w:r>
              <w:rPr>
                <w:color w:val="1B1B1B"/>
                <w:spacing w:val="-3"/>
                <w:sz w:val="17"/>
              </w:rPr>
              <w:t> </w:t>
            </w:r>
            <w:r>
              <w:rPr>
                <w:color w:val="1B1B1B"/>
                <w:sz w:val="17"/>
              </w:rPr>
              <w:t>República:</w:t>
            </w:r>
            <w:r>
              <w:rPr>
                <w:color w:val="1B1B1B"/>
                <w:spacing w:val="-3"/>
                <w:sz w:val="17"/>
              </w:rPr>
              <w:t> </w:t>
            </w:r>
            <w:r>
              <w:rPr>
                <w:color w:val="1B1B1B"/>
                <w:sz w:val="17"/>
              </w:rPr>
              <w:t>la</w:t>
            </w:r>
            <w:r>
              <w:rPr>
                <w:color w:val="1B1B1B"/>
                <w:spacing w:val="-3"/>
                <w:sz w:val="17"/>
              </w:rPr>
              <w:t> </w:t>
            </w:r>
            <w:r>
              <w:rPr>
                <w:color w:val="1B1B1B"/>
                <w:sz w:val="17"/>
              </w:rPr>
              <w:t>DTF</w:t>
            </w:r>
            <w:r>
              <w:rPr>
                <w:color w:val="1B1B1B"/>
                <w:spacing w:val="-3"/>
                <w:sz w:val="17"/>
              </w:rPr>
              <w:t> </w:t>
            </w:r>
            <w:r>
              <w:rPr>
                <w:color w:val="1B1B1B"/>
                <w:sz w:val="17"/>
              </w:rPr>
              <w:t>trae fechas posteriores al día de </w:t>
            </w:r>
            <w:r>
              <w:rPr>
                <w:color w:val="1B1B1B"/>
                <w:spacing w:val="-2"/>
                <w:sz w:val="17"/>
              </w:rPr>
              <w:t>descarga</w:t>
            </w:r>
          </w:p>
        </w:tc>
        <w:tc>
          <w:tcPr>
            <w:tcW w:w="5261" w:type="dxa"/>
          </w:tcPr>
          <w:p>
            <w:pPr>
              <w:pStyle w:val="TableParagraph"/>
              <w:ind w:left="104"/>
              <w:rPr>
                <w:sz w:val="17"/>
              </w:rPr>
            </w:pPr>
            <w:r>
              <w:rPr>
                <w:color w:val="1B1B1B"/>
                <w:sz w:val="17"/>
              </w:rPr>
              <w:t>Recortar</w:t>
            </w:r>
            <w:r>
              <w:rPr>
                <w:color w:val="1B1B1B"/>
                <w:spacing w:val="1"/>
                <w:sz w:val="17"/>
              </w:rPr>
              <w:t> </w:t>
            </w:r>
            <w:r>
              <w:rPr>
                <w:color w:val="1B1B1B"/>
                <w:sz w:val="17"/>
              </w:rPr>
              <w:t>a</w:t>
            </w:r>
            <w:r>
              <w:rPr>
                <w:color w:val="1B1B1B"/>
                <w:spacing w:val="2"/>
                <w:sz w:val="17"/>
              </w:rPr>
              <w:t> </w:t>
            </w:r>
            <w:r>
              <w:rPr>
                <w:color w:val="1B1B1B"/>
                <w:sz w:val="17"/>
              </w:rPr>
              <w:t>la</w:t>
            </w:r>
            <w:r>
              <w:rPr>
                <w:color w:val="1B1B1B"/>
                <w:spacing w:val="2"/>
                <w:sz w:val="17"/>
              </w:rPr>
              <w:t> </w:t>
            </w:r>
            <w:r>
              <w:rPr>
                <w:color w:val="1B1B1B"/>
                <w:sz w:val="17"/>
              </w:rPr>
              <w:t>fecha</w:t>
            </w:r>
            <w:r>
              <w:rPr>
                <w:color w:val="1B1B1B"/>
                <w:spacing w:val="1"/>
                <w:sz w:val="17"/>
              </w:rPr>
              <w:t> </w:t>
            </w:r>
            <w:r>
              <w:rPr>
                <w:color w:val="1B1B1B"/>
                <w:sz w:val="17"/>
              </w:rPr>
              <w:t>de</w:t>
            </w:r>
            <w:r>
              <w:rPr>
                <w:color w:val="1B1B1B"/>
                <w:spacing w:val="2"/>
                <w:sz w:val="17"/>
              </w:rPr>
              <w:t> </w:t>
            </w:r>
            <w:r>
              <w:rPr>
                <w:color w:val="1B1B1B"/>
                <w:spacing w:val="-2"/>
                <w:sz w:val="17"/>
              </w:rPr>
              <w:t>descarga</w:t>
            </w:r>
          </w:p>
        </w:tc>
        <w:tc>
          <w:tcPr>
            <w:tcW w:w="1552" w:type="dxa"/>
          </w:tcPr>
          <w:p>
            <w:pPr>
              <w:pStyle w:val="TableParagraph"/>
              <w:ind w:left="99"/>
              <w:rPr>
                <w:sz w:val="17"/>
              </w:rPr>
            </w:pPr>
            <w:r>
              <w:rPr>
                <w:color w:val="1B1B1B"/>
                <w:spacing w:val="-2"/>
                <w:sz w:val="17"/>
              </w:rPr>
              <w:t>Definida</w:t>
            </w:r>
          </w:p>
        </w:tc>
      </w:tr>
    </w:tbl>
    <w:p>
      <w:pPr>
        <w:pStyle w:val="BodyText"/>
        <w:spacing w:line="259" w:lineRule="auto" w:before="200"/>
        <w:ind w:left="175" w:right="192"/>
      </w:pPr>
      <w:r>
        <w:rPr>
          <w:b/>
          <w:color w:val="1B1B1B"/>
        </w:rPr>
        <w:t>Supuestos. </w:t>
      </w:r>
      <w:r>
        <w:rPr>
          <w:color w:val="1B1B1B"/>
        </w:rPr>
        <w:t>Un código de «no sabe» no equivale a «no tiene». Las reglas marcadas como definidas </w:t>
      </w:r>
      <w:r>
        <w:rPr>
          <w:color w:val="1B1B1B"/>
        </w:rPr>
        <w:t>se aplicarán al construir la base de mercado en el ciclo 2.</w:t>
      </w:r>
    </w:p>
    <w:p>
      <w:pPr>
        <w:pStyle w:val="Heading3"/>
        <w:spacing w:before="187"/>
      </w:pPr>
      <w:r>
        <w:rPr>
          <w:color w:val="1B1B1B"/>
          <w:spacing w:val="-2"/>
        </w:rPr>
        <w:t>Construcción</w:t>
      </w:r>
    </w:p>
    <w:p>
      <w:pPr>
        <w:pStyle w:val="BodyText"/>
        <w:spacing w:before="79"/>
        <w:ind w:left="175"/>
      </w:pPr>
      <w:r>
        <w:rPr>
          <w:color w:val="1B1B1B"/>
        </w:rPr>
        <w:t>Variables</w:t>
      </w:r>
      <w:r>
        <w:rPr>
          <w:color w:val="1B1B1B"/>
          <w:spacing w:val="-3"/>
        </w:rPr>
        <w:t> </w:t>
      </w:r>
      <w:r>
        <w:rPr>
          <w:color w:val="1B1B1B"/>
        </w:rPr>
        <w:t>nuevas</w:t>
      </w:r>
      <w:r>
        <w:rPr>
          <w:color w:val="1B1B1B"/>
          <w:spacing w:val="-2"/>
        </w:rPr>
        <w:t> </w:t>
      </w:r>
      <w:r>
        <w:rPr>
          <w:color w:val="1B1B1B"/>
        </w:rPr>
        <w:t>creadas</w:t>
      </w:r>
      <w:r>
        <w:rPr>
          <w:color w:val="1B1B1B"/>
          <w:spacing w:val="-2"/>
        </w:rPr>
        <w:t> </w:t>
      </w:r>
      <w:r>
        <w:rPr>
          <w:color w:val="1B1B1B"/>
        </w:rPr>
        <w:t>en</w:t>
      </w:r>
      <w:r>
        <w:rPr>
          <w:color w:val="1B1B1B"/>
          <w:spacing w:val="-2"/>
        </w:rPr>
        <w:t> </w:t>
      </w:r>
      <w:r>
        <w:rPr>
          <w:color w:val="1B1B1B"/>
        </w:rPr>
        <w:t>la</w:t>
      </w:r>
      <w:r>
        <w:rPr>
          <w:color w:val="1B1B1B"/>
          <w:spacing w:val="-2"/>
        </w:rPr>
        <w:t> </w:t>
      </w:r>
      <w:r>
        <w:rPr>
          <w:color w:val="1B1B1B"/>
        </w:rPr>
        <w:t>base</w:t>
      </w:r>
      <w:r>
        <w:rPr>
          <w:color w:val="1B1B1B"/>
          <w:spacing w:val="-2"/>
        </w:rPr>
        <w:t> </w:t>
      </w:r>
      <w:r>
        <w:rPr>
          <w:color w:val="1B1B1B"/>
        </w:rPr>
        <w:t>de</w:t>
      </w:r>
      <w:r>
        <w:rPr>
          <w:color w:val="1B1B1B"/>
          <w:spacing w:val="-2"/>
        </w:rPr>
        <w:t> perfil:</w:t>
      </w:r>
    </w:p>
    <w:p>
      <w:pPr>
        <w:pStyle w:val="ListParagraph"/>
        <w:numPr>
          <w:ilvl w:val="0"/>
          <w:numId w:val="4"/>
        </w:numPr>
        <w:tabs>
          <w:tab w:pos="480" w:val="left" w:leader="none"/>
        </w:tabs>
        <w:spacing w:line="240" w:lineRule="auto" w:before="136" w:after="0"/>
        <w:ind w:left="480" w:right="0" w:hanging="248"/>
        <w:jc w:val="left"/>
        <w:rPr>
          <w:sz w:val="20"/>
        </w:rPr>
      </w:pPr>
      <w:r>
        <w:rPr>
          <w:b/>
          <w:color w:val="1B1B1B"/>
          <w:sz w:val="20"/>
        </w:rPr>
        <w:t>Tiene</w:t>
      </w:r>
      <w:r>
        <w:rPr>
          <w:b/>
          <w:color w:val="1B1B1B"/>
          <w:spacing w:val="-1"/>
          <w:sz w:val="20"/>
        </w:rPr>
        <w:t> </w:t>
      </w:r>
      <w:r>
        <w:rPr>
          <w:b/>
          <w:color w:val="1B1B1B"/>
          <w:sz w:val="20"/>
        </w:rPr>
        <w:t>activo de riesgo: </w:t>
      </w:r>
      <w:r>
        <w:rPr>
          <w:color w:val="1B1B1B"/>
          <w:sz w:val="20"/>
        </w:rPr>
        <w:t>1 si la persona</w:t>
      </w:r>
      <w:r>
        <w:rPr>
          <w:color w:val="1B1B1B"/>
          <w:spacing w:val="-1"/>
          <w:sz w:val="20"/>
        </w:rPr>
        <w:t> </w:t>
      </w:r>
      <w:r>
        <w:rPr>
          <w:color w:val="1B1B1B"/>
          <w:sz w:val="20"/>
        </w:rPr>
        <w:t>tiene acciones, fondos de inversión o </w:t>
      </w:r>
      <w:r>
        <w:rPr>
          <w:color w:val="1B1B1B"/>
          <w:spacing w:val="-2"/>
          <w:sz w:val="20"/>
        </w:rPr>
        <w:t>derivados.</w:t>
      </w:r>
    </w:p>
    <w:p>
      <w:pPr>
        <w:pStyle w:val="ListParagraph"/>
        <w:numPr>
          <w:ilvl w:val="0"/>
          <w:numId w:val="4"/>
        </w:numPr>
        <w:tabs>
          <w:tab w:pos="479" w:val="left" w:leader="none"/>
          <w:tab w:pos="481" w:val="left" w:leader="none"/>
        </w:tabs>
        <w:spacing w:line="259" w:lineRule="auto" w:before="51" w:after="0"/>
        <w:ind w:left="481" w:right="819" w:hanging="250"/>
        <w:jc w:val="left"/>
        <w:rPr>
          <w:sz w:val="20"/>
        </w:rPr>
      </w:pPr>
      <w:r>
        <w:rPr>
          <w:b/>
          <w:color w:val="1B1B1B"/>
          <w:sz w:val="20"/>
        </w:rPr>
        <w:t>Activos financieros:</w:t>
      </w:r>
      <w:r>
        <w:rPr>
          <w:b/>
          <w:color w:val="1B1B1B"/>
          <w:spacing w:val="-1"/>
          <w:sz w:val="20"/>
        </w:rPr>
        <w:t> </w:t>
      </w:r>
      <w:r>
        <w:rPr>
          <w:color w:val="1B1B1B"/>
          <w:sz w:val="20"/>
        </w:rPr>
        <w:t>suma de los montos en acciones, fondos, derivados, CDT, cuenta de ahorros y pensión voluntaria.</w:t>
      </w:r>
    </w:p>
    <w:p>
      <w:pPr>
        <w:pStyle w:val="ListParagraph"/>
        <w:numPr>
          <w:ilvl w:val="0"/>
          <w:numId w:val="4"/>
        </w:numPr>
        <w:tabs>
          <w:tab w:pos="479" w:val="left" w:leader="none"/>
          <w:tab w:pos="481" w:val="left" w:leader="none"/>
        </w:tabs>
        <w:spacing w:line="259" w:lineRule="auto" w:before="43" w:after="0"/>
        <w:ind w:left="481" w:right="761" w:hanging="250"/>
        <w:jc w:val="left"/>
        <w:rPr>
          <w:sz w:val="20"/>
        </w:rPr>
      </w:pPr>
      <w:r>
        <w:rPr>
          <w:b/>
          <w:color w:val="1B1B1B"/>
          <w:sz w:val="20"/>
        </w:rPr>
        <w:t>Proporción de riesgo: </w:t>
      </w:r>
      <w:r>
        <w:rPr>
          <w:color w:val="1B1B1B"/>
          <w:sz w:val="20"/>
        </w:rPr>
        <w:t>monto en activos de riesgo sobre los activos financieros. Solo se calcula si la persona reportó todos los montos de lo que tiene.</w:t>
      </w:r>
    </w:p>
    <w:p>
      <w:pPr>
        <w:pStyle w:val="ListParagraph"/>
        <w:numPr>
          <w:ilvl w:val="0"/>
          <w:numId w:val="4"/>
        </w:numPr>
        <w:tabs>
          <w:tab w:pos="480" w:val="left" w:leader="none"/>
        </w:tabs>
        <w:spacing w:line="240" w:lineRule="auto" w:before="30" w:after="0"/>
        <w:ind w:left="480" w:right="0" w:hanging="248"/>
        <w:jc w:val="left"/>
        <w:rPr>
          <w:sz w:val="20"/>
        </w:rPr>
      </w:pPr>
      <w:r>
        <w:rPr>
          <w:b/>
          <w:color w:val="1B1B1B"/>
          <w:sz w:val="20"/>
        </w:rPr>
        <w:t>Montos</w:t>
      </w:r>
      <w:r>
        <w:rPr>
          <w:b/>
          <w:color w:val="1B1B1B"/>
          <w:spacing w:val="-1"/>
          <w:sz w:val="20"/>
        </w:rPr>
        <w:t> </w:t>
      </w:r>
      <w:r>
        <w:rPr>
          <w:b/>
          <w:color w:val="1B1B1B"/>
          <w:sz w:val="20"/>
        </w:rPr>
        <w:t>completos: </w:t>
      </w:r>
      <w:r>
        <w:rPr>
          <w:color w:val="1B1B1B"/>
          <w:sz w:val="20"/>
        </w:rPr>
        <w:t>indicador de que</w:t>
      </w:r>
      <w:r>
        <w:rPr>
          <w:color w:val="1B1B1B"/>
          <w:spacing w:val="-1"/>
          <w:sz w:val="20"/>
        </w:rPr>
        <w:t> </w:t>
      </w:r>
      <w:r>
        <w:rPr>
          <w:color w:val="1B1B1B"/>
          <w:sz w:val="20"/>
        </w:rPr>
        <w:t>no falta ningún </w:t>
      </w:r>
      <w:r>
        <w:rPr>
          <w:color w:val="1B1B1B"/>
          <w:spacing w:val="-2"/>
          <w:sz w:val="20"/>
        </w:rPr>
        <w:t>monto.</w:t>
      </w:r>
    </w:p>
    <w:p>
      <w:pPr>
        <w:pStyle w:val="ListParagraph"/>
        <w:numPr>
          <w:ilvl w:val="0"/>
          <w:numId w:val="4"/>
        </w:numPr>
        <w:tabs>
          <w:tab w:pos="479" w:val="left" w:leader="none"/>
          <w:tab w:pos="481" w:val="left" w:leader="none"/>
        </w:tabs>
        <w:spacing w:line="259" w:lineRule="auto" w:before="64" w:after="0"/>
        <w:ind w:left="481" w:right="523" w:hanging="250"/>
        <w:jc w:val="left"/>
        <w:rPr>
          <w:sz w:val="20"/>
        </w:rPr>
      </w:pPr>
      <w:r>
        <w:rPr>
          <w:b/>
          <w:color w:val="1B1B1B"/>
          <w:sz w:val="20"/>
        </w:rPr>
        <w:t>Conteo de «no sabe»: </w:t>
      </w:r>
      <w:r>
        <w:rPr>
          <w:color w:val="1B1B1B"/>
          <w:sz w:val="20"/>
        </w:rPr>
        <w:t>número de preguntas de conocimiento financiero, de 10, en las que la </w:t>
      </w:r>
      <w:r>
        <w:rPr>
          <w:color w:val="1B1B1B"/>
          <w:sz w:val="20"/>
        </w:rPr>
        <w:t>persona respondió con el código 9.</w:t>
      </w:r>
    </w:p>
    <w:p>
      <w:pPr>
        <w:pStyle w:val="ListParagraph"/>
        <w:numPr>
          <w:ilvl w:val="0"/>
          <w:numId w:val="4"/>
        </w:numPr>
        <w:tabs>
          <w:tab w:pos="480" w:val="left" w:leader="none"/>
        </w:tabs>
        <w:spacing w:line="240" w:lineRule="auto" w:before="29" w:after="0"/>
        <w:ind w:left="480" w:right="0" w:hanging="248"/>
        <w:jc w:val="left"/>
        <w:rPr>
          <w:sz w:val="20"/>
        </w:rPr>
      </w:pPr>
      <w:r>
        <w:rPr>
          <w:b/>
          <w:color w:val="1B1B1B"/>
          <w:sz w:val="20"/>
        </w:rPr>
        <w:t>Identificador</w:t>
      </w:r>
      <w:r>
        <w:rPr>
          <w:b/>
          <w:color w:val="1B1B1B"/>
          <w:spacing w:val="-2"/>
          <w:sz w:val="20"/>
        </w:rPr>
        <w:t> </w:t>
      </w:r>
      <w:r>
        <w:rPr>
          <w:b/>
          <w:color w:val="1B1B1B"/>
          <w:sz w:val="20"/>
        </w:rPr>
        <w:t>de</w:t>
      </w:r>
      <w:r>
        <w:rPr>
          <w:b/>
          <w:color w:val="1B1B1B"/>
          <w:spacing w:val="-1"/>
          <w:sz w:val="20"/>
        </w:rPr>
        <w:t> </w:t>
      </w:r>
      <w:r>
        <w:rPr>
          <w:b/>
          <w:color w:val="1B1B1B"/>
          <w:sz w:val="20"/>
        </w:rPr>
        <w:t>hogar,</w:t>
      </w:r>
      <w:r>
        <w:rPr>
          <w:b/>
          <w:color w:val="1B1B1B"/>
          <w:spacing w:val="-1"/>
          <w:sz w:val="20"/>
        </w:rPr>
        <w:t> </w:t>
      </w:r>
      <w:r>
        <w:rPr>
          <w:color w:val="1B1B1B"/>
          <w:sz w:val="20"/>
        </w:rPr>
        <w:t>para</w:t>
      </w:r>
      <w:r>
        <w:rPr>
          <w:color w:val="1B1B1B"/>
          <w:spacing w:val="-2"/>
          <w:sz w:val="20"/>
        </w:rPr>
        <w:t> </w:t>
      </w:r>
      <w:r>
        <w:rPr>
          <w:color w:val="1B1B1B"/>
          <w:sz w:val="20"/>
        </w:rPr>
        <w:t>que</w:t>
      </w:r>
      <w:r>
        <w:rPr>
          <w:color w:val="1B1B1B"/>
          <w:spacing w:val="-1"/>
          <w:sz w:val="20"/>
        </w:rPr>
        <w:t> </w:t>
      </w:r>
      <w:r>
        <w:rPr>
          <w:color w:val="1B1B1B"/>
          <w:sz w:val="20"/>
        </w:rPr>
        <w:t>un</w:t>
      </w:r>
      <w:r>
        <w:rPr>
          <w:color w:val="1B1B1B"/>
          <w:spacing w:val="-1"/>
          <w:sz w:val="20"/>
        </w:rPr>
        <w:t> </w:t>
      </w:r>
      <w:r>
        <w:rPr>
          <w:color w:val="1B1B1B"/>
          <w:sz w:val="20"/>
        </w:rPr>
        <w:t>hogar</w:t>
      </w:r>
      <w:r>
        <w:rPr>
          <w:color w:val="1B1B1B"/>
          <w:spacing w:val="-2"/>
          <w:sz w:val="20"/>
        </w:rPr>
        <w:t> </w:t>
      </w:r>
      <w:r>
        <w:rPr>
          <w:color w:val="1B1B1B"/>
          <w:sz w:val="20"/>
        </w:rPr>
        <w:t>no</w:t>
      </w:r>
      <w:r>
        <w:rPr>
          <w:color w:val="1B1B1B"/>
          <w:spacing w:val="-1"/>
          <w:sz w:val="20"/>
        </w:rPr>
        <w:t> </w:t>
      </w:r>
      <w:r>
        <w:rPr>
          <w:color w:val="1B1B1B"/>
          <w:sz w:val="20"/>
        </w:rPr>
        <w:t>quede</w:t>
      </w:r>
      <w:r>
        <w:rPr>
          <w:color w:val="1B1B1B"/>
          <w:spacing w:val="-1"/>
          <w:sz w:val="20"/>
        </w:rPr>
        <w:t> </w:t>
      </w:r>
      <w:r>
        <w:rPr>
          <w:color w:val="1B1B1B"/>
          <w:sz w:val="20"/>
        </w:rPr>
        <w:t>repartido</w:t>
      </w:r>
      <w:r>
        <w:rPr>
          <w:color w:val="1B1B1B"/>
          <w:spacing w:val="-2"/>
          <w:sz w:val="20"/>
        </w:rPr>
        <w:t> </w:t>
      </w:r>
      <w:r>
        <w:rPr>
          <w:color w:val="1B1B1B"/>
          <w:sz w:val="20"/>
        </w:rPr>
        <w:t>entre</w:t>
      </w:r>
      <w:r>
        <w:rPr>
          <w:color w:val="1B1B1B"/>
          <w:spacing w:val="-1"/>
          <w:sz w:val="20"/>
        </w:rPr>
        <w:t> </w:t>
      </w:r>
      <w:r>
        <w:rPr>
          <w:color w:val="1B1B1B"/>
          <w:sz w:val="20"/>
        </w:rPr>
        <w:t>entrenamiento</w:t>
      </w:r>
      <w:r>
        <w:rPr>
          <w:color w:val="1B1B1B"/>
          <w:spacing w:val="-1"/>
          <w:sz w:val="20"/>
        </w:rPr>
        <w:t> </w:t>
      </w:r>
      <w:r>
        <w:rPr>
          <w:color w:val="1B1B1B"/>
          <w:sz w:val="20"/>
        </w:rPr>
        <w:t>y</w:t>
      </w:r>
      <w:r>
        <w:rPr>
          <w:color w:val="1B1B1B"/>
          <w:spacing w:val="-1"/>
          <w:sz w:val="20"/>
        </w:rPr>
        <w:t> </w:t>
      </w:r>
      <w:r>
        <w:rPr>
          <w:color w:val="1B1B1B"/>
          <w:spacing w:val="-2"/>
          <w:sz w:val="20"/>
        </w:rPr>
        <w:t>prueba.</w:t>
      </w:r>
    </w:p>
    <w:p>
      <w:pPr>
        <w:pStyle w:val="BodyText"/>
        <w:spacing w:line="259" w:lineRule="auto" w:before="137"/>
        <w:ind w:left="175" w:right="297"/>
      </w:pPr>
      <w:r>
        <w:rPr>
          <w:b/>
          <w:color w:val="1B1B1B"/>
        </w:rPr>
        <w:t>Supuestos.</w:t>
      </w:r>
      <w:r>
        <w:rPr>
          <w:b/>
          <w:color w:val="1B1B1B"/>
          <w:spacing w:val="-1"/>
        </w:rPr>
        <w:t> </w:t>
      </w:r>
      <w:r>
        <w:rPr>
          <w:color w:val="1B1B1B"/>
        </w:rPr>
        <w:t>Acciones, fondos y derivados son los activos de riesgo; CDT, ahorro y pensión voluntaria, los </w:t>
      </w:r>
      <w:r>
        <w:rPr>
          <w:color w:val="1B1B1B"/>
        </w:rPr>
        <w:t>de bajo riesgo. Las acciones de empresas propias quedan fuera de la proporción porque son un negocio y no una inversión de portafolio. Aún no se construyen los retornos, la volatilidad ni las caídas de las series de mercado como variables de una base.</w:t>
      </w:r>
    </w:p>
    <w:p>
      <w:pPr>
        <w:pStyle w:val="BodyText"/>
        <w:spacing w:after="0" w:line="259" w:lineRule="auto"/>
        <w:sectPr>
          <w:pgSz w:w="12240" w:h="15840"/>
          <w:pgMar w:top="1060" w:bottom="280" w:left="1080" w:right="1080"/>
        </w:sectPr>
      </w:pPr>
    </w:p>
    <w:p>
      <w:pPr>
        <w:pStyle w:val="Heading3"/>
      </w:pPr>
      <w:r>
        <w:rPr>
          <w:color w:val="1B1B1B"/>
          <w:spacing w:val="-2"/>
        </w:rPr>
        <w:t>Integración</w:t>
      </w:r>
    </w:p>
    <w:p>
      <w:pPr>
        <w:pStyle w:val="ListParagraph"/>
        <w:numPr>
          <w:ilvl w:val="0"/>
          <w:numId w:val="4"/>
        </w:numPr>
        <w:tabs>
          <w:tab w:pos="479" w:val="left" w:leader="none"/>
          <w:tab w:pos="481" w:val="left" w:leader="none"/>
        </w:tabs>
        <w:spacing w:line="259" w:lineRule="auto" w:before="79" w:after="0"/>
        <w:ind w:left="481" w:right="502" w:hanging="250"/>
        <w:jc w:val="left"/>
        <w:rPr>
          <w:sz w:val="20"/>
        </w:rPr>
      </w:pPr>
      <w:r>
        <w:rPr>
          <w:b/>
          <w:color w:val="1B1B1B"/>
          <w:sz w:val="20"/>
        </w:rPr>
        <w:t>Hecho. </w:t>
      </w:r>
      <w:r>
        <w:rPr>
          <w:color w:val="1B1B1B"/>
          <w:sz w:val="20"/>
        </w:rPr>
        <w:t>Los archivos de 2017 y 2018 de la IEFIC se unieron en una sola tabla, porque tienen las mismas 331 columnas. Cada fila es una persona y conserva el año, el mes y el identificador de su hogar.</w:t>
      </w:r>
    </w:p>
    <w:p>
      <w:pPr>
        <w:pStyle w:val="ListParagraph"/>
        <w:numPr>
          <w:ilvl w:val="0"/>
          <w:numId w:val="4"/>
        </w:numPr>
        <w:tabs>
          <w:tab w:pos="479" w:val="left" w:leader="none"/>
          <w:tab w:pos="481" w:val="left" w:leader="none"/>
        </w:tabs>
        <w:spacing w:line="259" w:lineRule="auto" w:before="29" w:after="0"/>
        <w:ind w:left="481" w:right="370" w:hanging="250"/>
        <w:jc w:val="left"/>
        <w:rPr>
          <w:sz w:val="20"/>
        </w:rPr>
      </w:pPr>
      <w:r>
        <w:rPr>
          <w:b/>
          <w:color w:val="1B1B1B"/>
          <w:sz w:val="20"/>
        </w:rPr>
        <w:t>Sin hacer. </w:t>
      </w:r>
      <w:r>
        <w:rPr>
          <w:color w:val="1B1B1B"/>
          <w:sz w:val="20"/>
        </w:rPr>
        <w:t>Las series de mercado no se han unido entre sí. Tienen frecuencias distintas (diaria, semanal y mensual) y calendarios de festivos distintos en Colombia y en Estados Unidos.</w:t>
      </w:r>
    </w:p>
    <w:p>
      <w:pPr>
        <w:pStyle w:val="ListParagraph"/>
        <w:numPr>
          <w:ilvl w:val="0"/>
          <w:numId w:val="4"/>
        </w:numPr>
        <w:tabs>
          <w:tab w:pos="479" w:val="left" w:leader="none"/>
          <w:tab w:pos="481" w:val="left" w:leader="none"/>
        </w:tabs>
        <w:spacing w:line="259" w:lineRule="auto" w:before="43" w:after="0"/>
        <w:ind w:left="481" w:right="499" w:hanging="250"/>
        <w:jc w:val="left"/>
        <w:rPr>
          <w:sz w:val="20"/>
        </w:rPr>
      </w:pPr>
      <w:r>
        <w:rPr>
          <w:b/>
          <w:color w:val="1B1B1B"/>
          <w:sz w:val="20"/>
        </w:rPr>
        <w:t>No aplica. </w:t>
      </w:r>
      <w:r>
        <w:rPr>
          <w:color w:val="1B1B1B"/>
          <w:sz w:val="20"/>
        </w:rPr>
        <w:t>La base de perfil y las series de mercado no se unen fila a fila: alimentan partes distintas del producto (el perfil y la simulación del portafolio).</w:t>
      </w:r>
    </w:p>
    <w:p>
      <w:pPr>
        <w:pStyle w:val="BodyText"/>
        <w:spacing w:line="259" w:lineRule="auto" w:before="101"/>
        <w:ind w:left="175"/>
      </w:pPr>
      <w:r>
        <w:rPr>
          <w:b/>
          <w:color w:val="1B1B1B"/>
        </w:rPr>
        <w:t>Supuesto. </w:t>
      </w:r>
      <w:r>
        <w:rPr>
          <w:color w:val="1B1B1B"/>
        </w:rPr>
        <w:t>Las dos rondas de la encuesta son muestras independientes; no se sigue a la misma persona de </w:t>
      </w:r>
      <w:r>
        <w:rPr>
          <w:color w:val="1B1B1B"/>
        </w:rPr>
        <w:t>un año a otro.</w:t>
      </w:r>
    </w:p>
    <w:p>
      <w:pPr>
        <w:pStyle w:val="Heading3"/>
        <w:spacing w:before="202"/>
      </w:pPr>
      <w:r>
        <w:rPr>
          <w:color w:val="1B1B1B"/>
          <w:spacing w:val="-2"/>
        </w:rPr>
        <w:t>Formateo</w:t>
      </w:r>
    </w:p>
    <w:p>
      <w:pPr>
        <w:pStyle w:val="ListParagraph"/>
        <w:numPr>
          <w:ilvl w:val="0"/>
          <w:numId w:val="4"/>
        </w:numPr>
        <w:tabs>
          <w:tab w:pos="479" w:val="left" w:leader="none"/>
          <w:tab w:pos="481" w:val="left" w:leader="none"/>
        </w:tabs>
        <w:spacing w:line="259" w:lineRule="auto" w:before="65" w:after="0"/>
        <w:ind w:left="481" w:right="660" w:hanging="250"/>
        <w:jc w:val="left"/>
        <w:rPr>
          <w:sz w:val="20"/>
        </w:rPr>
      </w:pPr>
      <w:r>
        <w:rPr>
          <w:color w:val="1B1B1B"/>
          <w:sz w:val="20"/>
        </w:rPr>
        <w:t>Nombres de columnas en inglés y en minúsculas, con prefijos que indican el tipo: </w:t>
      </w:r>
      <w:r>
        <w:rPr>
          <w:i/>
          <w:color w:val="1B1B1B"/>
          <w:sz w:val="20"/>
        </w:rPr>
        <w:t>has_ </w:t>
      </w:r>
      <w:r>
        <w:rPr>
          <w:color w:val="1B1B1B"/>
          <w:sz w:val="20"/>
        </w:rPr>
        <w:t>para tenencia, </w:t>
      </w:r>
      <w:r>
        <w:rPr>
          <w:i/>
          <w:color w:val="1B1B1B"/>
          <w:sz w:val="20"/>
        </w:rPr>
        <w:t>amount_ </w:t>
      </w:r>
      <w:r>
        <w:rPr>
          <w:color w:val="1B1B1B"/>
          <w:sz w:val="20"/>
        </w:rPr>
        <w:t>para montos, </w:t>
      </w:r>
      <w:r>
        <w:rPr>
          <w:i/>
          <w:color w:val="1B1B1B"/>
          <w:sz w:val="20"/>
        </w:rPr>
        <w:t>knowledge_ </w:t>
      </w:r>
      <w:r>
        <w:rPr>
          <w:color w:val="1B1B1B"/>
          <w:sz w:val="20"/>
        </w:rPr>
        <w:t>para conocimiento.</w:t>
      </w:r>
    </w:p>
    <w:p>
      <w:pPr>
        <w:pStyle w:val="ListParagraph"/>
        <w:numPr>
          <w:ilvl w:val="0"/>
          <w:numId w:val="4"/>
        </w:numPr>
        <w:tabs>
          <w:tab w:pos="480" w:val="left" w:leader="none"/>
        </w:tabs>
        <w:spacing w:line="240" w:lineRule="auto" w:before="43" w:after="0"/>
        <w:ind w:left="480" w:right="0" w:hanging="248"/>
        <w:jc w:val="left"/>
        <w:rPr>
          <w:sz w:val="20"/>
        </w:rPr>
      </w:pPr>
      <w:r>
        <w:rPr>
          <w:color w:val="1B1B1B"/>
          <w:sz w:val="20"/>
        </w:rPr>
        <w:t>Archivos en formato parquet, que guarda el tipo de cada columna y ocupa menos que un </w:t>
      </w:r>
      <w:r>
        <w:rPr>
          <w:color w:val="1B1B1B"/>
          <w:spacing w:val="-4"/>
          <w:sz w:val="20"/>
        </w:rPr>
        <w:t>CSV.</w:t>
      </w:r>
    </w:p>
    <w:p>
      <w:pPr>
        <w:pStyle w:val="ListParagraph"/>
        <w:numPr>
          <w:ilvl w:val="0"/>
          <w:numId w:val="4"/>
        </w:numPr>
        <w:tabs>
          <w:tab w:pos="479" w:val="left" w:leader="none"/>
          <w:tab w:pos="481" w:val="left" w:leader="none"/>
        </w:tabs>
        <w:spacing w:line="259" w:lineRule="auto" w:before="51" w:after="0"/>
        <w:ind w:left="481" w:right="415" w:hanging="250"/>
        <w:jc w:val="left"/>
        <w:rPr>
          <w:sz w:val="20"/>
        </w:rPr>
      </w:pPr>
      <w:r>
        <w:rPr>
          <w:color w:val="1B1B1B"/>
          <w:sz w:val="20"/>
        </w:rPr>
        <w:t>Los datos crudos no se modifican: quedan en una carpeta aparte, con un registro de la fuente y la fecha de cada descarga.</w:t>
      </w:r>
    </w:p>
    <w:p>
      <w:pPr>
        <w:pStyle w:val="BodyText"/>
        <w:spacing w:line="259" w:lineRule="auto" w:before="115"/>
        <w:ind w:left="175" w:right="297"/>
      </w:pPr>
      <w:r>
        <w:rPr>
          <w:b/>
          <w:color w:val="1B1B1B"/>
        </w:rPr>
        <w:t>Justificación. </w:t>
      </w:r>
      <w:r>
        <w:rPr>
          <w:color w:val="1B1B1B"/>
        </w:rPr>
        <w:t>El repositorio sigue la estructura Cookiecutter Data Science, que separa datos </w:t>
      </w:r>
      <w:r>
        <w:rPr>
          <w:color w:val="1B1B1B"/>
        </w:rPr>
        <w:t>crudos, intermedios y procesados.</w:t>
      </w:r>
    </w:p>
    <w:p>
      <w:pPr>
        <w:pStyle w:val="BodyText"/>
        <w:spacing w:after="0" w:line="259" w:lineRule="auto"/>
        <w:sectPr>
          <w:pgSz w:w="12240" w:h="15840"/>
          <w:pgMar w:top="1060" w:bottom="280" w:left="1080" w:right="1080"/>
        </w:sectPr>
      </w:pPr>
    </w:p>
    <w:p>
      <w:pPr>
        <w:pStyle w:val="Heading2"/>
        <w:numPr>
          <w:ilvl w:val="1"/>
          <w:numId w:val="1"/>
        </w:numPr>
        <w:tabs>
          <w:tab w:pos="548" w:val="left" w:leader="none"/>
        </w:tabs>
        <w:spacing w:line="240" w:lineRule="auto" w:before="87" w:after="0"/>
        <w:ind w:left="548" w:right="0" w:hanging="373"/>
        <w:jc w:val="left"/>
        <w:rPr>
          <w:color w:val="1F3A5E"/>
        </w:rPr>
      </w:pPr>
      <w:r>
        <w:rPr>
          <w:color w:val="1F3A5E"/>
        </w:rPr>
        <w:t>Tarea</w:t>
      </w:r>
      <w:r>
        <w:rPr>
          <w:color w:val="1F3A5E"/>
          <w:spacing w:val="-6"/>
        </w:rPr>
        <w:t> </w:t>
      </w:r>
      <w:r>
        <w:rPr>
          <w:color w:val="1F3A5E"/>
        </w:rPr>
        <w:t>2.</w:t>
      </w:r>
      <w:r>
        <w:rPr>
          <w:color w:val="1F3A5E"/>
          <w:spacing w:val="-5"/>
        </w:rPr>
        <w:t> </w:t>
      </w:r>
      <w:r>
        <w:rPr>
          <w:color w:val="1F3A5E"/>
        </w:rPr>
        <w:t>Variables</w:t>
      </w:r>
      <w:r>
        <w:rPr>
          <w:color w:val="1F3A5E"/>
          <w:spacing w:val="-6"/>
        </w:rPr>
        <w:t> </w:t>
      </w:r>
      <w:r>
        <w:rPr>
          <w:color w:val="1F3A5E"/>
        </w:rPr>
        <w:t>requeridas</w:t>
      </w:r>
      <w:r>
        <w:rPr>
          <w:color w:val="1F3A5E"/>
          <w:spacing w:val="-5"/>
        </w:rPr>
        <w:t> </w:t>
      </w:r>
      <w:r>
        <w:rPr>
          <w:color w:val="1F3A5E"/>
        </w:rPr>
        <w:t>y</w:t>
      </w:r>
      <w:r>
        <w:rPr>
          <w:color w:val="1F3A5E"/>
          <w:spacing w:val="-6"/>
        </w:rPr>
        <w:t> </w:t>
      </w:r>
      <w:r>
        <w:rPr>
          <w:color w:val="1F3A5E"/>
        </w:rPr>
        <w:t>cómo</w:t>
      </w:r>
      <w:r>
        <w:rPr>
          <w:color w:val="1F3A5E"/>
          <w:spacing w:val="-5"/>
        </w:rPr>
        <w:t> </w:t>
      </w:r>
      <w:r>
        <w:rPr>
          <w:color w:val="1F3A5E"/>
        </w:rPr>
        <w:t>se</w:t>
      </w:r>
      <w:r>
        <w:rPr>
          <w:color w:val="1F3A5E"/>
          <w:spacing w:val="-5"/>
        </w:rPr>
        <w:t> </w:t>
      </w:r>
      <w:r>
        <w:rPr>
          <w:color w:val="1F3A5E"/>
          <w:spacing w:val="-2"/>
        </w:rPr>
        <w:t>obtienen</w:t>
      </w:r>
    </w:p>
    <w:p>
      <w:pPr>
        <w:pStyle w:val="BodyText"/>
        <w:spacing w:before="4"/>
        <w:rPr>
          <w:b/>
          <w:sz w:val="9"/>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2048"/>
        <w:gridCol w:w="3989"/>
        <w:gridCol w:w="1839"/>
        <w:gridCol w:w="1853"/>
      </w:tblGrid>
      <w:tr>
        <w:trPr>
          <w:trHeight w:val="387" w:hRule="atLeast"/>
        </w:trPr>
        <w:tc>
          <w:tcPr>
            <w:tcW w:w="2048" w:type="dxa"/>
            <w:tcBorders>
              <w:top w:val="nil"/>
              <w:left w:val="nil"/>
              <w:right w:val="nil"/>
            </w:tcBorders>
            <w:shd w:val="clear" w:color="auto" w:fill="1F3A5E"/>
          </w:tcPr>
          <w:p>
            <w:pPr>
              <w:pStyle w:val="TableParagraph"/>
              <w:rPr>
                <w:b/>
                <w:sz w:val="17"/>
              </w:rPr>
            </w:pPr>
            <w:r>
              <w:rPr>
                <w:b/>
                <w:color w:val="FFFFFF"/>
                <w:spacing w:val="-2"/>
                <w:sz w:val="17"/>
              </w:rPr>
              <w:t>Necesidad</w:t>
            </w:r>
          </w:p>
        </w:tc>
        <w:tc>
          <w:tcPr>
            <w:tcW w:w="3989" w:type="dxa"/>
            <w:tcBorders>
              <w:top w:val="nil"/>
              <w:left w:val="nil"/>
              <w:right w:val="nil"/>
            </w:tcBorders>
            <w:shd w:val="clear" w:color="auto" w:fill="1F3A5E"/>
          </w:tcPr>
          <w:p>
            <w:pPr>
              <w:pStyle w:val="TableParagraph"/>
              <w:ind w:left="98"/>
              <w:rPr>
                <w:b/>
                <w:sz w:val="17"/>
              </w:rPr>
            </w:pPr>
            <w:r>
              <w:rPr>
                <w:b/>
                <w:color w:val="FFFFFF"/>
                <w:spacing w:val="-2"/>
                <w:sz w:val="17"/>
              </w:rPr>
              <w:t>Variables</w:t>
            </w:r>
          </w:p>
        </w:tc>
        <w:tc>
          <w:tcPr>
            <w:tcW w:w="1839" w:type="dxa"/>
            <w:tcBorders>
              <w:top w:val="nil"/>
              <w:left w:val="nil"/>
              <w:right w:val="nil"/>
            </w:tcBorders>
            <w:shd w:val="clear" w:color="auto" w:fill="1F3A5E"/>
          </w:tcPr>
          <w:p>
            <w:pPr>
              <w:pStyle w:val="TableParagraph"/>
              <w:ind w:left="100"/>
              <w:rPr>
                <w:b/>
                <w:sz w:val="17"/>
              </w:rPr>
            </w:pPr>
            <w:r>
              <w:rPr>
                <w:b/>
                <w:color w:val="FFFFFF"/>
                <w:spacing w:val="-2"/>
                <w:sz w:val="17"/>
              </w:rPr>
              <w:t>Fuente</w:t>
            </w:r>
          </w:p>
        </w:tc>
        <w:tc>
          <w:tcPr>
            <w:tcW w:w="1853" w:type="dxa"/>
            <w:tcBorders>
              <w:top w:val="nil"/>
              <w:left w:val="nil"/>
              <w:right w:val="nil"/>
            </w:tcBorders>
            <w:shd w:val="clear" w:color="auto" w:fill="1F3A5E"/>
          </w:tcPr>
          <w:p>
            <w:pPr>
              <w:pStyle w:val="TableParagraph"/>
              <w:ind w:left="110"/>
              <w:rPr>
                <w:b/>
                <w:sz w:val="17"/>
              </w:rPr>
            </w:pPr>
            <w:r>
              <w:rPr>
                <w:b/>
                <w:color w:val="FFFFFF"/>
                <w:spacing w:val="-2"/>
                <w:sz w:val="17"/>
              </w:rPr>
              <w:t>Disponibilidad</w:t>
            </w:r>
          </w:p>
        </w:tc>
      </w:tr>
      <w:tr>
        <w:trPr>
          <w:trHeight w:val="631" w:hRule="atLeast"/>
        </w:trPr>
        <w:tc>
          <w:tcPr>
            <w:tcW w:w="2048" w:type="dxa"/>
            <w:vMerge w:val="restart"/>
            <w:shd w:val="clear" w:color="auto" w:fill="F4F5F9"/>
          </w:tcPr>
          <w:p>
            <w:pPr>
              <w:pStyle w:val="TableParagraph"/>
              <w:rPr>
                <w:sz w:val="17"/>
              </w:rPr>
            </w:pPr>
            <w:r>
              <w:rPr>
                <w:color w:val="1B1B1B"/>
                <w:sz w:val="17"/>
              </w:rPr>
              <w:t>Perfil</w:t>
            </w:r>
            <w:r>
              <w:rPr>
                <w:color w:val="1B1B1B"/>
                <w:spacing w:val="-1"/>
                <w:sz w:val="17"/>
              </w:rPr>
              <w:t> </w:t>
            </w:r>
            <w:r>
              <w:rPr>
                <w:color w:val="1B1B1B"/>
                <w:sz w:val="17"/>
              </w:rPr>
              <w:t>de</w:t>
            </w:r>
            <w:r>
              <w:rPr>
                <w:color w:val="1B1B1B"/>
                <w:spacing w:val="-1"/>
                <w:sz w:val="17"/>
              </w:rPr>
              <w:t> </w:t>
            </w:r>
            <w:r>
              <w:rPr>
                <w:color w:val="1B1B1B"/>
                <w:spacing w:val="-2"/>
                <w:sz w:val="17"/>
              </w:rPr>
              <w:t>riesgo</w:t>
            </w:r>
          </w:p>
        </w:tc>
        <w:tc>
          <w:tcPr>
            <w:tcW w:w="3989" w:type="dxa"/>
            <w:shd w:val="clear" w:color="auto" w:fill="F4F5F9"/>
          </w:tcPr>
          <w:p>
            <w:pPr>
              <w:pStyle w:val="TableParagraph"/>
              <w:spacing w:line="259" w:lineRule="auto"/>
              <w:ind w:left="98" w:right="211"/>
              <w:rPr>
                <w:sz w:val="17"/>
              </w:rPr>
            </w:pPr>
            <w:r>
              <w:rPr>
                <w:color w:val="1B1B1B"/>
                <w:sz w:val="17"/>
              </w:rPr>
              <w:t>Edad, sexo, ciudad, tamaño del hogar, </w:t>
            </w:r>
            <w:r>
              <w:rPr>
                <w:color w:val="1B1B1B"/>
                <w:sz w:val="17"/>
              </w:rPr>
              <w:t>jefatura del hogar</w:t>
            </w:r>
          </w:p>
        </w:tc>
        <w:tc>
          <w:tcPr>
            <w:tcW w:w="1839" w:type="dxa"/>
            <w:shd w:val="clear" w:color="auto" w:fill="F4F5F9"/>
          </w:tcPr>
          <w:p>
            <w:pPr>
              <w:pStyle w:val="TableParagraph"/>
              <w:ind w:left="100"/>
              <w:rPr>
                <w:sz w:val="17"/>
              </w:rPr>
            </w:pPr>
            <w:r>
              <w:rPr>
                <w:color w:val="1B1B1B"/>
                <w:spacing w:val="-2"/>
                <w:sz w:val="17"/>
              </w:rPr>
              <w:t>IEFIC</w:t>
            </w:r>
          </w:p>
        </w:tc>
        <w:tc>
          <w:tcPr>
            <w:tcW w:w="1853" w:type="dxa"/>
            <w:shd w:val="clear" w:color="auto" w:fill="F4F5F9"/>
          </w:tcPr>
          <w:p>
            <w:pPr>
              <w:pStyle w:val="TableParagraph"/>
              <w:ind w:left="110"/>
              <w:rPr>
                <w:sz w:val="17"/>
              </w:rPr>
            </w:pPr>
            <w:r>
              <w:rPr>
                <w:color w:val="1B1B1B"/>
                <w:spacing w:val="-2"/>
                <w:sz w:val="17"/>
              </w:rPr>
              <w:t>Disponible</w:t>
            </w:r>
          </w:p>
        </w:tc>
      </w:tr>
      <w:tr>
        <w:trPr>
          <w:trHeight w:val="1106" w:hRule="atLeast"/>
        </w:trPr>
        <w:tc>
          <w:tcPr>
            <w:tcW w:w="2048" w:type="dxa"/>
            <w:vMerge/>
            <w:tcBorders>
              <w:top w:val="nil"/>
            </w:tcBorders>
            <w:shd w:val="clear" w:color="auto" w:fill="F4F5F9"/>
          </w:tcPr>
          <w:p>
            <w:pPr>
              <w:rPr>
                <w:sz w:val="2"/>
                <w:szCs w:val="2"/>
              </w:rPr>
            </w:pPr>
          </w:p>
        </w:tc>
        <w:tc>
          <w:tcPr>
            <w:tcW w:w="3989" w:type="dxa"/>
          </w:tcPr>
          <w:p>
            <w:pPr>
              <w:pStyle w:val="TableParagraph"/>
              <w:spacing w:before="60"/>
              <w:ind w:left="98"/>
              <w:rPr>
                <w:sz w:val="17"/>
              </w:rPr>
            </w:pPr>
            <w:r>
              <w:rPr>
                <w:color w:val="1B1B1B"/>
                <w:sz w:val="17"/>
              </w:rPr>
              <w:t>Nivel</w:t>
            </w:r>
            <w:r>
              <w:rPr>
                <w:color w:val="1B1B1B"/>
                <w:spacing w:val="3"/>
                <w:sz w:val="17"/>
              </w:rPr>
              <w:t> </w:t>
            </w:r>
            <w:r>
              <w:rPr>
                <w:color w:val="1B1B1B"/>
                <w:spacing w:val="-2"/>
                <w:sz w:val="17"/>
              </w:rPr>
              <w:t>educativo</w:t>
            </w:r>
          </w:p>
        </w:tc>
        <w:tc>
          <w:tcPr>
            <w:tcW w:w="1839" w:type="dxa"/>
          </w:tcPr>
          <w:p>
            <w:pPr>
              <w:pStyle w:val="TableParagraph"/>
              <w:spacing w:before="60"/>
              <w:ind w:left="100"/>
              <w:rPr>
                <w:sz w:val="17"/>
              </w:rPr>
            </w:pPr>
            <w:r>
              <w:rPr>
                <w:color w:val="1B1B1B"/>
                <w:spacing w:val="-2"/>
                <w:sz w:val="17"/>
              </w:rPr>
              <w:t>IEFIC</w:t>
            </w:r>
          </w:p>
        </w:tc>
        <w:tc>
          <w:tcPr>
            <w:tcW w:w="1853" w:type="dxa"/>
          </w:tcPr>
          <w:p>
            <w:pPr>
              <w:pStyle w:val="TableParagraph"/>
              <w:spacing w:line="264" w:lineRule="auto" w:before="60"/>
              <w:ind w:left="110" w:right="128"/>
              <w:rPr>
                <w:sz w:val="17"/>
              </w:rPr>
            </w:pPr>
            <w:r>
              <w:rPr>
                <w:color w:val="1B1B1B"/>
                <w:sz w:val="17"/>
              </w:rPr>
              <w:t>Disponible solo</w:t>
            </w:r>
            <w:r>
              <w:rPr>
                <w:color w:val="1B1B1B"/>
                <w:spacing w:val="40"/>
                <w:sz w:val="17"/>
              </w:rPr>
              <w:t> </w:t>
            </w:r>
            <w:r>
              <w:rPr>
                <w:color w:val="1B1B1B"/>
                <w:sz w:val="17"/>
              </w:rPr>
              <w:t>como</w:t>
            </w:r>
            <w:r>
              <w:rPr>
                <w:color w:val="1B1B1B"/>
                <w:spacing w:val="-5"/>
                <w:sz w:val="17"/>
              </w:rPr>
              <w:t> </w:t>
            </w:r>
            <w:r>
              <w:rPr>
                <w:color w:val="1B1B1B"/>
                <w:sz w:val="17"/>
              </w:rPr>
              <w:t>código;</w:t>
            </w:r>
            <w:r>
              <w:rPr>
                <w:color w:val="1B1B1B"/>
                <w:spacing w:val="-5"/>
                <w:sz w:val="17"/>
              </w:rPr>
              <w:t> </w:t>
            </w:r>
            <w:r>
              <w:rPr>
                <w:color w:val="1B1B1B"/>
                <w:sz w:val="17"/>
              </w:rPr>
              <w:t>falta</w:t>
            </w:r>
            <w:r>
              <w:rPr>
                <w:color w:val="1B1B1B"/>
                <w:spacing w:val="-5"/>
                <w:sz w:val="17"/>
              </w:rPr>
              <w:t> </w:t>
            </w:r>
            <w:r>
              <w:rPr>
                <w:color w:val="1B1B1B"/>
                <w:sz w:val="17"/>
              </w:rPr>
              <w:t>el significado oficial de cada código</w:t>
            </w:r>
          </w:p>
        </w:tc>
      </w:tr>
      <w:tr>
        <w:trPr>
          <w:trHeight w:val="631" w:hRule="atLeast"/>
        </w:trPr>
        <w:tc>
          <w:tcPr>
            <w:tcW w:w="2048" w:type="dxa"/>
            <w:vMerge/>
            <w:tcBorders>
              <w:top w:val="nil"/>
            </w:tcBorders>
            <w:shd w:val="clear" w:color="auto" w:fill="F4F5F9"/>
          </w:tcPr>
          <w:p>
            <w:pPr>
              <w:rPr>
                <w:sz w:val="2"/>
                <w:szCs w:val="2"/>
              </w:rPr>
            </w:pPr>
          </w:p>
        </w:tc>
        <w:tc>
          <w:tcPr>
            <w:tcW w:w="3989" w:type="dxa"/>
            <w:shd w:val="clear" w:color="auto" w:fill="F4F5F9"/>
          </w:tcPr>
          <w:p>
            <w:pPr>
              <w:pStyle w:val="TableParagraph"/>
              <w:spacing w:line="259" w:lineRule="auto"/>
              <w:ind w:left="98" w:right="211"/>
              <w:rPr>
                <w:sz w:val="17"/>
              </w:rPr>
            </w:pPr>
            <w:r>
              <w:rPr>
                <w:color w:val="1B1B1B"/>
                <w:sz w:val="17"/>
              </w:rPr>
              <w:t>Ingreso mensual; si gasta todo el ingreso; </w:t>
            </w:r>
            <w:r>
              <w:rPr>
                <w:color w:val="1B1B1B"/>
                <w:sz w:val="17"/>
              </w:rPr>
              <w:t>si destina el excedente a invertir</w:t>
            </w:r>
          </w:p>
        </w:tc>
        <w:tc>
          <w:tcPr>
            <w:tcW w:w="1839" w:type="dxa"/>
            <w:shd w:val="clear" w:color="auto" w:fill="F4F5F9"/>
          </w:tcPr>
          <w:p>
            <w:pPr>
              <w:pStyle w:val="TableParagraph"/>
              <w:ind w:left="100"/>
              <w:rPr>
                <w:sz w:val="17"/>
              </w:rPr>
            </w:pPr>
            <w:r>
              <w:rPr>
                <w:color w:val="1B1B1B"/>
                <w:spacing w:val="-2"/>
                <w:sz w:val="17"/>
              </w:rPr>
              <w:t>IEFIC</w:t>
            </w:r>
          </w:p>
        </w:tc>
        <w:tc>
          <w:tcPr>
            <w:tcW w:w="1853" w:type="dxa"/>
            <w:shd w:val="clear" w:color="auto" w:fill="F4F5F9"/>
          </w:tcPr>
          <w:p>
            <w:pPr>
              <w:pStyle w:val="TableParagraph"/>
              <w:ind w:left="110"/>
              <w:rPr>
                <w:sz w:val="17"/>
              </w:rPr>
            </w:pPr>
            <w:r>
              <w:rPr>
                <w:color w:val="1B1B1B"/>
                <w:spacing w:val="-2"/>
                <w:sz w:val="17"/>
              </w:rPr>
              <w:t>Disponible</w:t>
            </w:r>
          </w:p>
        </w:tc>
      </w:tr>
      <w:tr>
        <w:trPr>
          <w:trHeight w:val="1350" w:hRule="atLeast"/>
        </w:trPr>
        <w:tc>
          <w:tcPr>
            <w:tcW w:w="2048" w:type="dxa"/>
            <w:vMerge/>
            <w:tcBorders>
              <w:top w:val="nil"/>
            </w:tcBorders>
            <w:shd w:val="clear" w:color="auto" w:fill="F4F5F9"/>
          </w:tcPr>
          <w:p>
            <w:pPr>
              <w:rPr>
                <w:sz w:val="2"/>
                <w:szCs w:val="2"/>
              </w:rPr>
            </w:pPr>
          </w:p>
        </w:tc>
        <w:tc>
          <w:tcPr>
            <w:tcW w:w="3989" w:type="dxa"/>
          </w:tcPr>
          <w:p>
            <w:pPr>
              <w:pStyle w:val="TableParagraph"/>
              <w:spacing w:before="60"/>
              <w:ind w:left="98"/>
              <w:rPr>
                <w:sz w:val="17"/>
              </w:rPr>
            </w:pPr>
            <w:r>
              <w:rPr>
                <w:color w:val="1B1B1B"/>
                <w:sz w:val="17"/>
              </w:rPr>
              <w:t>10</w:t>
            </w:r>
            <w:r>
              <w:rPr>
                <w:color w:val="1B1B1B"/>
                <w:spacing w:val="5"/>
                <w:sz w:val="17"/>
              </w:rPr>
              <w:t> </w:t>
            </w:r>
            <w:r>
              <w:rPr>
                <w:color w:val="1B1B1B"/>
                <w:sz w:val="17"/>
              </w:rPr>
              <w:t>preguntas</w:t>
            </w:r>
            <w:r>
              <w:rPr>
                <w:color w:val="1B1B1B"/>
                <w:spacing w:val="5"/>
                <w:sz w:val="17"/>
              </w:rPr>
              <w:t> </w:t>
            </w:r>
            <w:r>
              <w:rPr>
                <w:color w:val="1B1B1B"/>
                <w:sz w:val="17"/>
              </w:rPr>
              <w:t>de</w:t>
            </w:r>
            <w:r>
              <w:rPr>
                <w:color w:val="1B1B1B"/>
                <w:spacing w:val="6"/>
                <w:sz w:val="17"/>
              </w:rPr>
              <w:t> </w:t>
            </w:r>
            <w:r>
              <w:rPr>
                <w:color w:val="1B1B1B"/>
                <w:sz w:val="17"/>
              </w:rPr>
              <w:t>conocimiento</w:t>
            </w:r>
            <w:r>
              <w:rPr>
                <w:color w:val="1B1B1B"/>
                <w:spacing w:val="5"/>
                <w:sz w:val="17"/>
              </w:rPr>
              <w:t> </w:t>
            </w:r>
            <w:r>
              <w:rPr>
                <w:color w:val="1B1B1B"/>
                <w:spacing w:val="-2"/>
                <w:sz w:val="17"/>
              </w:rPr>
              <w:t>financiero</w:t>
            </w:r>
          </w:p>
        </w:tc>
        <w:tc>
          <w:tcPr>
            <w:tcW w:w="1839" w:type="dxa"/>
          </w:tcPr>
          <w:p>
            <w:pPr>
              <w:pStyle w:val="TableParagraph"/>
              <w:spacing w:before="60"/>
              <w:ind w:left="100"/>
              <w:rPr>
                <w:sz w:val="17"/>
              </w:rPr>
            </w:pPr>
            <w:r>
              <w:rPr>
                <w:color w:val="1B1B1B"/>
                <w:spacing w:val="-2"/>
                <w:sz w:val="17"/>
              </w:rPr>
              <w:t>IEFIC</w:t>
            </w:r>
          </w:p>
        </w:tc>
        <w:tc>
          <w:tcPr>
            <w:tcW w:w="1853" w:type="dxa"/>
          </w:tcPr>
          <w:p>
            <w:pPr>
              <w:pStyle w:val="TableParagraph"/>
              <w:spacing w:line="259" w:lineRule="auto" w:before="60"/>
              <w:ind w:left="110" w:right="100"/>
              <w:rPr>
                <w:sz w:val="17"/>
              </w:rPr>
            </w:pPr>
            <w:r>
              <w:rPr>
                <w:color w:val="1B1B1B"/>
                <w:sz w:val="17"/>
              </w:rPr>
              <w:t>Disponibles como código; falta confirmar</w:t>
            </w:r>
            <w:r>
              <w:rPr>
                <w:color w:val="1B1B1B"/>
                <w:spacing w:val="-6"/>
                <w:sz w:val="17"/>
              </w:rPr>
              <w:t> </w:t>
            </w:r>
            <w:r>
              <w:rPr>
                <w:color w:val="1B1B1B"/>
                <w:sz w:val="17"/>
              </w:rPr>
              <w:t>cuál</w:t>
            </w:r>
            <w:r>
              <w:rPr>
                <w:color w:val="1B1B1B"/>
                <w:spacing w:val="-6"/>
                <w:sz w:val="17"/>
              </w:rPr>
              <w:t> </w:t>
            </w:r>
            <w:r>
              <w:rPr>
                <w:color w:val="1B1B1B"/>
                <w:sz w:val="17"/>
              </w:rPr>
              <w:t>es</w:t>
            </w:r>
            <w:r>
              <w:rPr>
                <w:color w:val="1B1B1B"/>
                <w:spacing w:val="-6"/>
                <w:sz w:val="17"/>
              </w:rPr>
              <w:t> </w:t>
            </w:r>
            <w:r>
              <w:rPr>
                <w:color w:val="1B1B1B"/>
                <w:sz w:val="17"/>
              </w:rPr>
              <w:t>la</w:t>
            </w:r>
          </w:p>
          <w:p>
            <w:pPr>
              <w:pStyle w:val="TableParagraph"/>
              <w:spacing w:line="259" w:lineRule="auto" w:before="1"/>
              <w:ind w:left="110"/>
              <w:rPr>
                <w:sz w:val="17"/>
              </w:rPr>
            </w:pPr>
            <w:r>
              <w:rPr>
                <w:color w:val="1B1B1B"/>
                <w:sz w:val="17"/>
              </w:rPr>
              <w:t>respuesta</w:t>
            </w:r>
            <w:r>
              <w:rPr>
                <w:color w:val="1B1B1B"/>
                <w:spacing w:val="-7"/>
                <w:sz w:val="17"/>
              </w:rPr>
              <w:t> </w:t>
            </w:r>
            <w:r>
              <w:rPr>
                <w:color w:val="1B1B1B"/>
                <w:sz w:val="17"/>
              </w:rPr>
              <w:t>correcta</w:t>
            </w:r>
            <w:r>
              <w:rPr>
                <w:color w:val="1B1B1B"/>
                <w:spacing w:val="-7"/>
                <w:sz w:val="17"/>
              </w:rPr>
              <w:t> </w:t>
            </w:r>
            <w:r>
              <w:rPr>
                <w:color w:val="1B1B1B"/>
                <w:sz w:val="17"/>
              </w:rPr>
              <w:t>de cada una</w:t>
            </w:r>
          </w:p>
        </w:tc>
      </w:tr>
      <w:tr>
        <w:trPr>
          <w:trHeight w:val="617" w:hRule="atLeast"/>
        </w:trPr>
        <w:tc>
          <w:tcPr>
            <w:tcW w:w="2048" w:type="dxa"/>
            <w:vMerge/>
            <w:tcBorders>
              <w:top w:val="nil"/>
            </w:tcBorders>
            <w:shd w:val="clear" w:color="auto" w:fill="F4F5F9"/>
          </w:tcPr>
          <w:p>
            <w:pPr>
              <w:rPr>
                <w:sz w:val="2"/>
                <w:szCs w:val="2"/>
              </w:rPr>
            </w:pPr>
          </w:p>
        </w:tc>
        <w:tc>
          <w:tcPr>
            <w:tcW w:w="3989" w:type="dxa"/>
            <w:shd w:val="clear" w:color="auto" w:fill="F4F5F9"/>
          </w:tcPr>
          <w:p>
            <w:pPr>
              <w:pStyle w:val="TableParagraph"/>
              <w:spacing w:line="259" w:lineRule="auto"/>
              <w:ind w:left="98" w:right="211"/>
              <w:rPr>
                <w:sz w:val="17"/>
              </w:rPr>
            </w:pPr>
            <w:r>
              <w:rPr>
                <w:color w:val="1B1B1B"/>
                <w:sz w:val="17"/>
              </w:rPr>
              <w:t>Tolerancia</w:t>
            </w:r>
            <w:r>
              <w:rPr>
                <w:color w:val="1B1B1B"/>
                <w:spacing w:val="-2"/>
                <w:sz w:val="17"/>
              </w:rPr>
              <w:t> </w:t>
            </w:r>
            <w:r>
              <w:rPr>
                <w:color w:val="1B1B1B"/>
                <w:sz w:val="17"/>
              </w:rPr>
              <w:t>al</w:t>
            </w:r>
            <w:r>
              <w:rPr>
                <w:color w:val="1B1B1B"/>
                <w:spacing w:val="-2"/>
                <w:sz w:val="17"/>
              </w:rPr>
              <w:t> </w:t>
            </w:r>
            <w:r>
              <w:rPr>
                <w:color w:val="1B1B1B"/>
                <w:sz w:val="17"/>
              </w:rPr>
              <w:t>riesgo</w:t>
            </w:r>
            <w:r>
              <w:rPr>
                <w:color w:val="1B1B1B"/>
                <w:spacing w:val="-2"/>
                <w:sz w:val="17"/>
              </w:rPr>
              <w:t> </w:t>
            </w:r>
            <w:r>
              <w:rPr>
                <w:color w:val="1B1B1B"/>
                <w:sz w:val="17"/>
              </w:rPr>
              <w:t>declarada;</w:t>
            </w:r>
            <w:r>
              <w:rPr>
                <w:color w:val="1B1B1B"/>
                <w:spacing w:val="-2"/>
                <w:sz w:val="17"/>
              </w:rPr>
              <w:t> </w:t>
            </w:r>
            <w:r>
              <w:rPr>
                <w:color w:val="1B1B1B"/>
                <w:sz w:val="17"/>
              </w:rPr>
              <w:t>horizonte</w:t>
            </w:r>
            <w:r>
              <w:rPr>
                <w:color w:val="1B1B1B"/>
                <w:spacing w:val="-2"/>
                <w:sz w:val="17"/>
              </w:rPr>
              <w:t> </w:t>
            </w:r>
            <w:r>
              <w:rPr>
                <w:color w:val="1B1B1B"/>
                <w:sz w:val="17"/>
              </w:rPr>
              <w:t>de </w:t>
            </w:r>
            <w:r>
              <w:rPr>
                <w:color w:val="1B1B1B"/>
                <w:spacing w:val="-2"/>
                <w:sz w:val="17"/>
              </w:rPr>
              <w:t>inversión</w:t>
            </w:r>
          </w:p>
        </w:tc>
        <w:tc>
          <w:tcPr>
            <w:tcW w:w="1839" w:type="dxa"/>
            <w:shd w:val="clear" w:color="auto" w:fill="F4F5F9"/>
          </w:tcPr>
          <w:p>
            <w:pPr>
              <w:pStyle w:val="TableParagraph"/>
              <w:spacing w:line="259" w:lineRule="auto"/>
              <w:ind w:left="100" w:right="183"/>
              <w:rPr>
                <w:sz w:val="17"/>
              </w:rPr>
            </w:pPr>
            <w:r>
              <w:rPr>
                <w:color w:val="1B1B1B"/>
                <w:sz w:val="17"/>
              </w:rPr>
              <w:t>Ninguna</w:t>
            </w:r>
            <w:r>
              <w:rPr>
                <w:color w:val="1B1B1B"/>
                <w:spacing w:val="-11"/>
                <w:sz w:val="17"/>
              </w:rPr>
              <w:t> </w:t>
            </w:r>
            <w:r>
              <w:rPr>
                <w:color w:val="1B1B1B"/>
                <w:sz w:val="17"/>
              </w:rPr>
              <w:t>de</w:t>
            </w:r>
            <w:r>
              <w:rPr>
                <w:color w:val="1B1B1B"/>
                <w:spacing w:val="-11"/>
                <w:sz w:val="17"/>
              </w:rPr>
              <w:t> </w:t>
            </w:r>
            <w:r>
              <w:rPr>
                <w:color w:val="1B1B1B"/>
                <w:sz w:val="17"/>
              </w:rPr>
              <w:t>las </w:t>
            </w:r>
            <w:r>
              <w:rPr>
                <w:color w:val="1B1B1B"/>
                <w:spacing w:val="-2"/>
                <w:sz w:val="17"/>
              </w:rPr>
              <w:t>fuentes</w:t>
            </w:r>
          </w:p>
        </w:tc>
        <w:tc>
          <w:tcPr>
            <w:tcW w:w="1853" w:type="dxa"/>
            <w:shd w:val="clear" w:color="auto" w:fill="F4F5F9"/>
          </w:tcPr>
          <w:p>
            <w:pPr>
              <w:pStyle w:val="TableParagraph"/>
              <w:ind w:left="110"/>
              <w:rPr>
                <w:sz w:val="17"/>
              </w:rPr>
            </w:pPr>
            <w:r>
              <w:rPr>
                <w:color w:val="1B1B1B"/>
                <w:sz w:val="17"/>
              </w:rPr>
              <w:t>No</w:t>
            </w:r>
            <w:r>
              <w:rPr>
                <w:color w:val="1B1B1B"/>
                <w:spacing w:val="2"/>
                <w:sz w:val="17"/>
              </w:rPr>
              <w:t> </w:t>
            </w:r>
            <w:r>
              <w:rPr>
                <w:color w:val="1B1B1B"/>
                <w:sz w:val="17"/>
              </w:rPr>
              <w:t>existe</w:t>
            </w:r>
            <w:r>
              <w:rPr>
                <w:color w:val="1B1B1B"/>
                <w:spacing w:val="2"/>
                <w:sz w:val="17"/>
              </w:rPr>
              <w:t> </w:t>
            </w:r>
            <w:r>
              <w:rPr>
                <w:color w:val="1B1B1B"/>
                <w:sz w:val="17"/>
              </w:rPr>
              <w:t>en</w:t>
            </w:r>
            <w:r>
              <w:rPr>
                <w:color w:val="1B1B1B"/>
                <w:spacing w:val="3"/>
                <w:sz w:val="17"/>
              </w:rPr>
              <w:t> </w:t>
            </w:r>
            <w:r>
              <w:rPr>
                <w:color w:val="1B1B1B"/>
                <w:sz w:val="17"/>
              </w:rPr>
              <w:t>la</w:t>
            </w:r>
            <w:r>
              <w:rPr>
                <w:color w:val="1B1B1B"/>
                <w:spacing w:val="2"/>
                <w:sz w:val="17"/>
              </w:rPr>
              <w:t> </w:t>
            </w:r>
            <w:r>
              <w:rPr>
                <w:color w:val="1B1B1B"/>
                <w:spacing w:val="-2"/>
                <w:sz w:val="17"/>
              </w:rPr>
              <w:t>IEFIC</w:t>
            </w:r>
          </w:p>
        </w:tc>
      </w:tr>
      <w:tr>
        <w:trPr>
          <w:trHeight w:val="631" w:hRule="atLeast"/>
        </w:trPr>
        <w:tc>
          <w:tcPr>
            <w:tcW w:w="2048" w:type="dxa"/>
          </w:tcPr>
          <w:p>
            <w:pPr>
              <w:pStyle w:val="TableParagraph"/>
              <w:spacing w:line="259" w:lineRule="auto"/>
              <w:ind w:right="74"/>
              <w:rPr>
                <w:sz w:val="17"/>
              </w:rPr>
            </w:pPr>
            <w:r>
              <w:rPr>
                <w:color w:val="1B1B1B"/>
                <w:sz w:val="17"/>
              </w:rPr>
              <w:t>Variable</w:t>
            </w:r>
            <w:r>
              <w:rPr>
                <w:color w:val="1B1B1B"/>
                <w:spacing w:val="-12"/>
                <w:sz w:val="17"/>
              </w:rPr>
              <w:t> </w:t>
            </w:r>
            <w:r>
              <w:rPr>
                <w:color w:val="1B1B1B"/>
                <w:sz w:val="17"/>
              </w:rPr>
              <w:t>objetivo</w:t>
            </w:r>
            <w:r>
              <w:rPr>
                <w:color w:val="1B1B1B"/>
                <w:spacing w:val="-12"/>
                <w:sz w:val="17"/>
              </w:rPr>
              <w:t> </w:t>
            </w:r>
            <w:r>
              <w:rPr>
                <w:color w:val="1B1B1B"/>
                <w:sz w:val="17"/>
              </w:rPr>
              <w:t>del </w:t>
            </w:r>
            <w:r>
              <w:rPr>
                <w:color w:val="1B1B1B"/>
                <w:spacing w:val="-2"/>
                <w:sz w:val="17"/>
              </w:rPr>
              <w:t>perfil</w:t>
            </w:r>
          </w:p>
        </w:tc>
        <w:tc>
          <w:tcPr>
            <w:tcW w:w="3989" w:type="dxa"/>
          </w:tcPr>
          <w:p>
            <w:pPr>
              <w:pStyle w:val="TableParagraph"/>
              <w:spacing w:line="259" w:lineRule="auto"/>
              <w:ind w:left="98"/>
              <w:rPr>
                <w:sz w:val="17"/>
              </w:rPr>
            </w:pPr>
            <w:r>
              <w:rPr>
                <w:color w:val="1B1B1B"/>
                <w:sz w:val="17"/>
              </w:rPr>
              <w:t>Tenencia y monto de acciones, fondos, </w:t>
            </w:r>
            <w:r>
              <w:rPr>
                <w:color w:val="1B1B1B"/>
                <w:sz w:val="17"/>
              </w:rPr>
              <w:t>derivados, CDT, ahorro y pensión voluntaria</w:t>
            </w:r>
          </w:p>
        </w:tc>
        <w:tc>
          <w:tcPr>
            <w:tcW w:w="1839" w:type="dxa"/>
          </w:tcPr>
          <w:p>
            <w:pPr>
              <w:pStyle w:val="TableParagraph"/>
              <w:ind w:left="100"/>
              <w:rPr>
                <w:sz w:val="17"/>
              </w:rPr>
            </w:pPr>
            <w:r>
              <w:rPr>
                <w:color w:val="1B1B1B"/>
                <w:spacing w:val="-2"/>
                <w:sz w:val="17"/>
              </w:rPr>
              <w:t>IEFIC</w:t>
            </w:r>
          </w:p>
        </w:tc>
        <w:tc>
          <w:tcPr>
            <w:tcW w:w="1853" w:type="dxa"/>
          </w:tcPr>
          <w:p>
            <w:pPr>
              <w:pStyle w:val="TableParagraph"/>
              <w:spacing w:line="259" w:lineRule="auto"/>
              <w:ind w:left="110"/>
              <w:rPr>
                <w:sz w:val="17"/>
              </w:rPr>
            </w:pPr>
            <w:r>
              <w:rPr>
                <w:color w:val="1B1B1B"/>
                <w:sz w:val="17"/>
              </w:rPr>
              <w:t>Tenencia</w:t>
            </w:r>
            <w:r>
              <w:rPr>
                <w:color w:val="1B1B1B"/>
                <w:spacing w:val="-5"/>
                <w:sz w:val="17"/>
              </w:rPr>
              <w:t> </w:t>
            </w:r>
            <w:r>
              <w:rPr>
                <w:color w:val="1B1B1B"/>
                <w:sz w:val="17"/>
              </w:rPr>
              <w:t>disponible; montos</w:t>
            </w:r>
            <w:r>
              <w:rPr>
                <w:color w:val="1B1B1B"/>
                <w:spacing w:val="5"/>
                <w:sz w:val="17"/>
              </w:rPr>
              <w:t> </w:t>
            </w:r>
            <w:r>
              <w:rPr>
                <w:color w:val="1B1B1B"/>
                <w:spacing w:val="-2"/>
                <w:sz w:val="17"/>
              </w:rPr>
              <w:t>incompletos</w:t>
            </w:r>
          </w:p>
        </w:tc>
      </w:tr>
      <w:tr>
        <w:trPr>
          <w:trHeight w:val="861" w:hRule="atLeast"/>
        </w:trPr>
        <w:tc>
          <w:tcPr>
            <w:tcW w:w="2048" w:type="dxa"/>
            <w:vMerge w:val="restart"/>
            <w:shd w:val="clear" w:color="auto" w:fill="F4F5F9"/>
          </w:tcPr>
          <w:p>
            <w:pPr>
              <w:pStyle w:val="TableParagraph"/>
              <w:spacing w:line="259" w:lineRule="auto"/>
              <w:rPr>
                <w:sz w:val="17"/>
              </w:rPr>
            </w:pPr>
            <w:r>
              <w:rPr>
                <w:color w:val="1B1B1B"/>
                <w:sz w:val="17"/>
              </w:rPr>
              <w:t>Pérdida máxima y simulador</w:t>
            </w:r>
            <w:r>
              <w:rPr>
                <w:color w:val="1B1B1B"/>
                <w:spacing w:val="4"/>
                <w:sz w:val="17"/>
              </w:rPr>
              <w:t> </w:t>
            </w:r>
            <w:r>
              <w:rPr>
                <w:color w:val="1B1B1B"/>
                <w:sz w:val="17"/>
              </w:rPr>
              <w:t>de</w:t>
            </w:r>
            <w:r>
              <w:rPr>
                <w:color w:val="1B1B1B"/>
                <w:spacing w:val="5"/>
                <w:sz w:val="17"/>
              </w:rPr>
              <w:t> </w:t>
            </w:r>
            <w:r>
              <w:rPr>
                <w:color w:val="1B1B1B"/>
                <w:spacing w:val="-2"/>
                <w:sz w:val="17"/>
              </w:rPr>
              <w:t>caída</w:t>
            </w:r>
          </w:p>
        </w:tc>
        <w:tc>
          <w:tcPr>
            <w:tcW w:w="3989" w:type="dxa"/>
            <w:shd w:val="clear" w:color="auto" w:fill="F4F5F9"/>
          </w:tcPr>
          <w:p>
            <w:pPr>
              <w:pStyle w:val="TableParagraph"/>
              <w:spacing w:line="259" w:lineRule="auto"/>
              <w:ind w:left="98" w:right="211"/>
              <w:rPr>
                <w:sz w:val="17"/>
              </w:rPr>
            </w:pPr>
            <w:r>
              <w:rPr>
                <w:color w:val="1B1B1B"/>
                <w:sz w:val="17"/>
              </w:rPr>
              <w:t>Precios diarios de ICOLCAP y SPY; tasas de </w:t>
            </w:r>
            <w:r>
              <w:rPr>
                <w:color w:val="1B1B1B"/>
                <w:sz w:val="17"/>
              </w:rPr>
              <w:t>los TES; IBR</w:t>
            </w:r>
          </w:p>
        </w:tc>
        <w:tc>
          <w:tcPr>
            <w:tcW w:w="1839" w:type="dxa"/>
            <w:shd w:val="clear" w:color="auto" w:fill="F4F5F9"/>
          </w:tcPr>
          <w:p>
            <w:pPr>
              <w:pStyle w:val="TableParagraph"/>
              <w:spacing w:line="259" w:lineRule="auto"/>
              <w:ind w:left="100" w:right="586"/>
              <w:rPr>
                <w:sz w:val="17"/>
              </w:rPr>
            </w:pPr>
            <w:r>
              <w:rPr>
                <w:color w:val="1B1B1B"/>
                <w:sz w:val="17"/>
              </w:rPr>
              <w:t>Yahoo</w:t>
            </w:r>
            <w:r>
              <w:rPr>
                <w:color w:val="1B1B1B"/>
                <w:spacing w:val="-12"/>
                <w:sz w:val="17"/>
              </w:rPr>
              <w:t> </w:t>
            </w:r>
            <w:r>
              <w:rPr>
                <w:color w:val="1B1B1B"/>
                <w:sz w:val="17"/>
              </w:rPr>
              <w:t>Finance, Banco de la </w:t>
            </w:r>
            <w:r>
              <w:rPr>
                <w:color w:val="1B1B1B"/>
                <w:spacing w:val="-2"/>
                <w:sz w:val="17"/>
              </w:rPr>
              <w:t>República</w:t>
            </w:r>
          </w:p>
        </w:tc>
        <w:tc>
          <w:tcPr>
            <w:tcW w:w="1853" w:type="dxa"/>
            <w:shd w:val="clear" w:color="auto" w:fill="F4F5F9"/>
          </w:tcPr>
          <w:p>
            <w:pPr>
              <w:pStyle w:val="TableParagraph"/>
              <w:spacing w:line="259" w:lineRule="auto"/>
              <w:ind w:left="110" w:right="145"/>
              <w:jc w:val="both"/>
              <w:rPr>
                <w:sz w:val="17"/>
              </w:rPr>
            </w:pPr>
            <w:r>
              <w:rPr>
                <w:color w:val="1B1B1B"/>
                <w:sz w:val="17"/>
              </w:rPr>
              <w:t>Disponible.</w:t>
            </w:r>
            <w:r>
              <w:rPr>
                <w:color w:val="1B1B1B"/>
                <w:spacing w:val="-9"/>
                <w:sz w:val="17"/>
              </w:rPr>
              <w:t> </w:t>
            </w:r>
            <w:r>
              <w:rPr>
                <w:color w:val="1B1B1B"/>
                <w:sz w:val="17"/>
              </w:rPr>
              <w:t>ICOLCAP empieza</w:t>
            </w:r>
            <w:r>
              <w:rPr>
                <w:color w:val="1B1B1B"/>
                <w:spacing w:val="-5"/>
                <w:sz w:val="17"/>
              </w:rPr>
              <w:t> </w:t>
            </w:r>
            <w:r>
              <w:rPr>
                <w:color w:val="1B1B1B"/>
                <w:sz w:val="17"/>
              </w:rPr>
              <w:t>en</w:t>
            </w:r>
            <w:r>
              <w:rPr>
                <w:color w:val="1B1B1B"/>
                <w:spacing w:val="-5"/>
                <w:sz w:val="17"/>
              </w:rPr>
              <w:t> </w:t>
            </w:r>
            <w:r>
              <w:rPr>
                <w:color w:val="1B1B1B"/>
                <w:sz w:val="17"/>
              </w:rPr>
              <w:t>mayo</w:t>
            </w:r>
            <w:r>
              <w:rPr>
                <w:color w:val="1B1B1B"/>
                <w:spacing w:val="-5"/>
                <w:sz w:val="17"/>
              </w:rPr>
              <w:t> </w:t>
            </w:r>
            <w:r>
              <w:rPr>
                <w:color w:val="1B1B1B"/>
                <w:sz w:val="17"/>
              </w:rPr>
              <w:t>de </w:t>
            </w:r>
            <w:r>
              <w:rPr>
                <w:color w:val="1B1B1B"/>
                <w:spacing w:val="-4"/>
                <w:sz w:val="17"/>
              </w:rPr>
              <w:t>2013</w:t>
            </w:r>
          </w:p>
        </w:tc>
      </w:tr>
      <w:tr>
        <w:trPr>
          <w:trHeight w:val="876" w:hRule="atLeast"/>
        </w:trPr>
        <w:tc>
          <w:tcPr>
            <w:tcW w:w="2048" w:type="dxa"/>
            <w:vMerge/>
            <w:tcBorders>
              <w:top w:val="nil"/>
            </w:tcBorders>
            <w:shd w:val="clear" w:color="auto" w:fill="F4F5F9"/>
          </w:tcPr>
          <w:p>
            <w:pPr>
              <w:rPr>
                <w:sz w:val="2"/>
                <w:szCs w:val="2"/>
              </w:rPr>
            </w:pPr>
          </w:p>
        </w:tc>
        <w:tc>
          <w:tcPr>
            <w:tcW w:w="3989" w:type="dxa"/>
          </w:tcPr>
          <w:p>
            <w:pPr>
              <w:pStyle w:val="TableParagraph"/>
              <w:ind w:left="98"/>
              <w:rPr>
                <w:sz w:val="17"/>
              </w:rPr>
            </w:pPr>
            <w:r>
              <w:rPr>
                <w:color w:val="1B1B1B"/>
                <w:sz w:val="17"/>
              </w:rPr>
              <w:t>COLCAP</w:t>
            </w:r>
            <w:r>
              <w:rPr>
                <w:color w:val="1B1B1B"/>
                <w:spacing w:val="1"/>
                <w:sz w:val="17"/>
              </w:rPr>
              <w:t> </w:t>
            </w:r>
            <w:r>
              <w:rPr>
                <w:color w:val="1B1B1B"/>
                <w:sz w:val="17"/>
              </w:rPr>
              <w:t>diario</w:t>
            </w:r>
            <w:r>
              <w:rPr>
                <w:color w:val="1B1B1B"/>
                <w:spacing w:val="2"/>
                <w:sz w:val="17"/>
              </w:rPr>
              <w:t> </w:t>
            </w:r>
            <w:r>
              <w:rPr>
                <w:color w:val="1B1B1B"/>
                <w:sz w:val="17"/>
              </w:rPr>
              <w:t>anterior</w:t>
            </w:r>
            <w:r>
              <w:rPr>
                <w:color w:val="1B1B1B"/>
                <w:spacing w:val="1"/>
                <w:sz w:val="17"/>
              </w:rPr>
              <w:t> </w:t>
            </w:r>
            <w:r>
              <w:rPr>
                <w:color w:val="1B1B1B"/>
                <w:sz w:val="17"/>
              </w:rPr>
              <w:t>a</w:t>
            </w:r>
            <w:r>
              <w:rPr>
                <w:color w:val="1B1B1B"/>
                <w:spacing w:val="2"/>
                <w:sz w:val="17"/>
              </w:rPr>
              <w:t> </w:t>
            </w:r>
            <w:r>
              <w:rPr>
                <w:color w:val="1B1B1B"/>
                <w:spacing w:val="-4"/>
                <w:sz w:val="17"/>
              </w:rPr>
              <w:t>2013</w:t>
            </w:r>
          </w:p>
        </w:tc>
        <w:tc>
          <w:tcPr>
            <w:tcW w:w="1839" w:type="dxa"/>
          </w:tcPr>
          <w:p>
            <w:pPr>
              <w:pStyle w:val="TableParagraph"/>
              <w:spacing w:line="259" w:lineRule="auto"/>
              <w:ind w:left="100"/>
              <w:rPr>
                <w:sz w:val="17"/>
              </w:rPr>
            </w:pPr>
            <w:r>
              <w:rPr>
                <w:color w:val="1B1B1B"/>
                <w:sz w:val="17"/>
              </w:rPr>
              <w:t>Bolsa</w:t>
            </w:r>
            <w:r>
              <w:rPr>
                <w:color w:val="1B1B1B"/>
                <w:spacing w:val="-10"/>
                <w:sz w:val="17"/>
              </w:rPr>
              <w:t> </w:t>
            </w:r>
            <w:r>
              <w:rPr>
                <w:color w:val="1B1B1B"/>
                <w:sz w:val="17"/>
              </w:rPr>
              <w:t>de</w:t>
            </w:r>
            <w:r>
              <w:rPr>
                <w:color w:val="1B1B1B"/>
                <w:spacing w:val="-10"/>
                <w:sz w:val="17"/>
              </w:rPr>
              <w:t> </w:t>
            </w:r>
            <w:r>
              <w:rPr>
                <w:color w:val="1B1B1B"/>
                <w:sz w:val="17"/>
              </w:rPr>
              <w:t>Valores</w:t>
            </w:r>
            <w:r>
              <w:rPr>
                <w:color w:val="1B1B1B"/>
                <w:spacing w:val="-10"/>
                <w:sz w:val="17"/>
              </w:rPr>
              <w:t> </w:t>
            </w:r>
            <w:r>
              <w:rPr>
                <w:color w:val="1B1B1B"/>
                <w:sz w:val="17"/>
              </w:rPr>
              <w:t>de </w:t>
            </w:r>
            <w:r>
              <w:rPr>
                <w:color w:val="1B1B1B"/>
                <w:spacing w:val="-2"/>
                <w:sz w:val="17"/>
              </w:rPr>
              <w:t>Colombia</w:t>
            </w:r>
          </w:p>
        </w:tc>
        <w:tc>
          <w:tcPr>
            <w:tcW w:w="1853" w:type="dxa"/>
          </w:tcPr>
          <w:p>
            <w:pPr>
              <w:pStyle w:val="TableParagraph"/>
              <w:spacing w:line="259" w:lineRule="auto"/>
              <w:ind w:left="110"/>
              <w:rPr>
                <w:sz w:val="17"/>
              </w:rPr>
            </w:pPr>
            <w:r>
              <w:rPr>
                <w:color w:val="1B1B1B"/>
                <w:sz w:val="17"/>
              </w:rPr>
              <w:t>Falta;</w:t>
            </w:r>
            <w:r>
              <w:rPr>
                <w:color w:val="1B1B1B"/>
                <w:spacing w:val="-6"/>
                <w:sz w:val="17"/>
              </w:rPr>
              <w:t> </w:t>
            </w:r>
            <w:r>
              <w:rPr>
                <w:color w:val="1B1B1B"/>
                <w:sz w:val="17"/>
              </w:rPr>
              <w:t>el</w:t>
            </w:r>
            <w:r>
              <w:rPr>
                <w:color w:val="1B1B1B"/>
                <w:spacing w:val="-6"/>
                <w:sz w:val="17"/>
              </w:rPr>
              <w:t> </w:t>
            </w:r>
            <w:r>
              <w:rPr>
                <w:color w:val="1B1B1B"/>
                <w:sz w:val="17"/>
              </w:rPr>
              <w:t>Banco</w:t>
            </w:r>
            <w:r>
              <w:rPr>
                <w:color w:val="1B1B1B"/>
                <w:spacing w:val="-6"/>
                <w:sz w:val="17"/>
              </w:rPr>
              <w:t> </w:t>
            </w:r>
            <w:r>
              <w:rPr>
                <w:color w:val="1B1B1B"/>
                <w:sz w:val="17"/>
              </w:rPr>
              <w:t>de</w:t>
            </w:r>
            <w:r>
              <w:rPr>
                <w:color w:val="1B1B1B"/>
                <w:spacing w:val="-6"/>
                <w:sz w:val="17"/>
              </w:rPr>
              <w:t> </w:t>
            </w:r>
            <w:r>
              <w:rPr>
                <w:color w:val="1B1B1B"/>
                <w:sz w:val="17"/>
              </w:rPr>
              <w:t>la República solo lo publica mensual</w:t>
            </w:r>
          </w:p>
        </w:tc>
      </w:tr>
      <w:tr>
        <w:trPr>
          <w:trHeight w:val="617" w:hRule="atLeast"/>
        </w:trPr>
        <w:tc>
          <w:tcPr>
            <w:tcW w:w="2048" w:type="dxa"/>
            <w:shd w:val="clear" w:color="auto" w:fill="F4F5F9"/>
          </w:tcPr>
          <w:p>
            <w:pPr>
              <w:pStyle w:val="TableParagraph"/>
              <w:spacing w:before="60"/>
              <w:rPr>
                <w:sz w:val="17"/>
              </w:rPr>
            </w:pPr>
            <w:r>
              <w:rPr>
                <w:color w:val="1B1B1B"/>
                <w:sz w:val="17"/>
              </w:rPr>
              <w:t>Cifras</w:t>
            </w:r>
            <w:r>
              <w:rPr>
                <w:color w:val="1B1B1B"/>
                <w:spacing w:val="3"/>
                <w:sz w:val="17"/>
              </w:rPr>
              <w:t> </w:t>
            </w:r>
            <w:r>
              <w:rPr>
                <w:color w:val="1B1B1B"/>
                <w:sz w:val="17"/>
              </w:rPr>
              <w:t>en</w:t>
            </w:r>
            <w:r>
              <w:rPr>
                <w:color w:val="1B1B1B"/>
                <w:spacing w:val="3"/>
                <w:sz w:val="17"/>
              </w:rPr>
              <w:t> </w:t>
            </w:r>
            <w:r>
              <w:rPr>
                <w:color w:val="1B1B1B"/>
                <w:spacing w:val="-2"/>
                <w:sz w:val="17"/>
              </w:rPr>
              <w:t>pesos</w:t>
            </w:r>
          </w:p>
        </w:tc>
        <w:tc>
          <w:tcPr>
            <w:tcW w:w="3989" w:type="dxa"/>
            <w:shd w:val="clear" w:color="auto" w:fill="F4F5F9"/>
          </w:tcPr>
          <w:p>
            <w:pPr>
              <w:pStyle w:val="TableParagraph"/>
              <w:spacing w:before="60"/>
              <w:ind w:left="98"/>
              <w:rPr>
                <w:sz w:val="17"/>
              </w:rPr>
            </w:pPr>
            <w:r>
              <w:rPr>
                <w:color w:val="1B1B1B"/>
                <w:sz w:val="17"/>
              </w:rPr>
              <w:t>TRM</w:t>
            </w:r>
            <w:r>
              <w:rPr>
                <w:color w:val="1B1B1B"/>
                <w:spacing w:val="3"/>
                <w:sz w:val="17"/>
              </w:rPr>
              <w:t> </w:t>
            </w:r>
            <w:r>
              <w:rPr>
                <w:color w:val="1B1B1B"/>
                <w:spacing w:val="-2"/>
                <w:sz w:val="17"/>
              </w:rPr>
              <w:t>diaria</w:t>
            </w:r>
          </w:p>
        </w:tc>
        <w:tc>
          <w:tcPr>
            <w:tcW w:w="1839" w:type="dxa"/>
            <w:shd w:val="clear" w:color="auto" w:fill="F4F5F9"/>
          </w:tcPr>
          <w:p>
            <w:pPr>
              <w:pStyle w:val="TableParagraph"/>
              <w:spacing w:line="259" w:lineRule="auto" w:before="60"/>
              <w:ind w:left="100" w:right="183"/>
              <w:rPr>
                <w:sz w:val="17"/>
              </w:rPr>
            </w:pPr>
            <w:r>
              <w:rPr>
                <w:color w:val="1B1B1B"/>
                <w:sz w:val="17"/>
              </w:rPr>
              <w:t>Banco</w:t>
            </w:r>
            <w:r>
              <w:rPr>
                <w:color w:val="1B1B1B"/>
                <w:spacing w:val="-12"/>
                <w:sz w:val="17"/>
              </w:rPr>
              <w:t> </w:t>
            </w:r>
            <w:r>
              <w:rPr>
                <w:color w:val="1B1B1B"/>
                <w:sz w:val="17"/>
              </w:rPr>
              <w:t>de</w:t>
            </w:r>
            <w:r>
              <w:rPr>
                <w:color w:val="1B1B1B"/>
                <w:spacing w:val="-12"/>
                <w:sz w:val="17"/>
              </w:rPr>
              <w:t> </w:t>
            </w:r>
            <w:r>
              <w:rPr>
                <w:color w:val="1B1B1B"/>
                <w:sz w:val="17"/>
              </w:rPr>
              <w:t>la </w:t>
            </w:r>
            <w:r>
              <w:rPr>
                <w:color w:val="1B1B1B"/>
                <w:spacing w:val="-2"/>
                <w:sz w:val="17"/>
              </w:rPr>
              <w:t>República</w:t>
            </w:r>
          </w:p>
        </w:tc>
        <w:tc>
          <w:tcPr>
            <w:tcW w:w="1853" w:type="dxa"/>
            <w:shd w:val="clear" w:color="auto" w:fill="F4F5F9"/>
          </w:tcPr>
          <w:p>
            <w:pPr>
              <w:pStyle w:val="TableParagraph"/>
              <w:spacing w:before="60"/>
              <w:ind w:left="110"/>
              <w:rPr>
                <w:sz w:val="17"/>
              </w:rPr>
            </w:pPr>
            <w:r>
              <w:rPr>
                <w:color w:val="1B1B1B"/>
                <w:spacing w:val="-2"/>
                <w:sz w:val="17"/>
              </w:rPr>
              <w:t>Disponible</w:t>
            </w:r>
          </w:p>
        </w:tc>
      </w:tr>
      <w:tr>
        <w:trPr>
          <w:trHeight w:val="617" w:hRule="atLeast"/>
        </w:trPr>
        <w:tc>
          <w:tcPr>
            <w:tcW w:w="2048" w:type="dxa"/>
          </w:tcPr>
          <w:p>
            <w:pPr>
              <w:pStyle w:val="TableParagraph"/>
              <w:rPr>
                <w:sz w:val="17"/>
              </w:rPr>
            </w:pPr>
            <w:r>
              <w:rPr>
                <w:color w:val="1B1B1B"/>
                <w:sz w:val="17"/>
              </w:rPr>
              <w:t>Estado</w:t>
            </w:r>
            <w:r>
              <w:rPr>
                <w:color w:val="1B1B1B"/>
                <w:spacing w:val="3"/>
                <w:sz w:val="17"/>
              </w:rPr>
              <w:t> </w:t>
            </w:r>
            <w:r>
              <w:rPr>
                <w:color w:val="1B1B1B"/>
                <w:sz w:val="17"/>
              </w:rPr>
              <w:t>del</w:t>
            </w:r>
            <w:r>
              <w:rPr>
                <w:color w:val="1B1B1B"/>
                <w:spacing w:val="4"/>
                <w:sz w:val="17"/>
              </w:rPr>
              <w:t> </w:t>
            </w:r>
            <w:r>
              <w:rPr>
                <w:color w:val="1B1B1B"/>
                <w:spacing w:val="-2"/>
                <w:sz w:val="17"/>
              </w:rPr>
              <w:t>mercado</w:t>
            </w:r>
          </w:p>
        </w:tc>
        <w:tc>
          <w:tcPr>
            <w:tcW w:w="3989" w:type="dxa"/>
          </w:tcPr>
          <w:p>
            <w:pPr>
              <w:pStyle w:val="TableParagraph"/>
              <w:spacing w:line="259" w:lineRule="auto"/>
              <w:ind w:left="98" w:right="211"/>
              <w:rPr>
                <w:sz w:val="17"/>
              </w:rPr>
            </w:pPr>
            <w:r>
              <w:rPr>
                <w:color w:val="1B1B1B"/>
                <w:sz w:val="17"/>
              </w:rPr>
              <w:t>VIX, VIX emergentes, estrés financiero, </w:t>
            </w:r>
            <w:r>
              <w:rPr>
                <w:color w:val="1B1B1B"/>
                <w:sz w:val="17"/>
              </w:rPr>
              <w:t>Brent, dólar, bono a 10 años</w:t>
            </w:r>
          </w:p>
        </w:tc>
        <w:tc>
          <w:tcPr>
            <w:tcW w:w="1839" w:type="dxa"/>
          </w:tcPr>
          <w:p>
            <w:pPr>
              <w:pStyle w:val="TableParagraph"/>
              <w:ind w:left="100"/>
              <w:rPr>
                <w:sz w:val="17"/>
              </w:rPr>
            </w:pPr>
            <w:r>
              <w:rPr>
                <w:color w:val="1B1B1B"/>
                <w:spacing w:val="-4"/>
                <w:sz w:val="17"/>
              </w:rPr>
              <w:t>FRED</w:t>
            </w:r>
          </w:p>
        </w:tc>
        <w:tc>
          <w:tcPr>
            <w:tcW w:w="1853" w:type="dxa"/>
          </w:tcPr>
          <w:p>
            <w:pPr>
              <w:pStyle w:val="TableParagraph"/>
              <w:ind w:left="110"/>
              <w:rPr>
                <w:sz w:val="17"/>
              </w:rPr>
            </w:pPr>
            <w:r>
              <w:rPr>
                <w:color w:val="1B1B1B"/>
                <w:spacing w:val="-2"/>
                <w:sz w:val="17"/>
              </w:rPr>
              <w:t>Disponible</w:t>
            </w:r>
          </w:p>
        </w:tc>
      </w:tr>
      <w:tr>
        <w:trPr>
          <w:trHeight w:val="876" w:hRule="atLeast"/>
        </w:trPr>
        <w:tc>
          <w:tcPr>
            <w:tcW w:w="2048" w:type="dxa"/>
            <w:shd w:val="clear" w:color="auto" w:fill="F4F5F9"/>
          </w:tcPr>
          <w:p>
            <w:pPr>
              <w:pStyle w:val="TableParagraph"/>
              <w:spacing w:line="259" w:lineRule="auto"/>
              <w:ind w:right="74"/>
              <w:rPr>
                <w:sz w:val="17"/>
              </w:rPr>
            </w:pPr>
            <w:r>
              <w:rPr>
                <w:color w:val="1B1B1B"/>
                <w:sz w:val="17"/>
              </w:rPr>
              <w:t>Comparar</w:t>
            </w:r>
            <w:r>
              <w:rPr>
                <w:color w:val="1B1B1B"/>
                <w:spacing w:val="-5"/>
                <w:sz w:val="17"/>
              </w:rPr>
              <w:t> </w:t>
            </w:r>
            <w:r>
              <w:rPr>
                <w:color w:val="1B1B1B"/>
                <w:sz w:val="17"/>
              </w:rPr>
              <w:t>lo</w:t>
            </w:r>
            <w:r>
              <w:rPr>
                <w:color w:val="1B1B1B"/>
                <w:spacing w:val="-5"/>
                <w:sz w:val="17"/>
              </w:rPr>
              <w:t> </w:t>
            </w:r>
            <w:r>
              <w:rPr>
                <w:color w:val="1B1B1B"/>
                <w:sz w:val="17"/>
              </w:rPr>
              <w:t>que</w:t>
            </w:r>
            <w:r>
              <w:rPr>
                <w:color w:val="1B1B1B"/>
                <w:spacing w:val="-5"/>
                <w:sz w:val="17"/>
              </w:rPr>
              <w:t> </w:t>
            </w:r>
            <w:r>
              <w:rPr>
                <w:color w:val="1B1B1B"/>
                <w:sz w:val="17"/>
              </w:rPr>
              <w:t>dice con lo que hace</w:t>
            </w:r>
          </w:p>
        </w:tc>
        <w:tc>
          <w:tcPr>
            <w:tcW w:w="3989" w:type="dxa"/>
            <w:shd w:val="clear" w:color="auto" w:fill="F4F5F9"/>
          </w:tcPr>
          <w:p>
            <w:pPr>
              <w:pStyle w:val="TableParagraph"/>
              <w:ind w:left="98"/>
              <w:rPr>
                <w:sz w:val="17"/>
              </w:rPr>
            </w:pPr>
            <w:r>
              <w:rPr>
                <w:color w:val="1B1B1B"/>
                <w:sz w:val="17"/>
              </w:rPr>
              <w:t>Decisiones</w:t>
            </w:r>
            <w:r>
              <w:rPr>
                <w:color w:val="1B1B1B"/>
                <w:spacing w:val="3"/>
                <w:sz w:val="17"/>
              </w:rPr>
              <w:t> </w:t>
            </w:r>
            <w:r>
              <w:rPr>
                <w:color w:val="1B1B1B"/>
                <w:sz w:val="17"/>
              </w:rPr>
              <w:t>del</w:t>
            </w:r>
            <w:r>
              <w:rPr>
                <w:color w:val="1B1B1B"/>
                <w:spacing w:val="4"/>
                <w:sz w:val="17"/>
              </w:rPr>
              <w:t> </w:t>
            </w:r>
            <w:r>
              <w:rPr>
                <w:color w:val="1B1B1B"/>
                <w:sz w:val="17"/>
              </w:rPr>
              <w:t>usuario</w:t>
            </w:r>
            <w:r>
              <w:rPr>
                <w:color w:val="1B1B1B"/>
                <w:spacing w:val="4"/>
                <w:sz w:val="17"/>
              </w:rPr>
              <w:t> </w:t>
            </w:r>
            <w:r>
              <w:rPr>
                <w:color w:val="1B1B1B"/>
                <w:sz w:val="17"/>
              </w:rPr>
              <w:t>en</w:t>
            </w:r>
            <w:r>
              <w:rPr>
                <w:color w:val="1B1B1B"/>
                <w:spacing w:val="4"/>
                <w:sz w:val="17"/>
              </w:rPr>
              <w:t> </w:t>
            </w:r>
            <w:r>
              <w:rPr>
                <w:color w:val="1B1B1B"/>
                <w:sz w:val="17"/>
              </w:rPr>
              <w:t>el</w:t>
            </w:r>
            <w:r>
              <w:rPr>
                <w:color w:val="1B1B1B"/>
                <w:spacing w:val="3"/>
                <w:sz w:val="17"/>
              </w:rPr>
              <w:t> </w:t>
            </w:r>
            <w:r>
              <w:rPr>
                <w:color w:val="1B1B1B"/>
                <w:spacing w:val="-2"/>
                <w:sz w:val="17"/>
              </w:rPr>
              <w:t>simulador</w:t>
            </w:r>
          </w:p>
        </w:tc>
        <w:tc>
          <w:tcPr>
            <w:tcW w:w="1839" w:type="dxa"/>
            <w:shd w:val="clear" w:color="auto" w:fill="F4F5F9"/>
          </w:tcPr>
          <w:p>
            <w:pPr>
              <w:pStyle w:val="TableParagraph"/>
              <w:ind w:left="100"/>
              <w:rPr>
                <w:sz w:val="17"/>
              </w:rPr>
            </w:pPr>
            <w:r>
              <w:rPr>
                <w:color w:val="1B1B1B"/>
                <w:spacing w:val="-2"/>
                <w:sz w:val="17"/>
              </w:rPr>
              <w:t>BolsaLAB</w:t>
            </w:r>
          </w:p>
        </w:tc>
        <w:tc>
          <w:tcPr>
            <w:tcW w:w="1853" w:type="dxa"/>
            <w:shd w:val="clear" w:color="auto" w:fill="F4F5F9"/>
          </w:tcPr>
          <w:p>
            <w:pPr>
              <w:pStyle w:val="TableParagraph"/>
              <w:spacing w:line="259" w:lineRule="auto"/>
              <w:ind w:left="110"/>
              <w:rPr>
                <w:sz w:val="17"/>
              </w:rPr>
            </w:pPr>
            <w:r>
              <w:rPr>
                <w:color w:val="1B1B1B"/>
                <w:sz w:val="17"/>
              </w:rPr>
              <w:t>No</w:t>
            </w:r>
            <w:r>
              <w:rPr>
                <w:color w:val="1B1B1B"/>
                <w:spacing w:val="-5"/>
                <w:sz w:val="17"/>
              </w:rPr>
              <w:t> </w:t>
            </w:r>
            <w:r>
              <w:rPr>
                <w:color w:val="1B1B1B"/>
                <w:sz w:val="17"/>
              </w:rPr>
              <w:t>existe</w:t>
            </w:r>
            <w:r>
              <w:rPr>
                <w:color w:val="1B1B1B"/>
                <w:spacing w:val="-5"/>
                <w:sz w:val="17"/>
              </w:rPr>
              <w:t> </w:t>
            </w:r>
            <w:r>
              <w:rPr>
                <w:color w:val="1B1B1B"/>
                <w:sz w:val="17"/>
              </w:rPr>
              <w:t>todavía;</w:t>
            </w:r>
            <w:r>
              <w:rPr>
                <w:color w:val="1B1B1B"/>
                <w:spacing w:val="-5"/>
                <w:sz w:val="17"/>
              </w:rPr>
              <w:t> </w:t>
            </w:r>
            <w:r>
              <w:rPr>
                <w:color w:val="1B1B1B"/>
                <w:sz w:val="17"/>
              </w:rPr>
              <w:t>se genera cuando el producto se use</w:t>
            </w:r>
          </w:p>
        </w:tc>
      </w:tr>
    </w:tbl>
    <w:p>
      <w:pPr>
        <w:pStyle w:val="Heading2"/>
        <w:numPr>
          <w:ilvl w:val="1"/>
          <w:numId w:val="1"/>
        </w:numPr>
        <w:tabs>
          <w:tab w:pos="548" w:val="left" w:leader="none"/>
        </w:tabs>
        <w:spacing w:line="240" w:lineRule="auto" w:before="280" w:after="0"/>
        <w:ind w:left="548" w:right="0" w:hanging="373"/>
        <w:jc w:val="left"/>
        <w:rPr>
          <w:color w:val="1F3A5E"/>
        </w:rPr>
      </w:pPr>
      <w:r>
        <w:rPr>
          <w:color w:val="1F3A5E"/>
        </w:rPr>
        <w:t>Tarea</w:t>
      </w:r>
      <w:r>
        <w:rPr>
          <w:color w:val="1F3A5E"/>
          <w:spacing w:val="-3"/>
        </w:rPr>
        <w:t> </w:t>
      </w:r>
      <w:r>
        <w:rPr>
          <w:color w:val="1F3A5E"/>
        </w:rPr>
        <w:t>3.</w:t>
      </w:r>
      <w:r>
        <w:rPr>
          <w:color w:val="1F3A5E"/>
          <w:spacing w:val="-2"/>
        </w:rPr>
        <w:t> </w:t>
      </w:r>
      <w:r>
        <w:rPr>
          <w:color w:val="1F3A5E"/>
        </w:rPr>
        <w:t>Acceso</w:t>
      </w:r>
      <w:r>
        <w:rPr>
          <w:color w:val="1F3A5E"/>
          <w:spacing w:val="-2"/>
        </w:rPr>
        <w:t> </w:t>
      </w:r>
      <w:r>
        <w:rPr>
          <w:color w:val="1F3A5E"/>
        </w:rPr>
        <w:t>a</w:t>
      </w:r>
      <w:r>
        <w:rPr>
          <w:color w:val="1F3A5E"/>
          <w:spacing w:val="-2"/>
        </w:rPr>
        <w:t> </w:t>
      </w:r>
      <w:r>
        <w:rPr>
          <w:color w:val="1F3A5E"/>
        </w:rPr>
        <w:t>las</w:t>
      </w:r>
      <w:r>
        <w:rPr>
          <w:color w:val="1F3A5E"/>
          <w:spacing w:val="-2"/>
        </w:rPr>
        <w:t> </w:t>
      </w:r>
      <w:r>
        <w:rPr>
          <w:color w:val="1F3A5E"/>
        </w:rPr>
        <w:t>fuentes</w:t>
      </w:r>
      <w:r>
        <w:rPr>
          <w:color w:val="1F3A5E"/>
          <w:spacing w:val="-2"/>
        </w:rPr>
        <w:t> </w:t>
      </w:r>
      <w:r>
        <w:rPr>
          <w:color w:val="1F3A5E"/>
        </w:rPr>
        <w:t>y</w:t>
      </w:r>
      <w:r>
        <w:rPr>
          <w:color w:val="1F3A5E"/>
          <w:spacing w:val="-2"/>
        </w:rPr>
        <w:t> </w:t>
      </w:r>
      <w:r>
        <w:rPr>
          <w:color w:val="1F3A5E"/>
        </w:rPr>
        <w:t>primera</w:t>
      </w:r>
      <w:r>
        <w:rPr>
          <w:color w:val="1F3A5E"/>
          <w:spacing w:val="-2"/>
        </w:rPr>
        <w:t> </w:t>
      </w:r>
      <w:r>
        <w:rPr>
          <w:color w:val="1F3A5E"/>
        </w:rPr>
        <w:t>versión</w:t>
      </w:r>
      <w:r>
        <w:rPr>
          <w:color w:val="1F3A5E"/>
          <w:spacing w:val="-2"/>
        </w:rPr>
        <w:t> </w:t>
      </w:r>
      <w:r>
        <w:rPr>
          <w:color w:val="1F3A5E"/>
        </w:rPr>
        <w:t>de</w:t>
      </w:r>
      <w:r>
        <w:rPr>
          <w:color w:val="1F3A5E"/>
          <w:spacing w:val="-2"/>
        </w:rPr>
        <w:t> </w:t>
      </w:r>
      <w:r>
        <w:rPr>
          <w:color w:val="1F3A5E"/>
        </w:rPr>
        <w:t>la</w:t>
      </w:r>
      <w:r>
        <w:rPr>
          <w:color w:val="1F3A5E"/>
          <w:spacing w:val="-2"/>
        </w:rPr>
        <w:t> </w:t>
      </w:r>
      <w:r>
        <w:rPr>
          <w:color w:val="1F3A5E"/>
          <w:spacing w:val="-4"/>
        </w:rPr>
        <w:t>base</w:t>
      </w:r>
    </w:p>
    <w:p>
      <w:pPr>
        <w:pStyle w:val="ListParagraph"/>
        <w:numPr>
          <w:ilvl w:val="0"/>
          <w:numId w:val="5"/>
        </w:numPr>
        <w:tabs>
          <w:tab w:pos="479" w:val="left" w:leader="none"/>
          <w:tab w:pos="481" w:val="left" w:leader="none"/>
        </w:tabs>
        <w:spacing w:line="259" w:lineRule="auto" w:before="118" w:after="0"/>
        <w:ind w:left="481" w:right="228" w:hanging="250"/>
        <w:jc w:val="left"/>
        <w:rPr>
          <w:sz w:val="20"/>
        </w:rPr>
      </w:pPr>
      <w:r>
        <w:rPr>
          <w:b/>
          <w:color w:val="1B1B1B"/>
          <w:sz w:val="20"/>
        </w:rPr>
        <w:t>Series de mercado. </w:t>
      </w:r>
      <w:r>
        <w:rPr>
          <w:color w:val="1B1B1B"/>
          <w:sz w:val="20"/>
        </w:rPr>
        <w:t>Un programa propio descarga las tres fuentes de mercado con un solo comando y guarda 19 archivos (1,7 MB) con un registro de la fuente y la fecha. La descarga usada en este documento es del 25 de septiembre de 2026 y las series empiezan en 2010, salvo las que nacieron después.</w:t>
      </w:r>
    </w:p>
    <w:p>
      <w:pPr>
        <w:pStyle w:val="ListParagraph"/>
        <w:numPr>
          <w:ilvl w:val="0"/>
          <w:numId w:val="5"/>
        </w:numPr>
        <w:tabs>
          <w:tab w:pos="480" w:val="left" w:leader="none"/>
        </w:tabs>
        <w:spacing w:line="240" w:lineRule="auto" w:before="29" w:after="0"/>
        <w:ind w:left="480" w:right="0" w:hanging="248"/>
        <w:jc w:val="left"/>
        <w:rPr>
          <w:sz w:val="20"/>
        </w:rPr>
      </w:pPr>
      <w:r>
        <w:rPr>
          <w:b/>
          <w:color w:val="1B1B1B"/>
          <w:sz w:val="20"/>
        </w:rPr>
        <w:t>IEFIC. </w:t>
      </w:r>
      <w:r>
        <w:rPr>
          <w:color w:val="1B1B1B"/>
          <w:sz w:val="20"/>
        </w:rPr>
        <w:t>Los microdatos de 2017 y 2018 se descargaron del catálogo del </w:t>
      </w:r>
      <w:r>
        <w:rPr>
          <w:color w:val="1B1B1B"/>
          <w:spacing w:val="-4"/>
          <w:sz w:val="20"/>
        </w:rPr>
        <w:t>DANE</w:t>
      </w:r>
    </w:p>
    <w:p>
      <w:pPr>
        <w:pStyle w:val="BodyText"/>
        <w:spacing w:before="22"/>
        <w:ind w:left="481"/>
      </w:pPr>
      <w:r>
        <w:rPr>
          <w:color w:val="1B1B1B"/>
        </w:rPr>
        <w:t>(</w:t>
      </w:r>
      <w:hyperlink r:id="rId6">
        <w:r>
          <w:rPr>
            <w:color w:val="1B1B1B"/>
          </w:rPr>
          <w:t>https://microdatos.dane.gov.co/catalog/626</w:t>
        </w:r>
      </w:hyperlink>
      <w:r>
        <w:rPr>
          <w:color w:val="1B1B1B"/>
        </w:rPr>
        <w:t>): 47.347 personas y 19.419 hogares en 2017; 62.838 </w:t>
      </w:r>
      <w:r>
        <w:rPr>
          <w:color w:val="1B1B1B"/>
          <w:spacing w:val="-2"/>
        </w:rPr>
        <w:t>personas</w:t>
      </w:r>
    </w:p>
    <w:p>
      <w:pPr>
        <w:pStyle w:val="BodyText"/>
        <w:spacing w:before="21"/>
        <w:ind w:left="481"/>
      </w:pPr>
      <w:r>
        <w:rPr>
          <w:color w:val="1B1B1B"/>
        </w:rPr>
        <w:t>y 26.756 hogares en </w:t>
      </w:r>
      <w:r>
        <w:rPr>
          <w:color w:val="1B1B1B"/>
          <w:spacing w:val="-2"/>
        </w:rPr>
        <w:t>2018.</w:t>
      </w:r>
    </w:p>
    <w:p>
      <w:pPr>
        <w:pStyle w:val="ListParagraph"/>
        <w:numPr>
          <w:ilvl w:val="0"/>
          <w:numId w:val="5"/>
        </w:numPr>
        <w:tabs>
          <w:tab w:pos="479" w:val="left" w:leader="none"/>
          <w:tab w:pos="481" w:val="left" w:leader="none"/>
        </w:tabs>
        <w:spacing w:line="259" w:lineRule="auto" w:before="50" w:after="0"/>
        <w:ind w:left="481" w:right="218" w:hanging="250"/>
        <w:jc w:val="left"/>
        <w:rPr>
          <w:sz w:val="20"/>
        </w:rPr>
      </w:pPr>
      <w:r>
        <w:rPr>
          <w:b/>
          <w:color w:val="1B1B1B"/>
          <w:sz w:val="20"/>
        </w:rPr>
        <w:t>Primera versión de la base de perfil. </w:t>
      </w:r>
      <w:r>
        <w:rPr>
          <w:color w:val="1B1B1B"/>
          <w:sz w:val="20"/>
        </w:rPr>
        <w:t>Una función del repositorio lee los dos años, aplica las reglas de limpieza y construcción y genera el archivo </w:t>
      </w:r>
      <w:r>
        <w:rPr>
          <w:i/>
          <w:color w:val="1B1B1B"/>
          <w:sz w:val="20"/>
        </w:rPr>
        <w:t>profile_dataset_v0.parquet</w:t>
      </w:r>
      <w:r>
        <w:rPr>
          <w:color w:val="1B1B1B"/>
          <w:sz w:val="20"/>
        </w:rPr>
        <w:t>: 110.185 personas, 46.175 hogares y 43 columnas.</w:t>
      </w:r>
    </w:p>
    <w:p>
      <w:pPr>
        <w:pStyle w:val="ListParagraph"/>
        <w:spacing w:after="0" w:line="259" w:lineRule="auto"/>
        <w:jc w:val="left"/>
        <w:rPr>
          <w:sz w:val="20"/>
        </w:rPr>
        <w:sectPr>
          <w:pgSz w:w="12240" w:h="15840"/>
          <w:pgMar w:top="1060" w:bottom="280" w:left="1080" w:right="1080"/>
        </w:sectPr>
      </w:pPr>
    </w:p>
    <w:p>
      <w:pPr>
        <w:pStyle w:val="ListParagraph"/>
        <w:numPr>
          <w:ilvl w:val="0"/>
          <w:numId w:val="5"/>
        </w:numPr>
        <w:tabs>
          <w:tab w:pos="479" w:val="left" w:leader="none"/>
          <w:tab w:pos="481" w:val="left" w:leader="none"/>
        </w:tabs>
        <w:spacing w:line="259" w:lineRule="auto" w:before="80" w:after="0"/>
        <w:ind w:left="481" w:right="328" w:hanging="250"/>
        <w:jc w:val="left"/>
        <w:rPr>
          <w:sz w:val="20"/>
        </w:rPr>
      </w:pPr>
      <w:r>
        <w:rPr>
          <w:b/>
          <w:color w:val="1B1B1B"/>
          <w:sz w:val="20"/>
        </w:rPr>
        <w:t>Repositorio. </w:t>
      </w:r>
      <w:r>
        <w:rPr>
          <w:color w:val="1B1B1B"/>
          <w:sz w:val="20"/>
        </w:rPr>
        <w:t>github.com/EspecializacionIA1/bolsalab. Los datos no se suben al repositorio; se </w:t>
      </w:r>
      <w:r>
        <w:rPr>
          <w:color w:val="1B1B1B"/>
          <w:sz w:val="20"/>
        </w:rPr>
        <w:t>regeneran con el código.</w:t>
      </w:r>
    </w:p>
    <w:p>
      <w:pPr>
        <w:pStyle w:val="BodyText"/>
      </w:pPr>
    </w:p>
    <w:p>
      <w:pPr>
        <w:pStyle w:val="Heading2"/>
        <w:numPr>
          <w:ilvl w:val="1"/>
          <w:numId w:val="1"/>
        </w:numPr>
        <w:tabs>
          <w:tab w:pos="548" w:val="left" w:leader="none"/>
        </w:tabs>
        <w:spacing w:line="240" w:lineRule="auto" w:before="0" w:after="0"/>
        <w:ind w:left="548" w:right="0" w:hanging="373"/>
        <w:jc w:val="left"/>
        <w:rPr>
          <w:color w:val="1F3A5E"/>
        </w:rPr>
      </w:pPr>
      <w:r>
        <w:rPr>
          <w:color w:val="1F3A5E"/>
        </w:rPr>
        <w:t>Tarea</w:t>
      </w:r>
      <w:r>
        <w:rPr>
          <w:color w:val="1F3A5E"/>
          <w:spacing w:val="-5"/>
        </w:rPr>
        <w:t> </w:t>
      </w:r>
      <w:r>
        <w:rPr>
          <w:color w:val="1F3A5E"/>
        </w:rPr>
        <w:t>4.</w:t>
      </w:r>
      <w:r>
        <w:rPr>
          <w:color w:val="1F3A5E"/>
          <w:spacing w:val="-5"/>
        </w:rPr>
        <w:t> </w:t>
      </w:r>
      <w:r>
        <w:rPr>
          <w:color w:val="1F3A5E"/>
        </w:rPr>
        <w:t>Análisis</w:t>
      </w:r>
      <w:r>
        <w:rPr>
          <w:color w:val="1F3A5E"/>
          <w:spacing w:val="-5"/>
        </w:rPr>
        <w:t> </w:t>
      </w:r>
      <w:r>
        <w:rPr>
          <w:color w:val="1F3A5E"/>
        </w:rPr>
        <w:t>estadístico</w:t>
      </w:r>
      <w:r>
        <w:rPr>
          <w:color w:val="1F3A5E"/>
          <w:spacing w:val="-5"/>
        </w:rPr>
        <w:t> </w:t>
      </w:r>
      <w:r>
        <w:rPr>
          <w:color w:val="1F3A5E"/>
          <w:spacing w:val="-2"/>
        </w:rPr>
        <w:t>preliminar</w:t>
      </w:r>
    </w:p>
    <w:p>
      <w:pPr>
        <w:pStyle w:val="Heading3"/>
        <w:spacing w:before="218"/>
      </w:pPr>
      <w:r>
        <w:rPr>
          <w:color w:val="1B1B1B"/>
        </w:rPr>
        <w:t>Quiénes</w:t>
      </w:r>
      <w:r>
        <w:rPr>
          <w:color w:val="1B1B1B"/>
          <w:spacing w:val="-1"/>
        </w:rPr>
        <w:t> </w:t>
      </w:r>
      <w:r>
        <w:rPr>
          <w:color w:val="1B1B1B"/>
        </w:rPr>
        <w:t>están en la</w:t>
      </w:r>
      <w:r>
        <w:rPr>
          <w:color w:val="1B1B1B"/>
          <w:spacing w:val="-1"/>
        </w:rPr>
        <w:t> </w:t>
      </w:r>
      <w:r>
        <w:rPr>
          <w:color w:val="1B1B1B"/>
        </w:rPr>
        <w:t>base de </w:t>
      </w:r>
      <w:r>
        <w:rPr>
          <w:color w:val="1B1B1B"/>
          <w:spacing w:val="-2"/>
        </w:rPr>
        <w:t>perfil</w:t>
      </w:r>
    </w:p>
    <w:p>
      <w:pPr>
        <w:pStyle w:val="BodyText"/>
        <w:spacing w:before="8"/>
        <w:rPr>
          <w:b/>
          <w:sz w:val="8"/>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2128"/>
        <w:gridCol w:w="7605"/>
      </w:tblGrid>
      <w:tr>
        <w:trPr>
          <w:trHeight w:val="402" w:hRule="atLeast"/>
        </w:trPr>
        <w:tc>
          <w:tcPr>
            <w:tcW w:w="2128" w:type="dxa"/>
            <w:tcBorders>
              <w:top w:val="nil"/>
              <w:left w:val="nil"/>
              <w:right w:val="nil"/>
            </w:tcBorders>
            <w:shd w:val="clear" w:color="auto" w:fill="1F3A5E"/>
          </w:tcPr>
          <w:p>
            <w:pPr>
              <w:pStyle w:val="TableParagraph"/>
              <w:spacing w:before="89"/>
              <w:rPr>
                <w:b/>
                <w:sz w:val="17"/>
              </w:rPr>
            </w:pPr>
            <w:r>
              <w:rPr>
                <w:b/>
                <w:color w:val="FFFFFF"/>
                <w:spacing w:val="-2"/>
                <w:sz w:val="17"/>
              </w:rPr>
              <w:t>Característica</w:t>
            </w:r>
          </w:p>
        </w:tc>
        <w:tc>
          <w:tcPr>
            <w:tcW w:w="7605" w:type="dxa"/>
            <w:tcBorders>
              <w:top w:val="nil"/>
              <w:left w:val="nil"/>
              <w:right w:val="nil"/>
            </w:tcBorders>
            <w:shd w:val="clear" w:color="auto" w:fill="1F3A5E"/>
          </w:tcPr>
          <w:p>
            <w:pPr>
              <w:pStyle w:val="TableParagraph"/>
              <w:spacing w:before="89"/>
              <w:ind w:left="103"/>
              <w:rPr>
                <w:b/>
                <w:sz w:val="17"/>
              </w:rPr>
            </w:pPr>
            <w:r>
              <w:rPr>
                <w:b/>
                <w:color w:val="FFFFFF"/>
                <w:spacing w:val="-2"/>
                <w:sz w:val="17"/>
              </w:rPr>
              <w:t>Valor</w:t>
            </w:r>
          </w:p>
        </w:tc>
      </w:tr>
      <w:tr>
        <w:trPr>
          <w:trHeight w:val="373" w:hRule="atLeast"/>
        </w:trPr>
        <w:tc>
          <w:tcPr>
            <w:tcW w:w="2128" w:type="dxa"/>
            <w:shd w:val="clear" w:color="auto" w:fill="F4F5F9"/>
          </w:tcPr>
          <w:p>
            <w:pPr>
              <w:pStyle w:val="TableParagraph"/>
              <w:rPr>
                <w:sz w:val="17"/>
              </w:rPr>
            </w:pPr>
            <w:r>
              <w:rPr>
                <w:color w:val="1B1B1B"/>
                <w:spacing w:val="-2"/>
                <w:sz w:val="17"/>
              </w:rPr>
              <w:t>Ciudad</w:t>
            </w:r>
          </w:p>
        </w:tc>
        <w:tc>
          <w:tcPr>
            <w:tcW w:w="7605" w:type="dxa"/>
            <w:shd w:val="clear" w:color="auto" w:fill="F4F5F9"/>
          </w:tcPr>
          <w:p>
            <w:pPr>
              <w:pStyle w:val="TableParagraph"/>
              <w:ind w:left="103"/>
              <w:rPr>
                <w:sz w:val="17"/>
              </w:rPr>
            </w:pPr>
            <w:r>
              <w:rPr>
                <w:color w:val="1B1B1B"/>
                <w:sz w:val="17"/>
              </w:rPr>
              <w:t>Bogotá</w:t>
            </w:r>
            <w:r>
              <w:rPr>
                <w:color w:val="1B1B1B"/>
                <w:spacing w:val="3"/>
                <w:sz w:val="17"/>
              </w:rPr>
              <w:t> </w:t>
            </w:r>
            <w:r>
              <w:rPr>
                <w:color w:val="1B1B1B"/>
                <w:sz w:val="17"/>
              </w:rPr>
              <w:t>36,5</w:t>
            </w:r>
            <w:r>
              <w:rPr>
                <w:color w:val="1B1B1B"/>
                <w:spacing w:val="3"/>
                <w:sz w:val="17"/>
              </w:rPr>
              <w:t> </w:t>
            </w:r>
            <w:r>
              <w:rPr>
                <w:color w:val="1B1B1B"/>
                <w:sz w:val="17"/>
              </w:rPr>
              <w:t>%,</w:t>
            </w:r>
            <w:r>
              <w:rPr>
                <w:color w:val="1B1B1B"/>
                <w:spacing w:val="4"/>
                <w:sz w:val="17"/>
              </w:rPr>
              <w:t> </w:t>
            </w:r>
            <w:r>
              <w:rPr>
                <w:color w:val="1B1B1B"/>
                <w:sz w:val="17"/>
              </w:rPr>
              <w:t>Medellín</w:t>
            </w:r>
            <w:r>
              <w:rPr>
                <w:color w:val="1B1B1B"/>
                <w:spacing w:val="3"/>
                <w:sz w:val="17"/>
              </w:rPr>
              <w:t> </w:t>
            </w:r>
            <w:r>
              <w:rPr>
                <w:color w:val="1B1B1B"/>
                <w:sz w:val="17"/>
              </w:rPr>
              <w:t>32,5</w:t>
            </w:r>
            <w:r>
              <w:rPr>
                <w:color w:val="1B1B1B"/>
                <w:spacing w:val="4"/>
                <w:sz w:val="17"/>
              </w:rPr>
              <w:t> </w:t>
            </w:r>
            <w:r>
              <w:rPr>
                <w:color w:val="1B1B1B"/>
                <w:sz w:val="17"/>
              </w:rPr>
              <w:t>%,</w:t>
            </w:r>
            <w:r>
              <w:rPr>
                <w:color w:val="1B1B1B"/>
                <w:spacing w:val="3"/>
                <w:sz w:val="17"/>
              </w:rPr>
              <w:t> </w:t>
            </w:r>
            <w:r>
              <w:rPr>
                <w:color w:val="1B1B1B"/>
                <w:sz w:val="17"/>
              </w:rPr>
              <w:t>Cali</w:t>
            </w:r>
            <w:r>
              <w:rPr>
                <w:color w:val="1B1B1B"/>
                <w:spacing w:val="4"/>
                <w:sz w:val="17"/>
              </w:rPr>
              <w:t> </w:t>
            </w:r>
            <w:r>
              <w:rPr>
                <w:color w:val="1B1B1B"/>
                <w:sz w:val="17"/>
              </w:rPr>
              <w:t>31,0</w:t>
            </w:r>
            <w:r>
              <w:rPr>
                <w:color w:val="1B1B1B"/>
                <w:spacing w:val="3"/>
                <w:sz w:val="17"/>
              </w:rPr>
              <w:t> </w:t>
            </w:r>
            <w:r>
              <w:rPr>
                <w:color w:val="1B1B1B"/>
                <w:spacing w:val="-10"/>
                <w:sz w:val="17"/>
              </w:rPr>
              <w:t>%</w:t>
            </w:r>
          </w:p>
        </w:tc>
      </w:tr>
      <w:tr>
        <w:trPr>
          <w:trHeight w:val="387" w:hRule="atLeast"/>
        </w:trPr>
        <w:tc>
          <w:tcPr>
            <w:tcW w:w="2128" w:type="dxa"/>
          </w:tcPr>
          <w:p>
            <w:pPr>
              <w:pStyle w:val="TableParagraph"/>
              <w:rPr>
                <w:sz w:val="17"/>
              </w:rPr>
            </w:pPr>
            <w:r>
              <w:rPr>
                <w:color w:val="1B1B1B"/>
                <w:spacing w:val="-4"/>
                <w:sz w:val="17"/>
              </w:rPr>
              <w:t>Edad</w:t>
            </w:r>
          </w:p>
        </w:tc>
        <w:tc>
          <w:tcPr>
            <w:tcW w:w="7605" w:type="dxa"/>
          </w:tcPr>
          <w:p>
            <w:pPr>
              <w:pStyle w:val="TableParagraph"/>
              <w:ind w:left="103"/>
              <w:rPr>
                <w:sz w:val="17"/>
              </w:rPr>
            </w:pPr>
            <w:r>
              <w:rPr>
                <w:color w:val="1B1B1B"/>
                <w:sz w:val="17"/>
              </w:rPr>
              <w:t>De</w:t>
            </w:r>
            <w:r>
              <w:rPr>
                <w:color w:val="1B1B1B"/>
                <w:spacing w:val="2"/>
                <w:sz w:val="17"/>
              </w:rPr>
              <w:t> </w:t>
            </w:r>
            <w:r>
              <w:rPr>
                <w:color w:val="1B1B1B"/>
                <w:sz w:val="17"/>
              </w:rPr>
              <w:t>18</w:t>
            </w:r>
            <w:r>
              <w:rPr>
                <w:color w:val="1B1B1B"/>
                <w:spacing w:val="3"/>
                <w:sz w:val="17"/>
              </w:rPr>
              <w:t> </w:t>
            </w:r>
            <w:r>
              <w:rPr>
                <w:color w:val="1B1B1B"/>
                <w:sz w:val="17"/>
              </w:rPr>
              <w:t>a</w:t>
            </w:r>
            <w:r>
              <w:rPr>
                <w:color w:val="1B1B1B"/>
                <w:spacing w:val="3"/>
                <w:sz w:val="17"/>
              </w:rPr>
              <w:t> </w:t>
            </w:r>
            <w:r>
              <w:rPr>
                <w:color w:val="1B1B1B"/>
                <w:sz w:val="17"/>
              </w:rPr>
              <w:t>108</w:t>
            </w:r>
            <w:r>
              <w:rPr>
                <w:color w:val="1B1B1B"/>
                <w:spacing w:val="3"/>
                <w:sz w:val="17"/>
              </w:rPr>
              <w:t> </w:t>
            </w:r>
            <w:r>
              <w:rPr>
                <w:color w:val="1B1B1B"/>
                <w:sz w:val="17"/>
              </w:rPr>
              <w:t>años;</w:t>
            </w:r>
            <w:r>
              <w:rPr>
                <w:color w:val="1B1B1B"/>
                <w:spacing w:val="3"/>
                <w:sz w:val="17"/>
              </w:rPr>
              <w:t> </w:t>
            </w:r>
            <w:r>
              <w:rPr>
                <w:color w:val="1B1B1B"/>
                <w:sz w:val="17"/>
              </w:rPr>
              <w:t>media</w:t>
            </w:r>
            <w:r>
              <w:rPr>
                <w:color w:val="1B1B1B"/>
                <w:spacing w:val="3"/>
                <w:sz w:val="17"/>
              </w:rPr>
              <w:t> </w:t>
            </w:r>
            <w:r>
              <w:rPr>
                <w:color w:val="1B1B1B"/>
                <w:sz w:val="17"/>
              </w:rPr>
              <w:t>43,3</w:t>
            </w:r>
            <w:r>
              <w:rPr>
                <w:color w:val="1B1B1B"/>
                <w:spacing w:val="3"/>
                <w:sz w:val="17"/>
              </w:rPr>
              <w:t> </w:t>
            </w:r>
            <w:r>
              <w:rPr>
                <w:color w:val="1B1B1B"/>
                <w:sz w:val="17"/>
              </w:rPr>
              <w:t>y</w:t>
            </w:r>
            <w:r>
              <w:rPr>
                <w:color w:val="1B1B1B"/>
                <w:spacing w:val="3"/>
                <w:sz w:val="17"/>
              </w:rPr>
              <w:t> </w:t>
            </w:r>
            <w:r>
              <w:rPr>
                <w:color w:val="1B1B1B"/>
                <w:sz w:val="17"/>
              </w:rPr>
              <w:t>mediana</w:t>
            </w:r>
            <w:r>
              <w:rPr>
                <w:color w:val="1B1B1B"/>
                <w:spacing w:val="3"/>
                <w:sz w:val="17"/>
              </w:rPr>
              <w:t> </w:t>
            </w:r>
            <w:r>
              <w:rPr>
                <w:color w:val="1B1B1B"/>
                <w:spacing w:val="-5"/>
                <w:sz w:val="17"/>
              </w:rPr>
              <w:t>41</w:t>
            </w:r>
          </w:p>
        </w:tc>
      </w:tr>
      <w:tr>
        <w:trPr>
          <w:trHeight w:val="373" w:hRule="atLeast"/>
        </w:trPr>
        <w:tc>
          <w:tcPr>
            <w:tcW w:w="2128" w:type="dxa"/>
            <w:shd w:val="clear" w:color="auto" w:fill="F4F5F9"/>
          </w:tcPr>
          <w:p>
            <w:pPr>
              <w:pStyle w:val="TableParagraph"/>
              <w:spacing w:before="60"/>
              <w:rPr>
                <w:sz w:val="17"/>
              </w:rPr>
            </w:pPr>
            <w:r>
              <w:rPr>
                <w:color w:val="1B1B1B"/>
                <w:spacing w:val="-4"/>
                <w:sz w:val="17"/>
              </w:rPr>
              <w:t>Sexo</w:t>
            </w:r>
          </w:p>
        </w:tc>
        <w:tc>
          <w:tcPr>
            <w:tcW w:w="7605" w:type="dxa"/>
            <w:shd w:val="clear" w:color="auto" w:fill="F4F5F9"/>
          </w:tcPr>
          <w:p>
            <w:pPr>
              <w:pStyle w:val="TableParagraph"/>
              <w:spacing w:before="60"/>
              <w:ind w:left="103"/>
              <w:rPr>
                <w:sz w:val="17"/>
              </w:rPr>
            </w:pPr>
            <w:r>
              <w:rPr>
                <w:color w:val="1B1B1B"/>
                <w:sz w:val="17"/>
              </w:rPr>
              <w:t>54,4</w:t>
            </w:r>
            <w:r>
              <w:rPr>
                <w:color w:val="1B1B1B"/>
                <w:spacing w:val="2"/>
                <w:sz w:val="17"/>
              </w:rPr>
              <w:t> </w:t>
            </w:r>
            <w:r>
              <w:rPr>
                <w:color w:val="1B1B1B"/>
                <w:sz w:val="17"/>
              </w:rPr>
              <w:t>%</w:t>
            </w:r>
            <w:r>
              <w:rPr>
                <w:color w:val="1B1B1B"/>
                <w:spacing w:val="2"/>
                <w:sz w:val="17"/>
              </w:rPr>
              <w:t> </w:t>
            </w:r>
            <w:r>
              <w:rPr>
                <w:color w:val="1B1B1B"/>
                <w:spacing w:val="-2"/>
                <w:sz w:val="17"/>
              </w:rPr>
              <w:t>mujeres</w:t>
            </w:r>
          </w:p>
        </w:tc>
      </w:tr>
      <w:tr>
        <w:trPr>
          <w:trHeight w:val="373" w:hRule="atLeast"/>
        </w:trPr>
        <w:tc>
          <w:tcPr>
            <w:tcW w:w="2128" w:type="dxa"/>
          </w:tcPr>
          <w:p>
            <w:pPr>
              <w:pStyle w:val="TableParagraph"/>
              <w:rPr>
                <w:sz w:val="17"/>
              </w:rPr>
            </w:pPr>
            <w:r>
              <w:rPr>
                <w:color w:val="1B1B1B"/>
                <w:sz w:val="17"/>
              </w:rPr>
              <w:t>Ingreso</w:t>
            </w:r>
            <w:r>
              <w:rPr>
                <w:color w:val="1B1B1B"/>
                <w:spacing w:val="5"/>
                <w:sz w:val="17"/>
              </w:rPr>
              <w:t> </w:t>
            </w:r>
            <w:r>
              <w:rPr>
                <w:color w:val="1B1B1B"/>
                <w:spacing w:val="-2"/>
                <w:sz w:val="17"/>
              </w:rPr>
              <w:t>mensual</w:t>
            </w:r>
          </w:p>
        </w:tc>
        <w:tc>
          <w:tcPr>
            <w:tcW w:w="7605" w:type="dxa"/>
          </w:tcPr>
          <w:p>
            <w:pPr>
              <w:pStyle w:val="TableParagraph"/>
              <w:ind w:left="103"/>
              <w:rPr>
                <w:sz w:val="17"/>
              </w:rPr>
            </w:pPr>
            <w:r>
              <w:rPr>
                <w:color w:val="1B1B1B"/>
                <w:sz w:val="17"/>
              </w:rPr>
              <w:t>Mediana</w:t>
            </w:r>
            <w:r>
              <w:rPr>
                <w:color w:val="1B1B1B"/>
                <w:spacing w:val="4"/>
                <w:sz w:val="17"/>
              </w:rPr>
              <w:t> </w:t>
            </w:r>
            <w:r>
              <w:rPr>
                <w:color w:val="1B1B1B"/>
                <w:sz w:val="17"/>
              </w:rPr>
              <w:t>de</w:t>
            </w:r>
            <w:r>
              <w:rPr>
                <w:color w:val="1B1B1B"/>
                <w:spacing w:val="4"/>
                <w:sz w:val="17"/>
              </w:rPr>
              <w:t> </w:t>
            </w:r>
            <w:r>
              <w:rPr>
                <w:color w:val="1B1B1B"/>
                <w:sz w:val="17"/>
              </w:rPr>
              <w:t>800.000</w:t>
            </w:r>
            <w:r>
              <w:rPr>
                <w:color w:val="1B1B1B"/>
                <w:spacing w:val="4"/>
                <w:sz w:val="17"/>
              </w:rPr>
              <w:t> </w:t>
            </w:r>
            <w:r>
              <w:rPr>
                <w:color w:val="1B1B1B"/>
                <w:sz w:val="17"/>
              </w:rPr>
              <w:t>pesos</w:t>
            </w:r>
            <w:r>
              <w:rPr>
                <w:color w:val="1B1B1B"/>
                <w:spacing w:val="4"/>
                <w:sz w:val="17"/>
              </w:rPr>
              <w:t> </w:t>
            </w:r>
            <w:r>
              <w:rPr>
                <w:color w:val="1B1B1B"/>
                <w:sz w:val="17"/>
              </w:rPr>
              <w:t>y</w:t>
            </w:r>
            <w:r>
              <w:rPr>
                <w:color w:val="1B1B1B"/>
                <w:spacing w:val="4"/>
                <w:sz w:val="17"/>
              </w:rPr>
              <w:t> </w:t>
            </w:r>
            <w:r>
              <w:rPr>
                <w:color w:val="1B1B1B"/>
                <w:sz w:val="17"/>
              </w:rPr>
              <w:t>media</w:t>
            </w:r>
            <w:r>
              <w:rPr>
                <w:color w:val="1B1B1B"/>
                <w:spacing w:val="4"/>
                <w:sz w:val="17"/>
              </w:rPr>
              <w:t> </w:t>
            </w:r>
            <w:r>
              <w:rPr>
                <w:color w:val="1B1B1B"/>
                <w:sz w:val="17"/>
              </w:rPr>
              <w:t>de</w:t>
            </w:r>
            <w:r>
              <w:rPr>
                <w:color w:val="1B1B1B"/>
                <w:spacing w:val="4"/>
                <w:sz w:val="17"/>
              </w:rPr>
              <w:t> </w:t>
            </w:r>
            <w:r>
              <w:rPr>
                <w:color w:val="1B1B1B"/>
                <w:sz w:val="17"/>
              </w:rPr>
              <w:t>1.087.769</w:t>
            </w:r>
            <w:r>
              <w:rPr>
                <w:color w:val="1B1B1B"/>
                <w:spacing w:val="4"/>
                <w:sz w:val="17"/>
              </w:rPr>
              <w:t> </w:t>
            </w:r>
            <w:r>
              <w:rPr>
                <w:color w:val="1B1B1B"/>
                <w:sz w:val="17"/>
              </w:rPr>
              <w:t>pesos;</w:t>
            </w:r>
            <w:r>
              <w:rPr>
                <w:color w:val="1B1B1B"/>
                <w:spacing w:val="4"/>
                <w:sz w:val="17"/>
              </w:rPr>
              <w:t> </w:t>
            </w:r>
            <w:r>
              <w:rPr>
                <w:color w:val="1B1B1B"/>
                <w:sz w:val="17"/>
              </w:rPr>
              <w:t>25,8</w:t>
            </w:r>
            <w:r>
              <w:rPr>
                <w:color w:val="1B1B1B"/>
                <w:spacing w:val="5"/>
                <w:sz w:val="17"/>
              </w:rPr>
              <w:t> </w:t>
            </w:r>
            <w:r>
              <w:rPr>
                <w:color w:val="1B1B1B"/>
                <w:sz w:val="17"/>
              </w:rPr>
              <w:t>%</w:t>
            </w:r>
            <w:r>
              <w:rPr>
                <w:color w:val="1B1B1B"/>
                <w:spacing w:val="4"/>
                <w:sz w:val="17"/>
              </w:rPr>
              <w:t> </w:t>
            </w:r>
            <w:r>
              <w:rPr>
                <w:color w:val="1B1B1B"/>
                <w:sz w:val="17"/>
              </w:rPr>
              <w:t>reporta</w:t>
            </w:r>
            <w:r>
              <w:rPr>
                <w:color w:val="1B1B1B"/>
                <w:spacing w:val="4"/>
                <w:sz w:val="17"/>
              </w:rPr>
              <w:t> </w:t>
            </w:r>
            <w:r>
              <w:rPr>
                <w:color w:val="1B1B1B"/>
                <w:sz w:val="17"/>
              </w:rPr>
              <w:t>ingreso</w:t>
            </w:r>
            <w:r>
              <w:rPr>
                <w:color w:val="1B1B1B"/>
                <w:spacing w:val="4"/>
                <w:sz w:val="17"/>
              </w:rPr>
              <w:t> </w:t>
            </w:r>
            <w:r>
              <w:rPr>
                <w:color w:val="1B1B1B"/>
                <w:spacing w:val="-10"/>
                <w:sz w:val="17"/>
              </w:rPr>
              <w:t>0</w:t>
            </w:r>
          </w:p>
        </w:tc>
      </w:tr>
      <w:tr>
        <w:trPr>
          <w:trHeight w:val="387" w:hRule="atLeast"/>
        </w:trPr>
        <w:tc>
          <w:tcPr>
            <w:tcW w:w="2128" w:type="dxa"/>
            <w:shd w:val="clear" w:color="auto" w:fill="F4F5F9"/>
          </w:tcPr>
          <w:p>
            <w:pPr>
              <w:pStyle w:val="TableParagraph"/>
              <w:rPr>
                <w:sz w:val="17"/>
              </w:rPr>
            </w:pPr>
            <w:r>
              <w:rPr>
                <w:color w:val="1B1B1B"/>
                <w:spacing w:val="-2"/>
                <w:sz w:val="17"/>
              </w:rPr>
              <w:t>Hábitos</w:t>
            </w:r>
          </w:p>
        </w:tc>
        <w:tc>
          <w:tcPr>
            <w:tcW w:w="7605" w:type="dxa"/>
            <w:shd w:val="clear" w:color="auto" w:fill="F4F5F9"/>
          </w:tcPr>
          <w:p>
            <w:pPr>
              <w:pStyle w:val="TableParagraph"/>
              <w:ind w:left="103"/>
              <w:rPr>
                <w:sz w:val="17"/>
              </w:rPr>
            </w:pPr>
            <w:r>
              <w:rPr>
                <w:color w:val="1B1B1B"/>
                <w:sz w:val="17"/>
              </w:rPr>
              <w:t>84,6</w:t>
            </w:r>
            <w:r>
              <w:rPr>
                <w:color w:val="1B1B1B"/>
                <w:spacing w:val="3"/>
                <w:sz w:val="17"/>
              </w:rPr>
              <w:t> </w:t>
            </w:r>
            <w:r>
              <w:rPr>
                <w:color w:val="1B1B1B"/>
                <w:sz w:val="17"/>
              </w:rPr>
              <w:t>%</w:t>
            </w:r>
            <w:r>
              <w:rPr>
                <w:color w:val="1B1B1B"/>
                <w:spacing w:val="3"/>
                <w:sz w:val="17"/>
              </w:rPr>
              <w:t> </w:t>
            </w:r>
            <w:r>
              <w:rPr>
                <w:color w:val="1B1B1B"/>
                <w:sz w:val="17"/>
              </w:rPr>
              <w:t>gasta</w:t>
            </w:r>
            <w:r>
              <w:rPr>
                <w:color w:val="1B1B1B"/>
                <w:spacing w:val="3"/>
                <w:sz w:val="17"/>
              </w:rPr>
              <w:t> </w:t>
            </w:r>
            <w:r>
              <w:rPr>
                <w:color w:val="1B1B1B"/>
                <w:sz w:val="17"/>
              </w:rPr>
              <w:t>todo</w:t>
            </w:r>
            <w:r>
              <w:rPr>
                <w:color w:val="1B1B1B"/>
                <w:spacing w:val="4"/>
                <w:sz w:val="17"/>
              </w:rPr>
              <w:t> </w:t>
            </w:r>
            <w:r>
              <w:rPr>
                <w:color w:val="1B1B1B"/>
                <w:sz w:val="17"/>
              </w:rPr>
              <w:t>su</w:t>
            </w:r>
            <w:r>
              <w:rPr>
                <w:color w:val="1B1B1B"/>
                <w:spacing w:val="3"/>
                <w:sz w:val="17"/>
              </w:rPr>
              <w:t> </w:t>
            </w:r>
            <w:r>
              <w:rPr>
                <w:color w:val="1B1B1B"/>
                <w:sz w:val="17"/>
              </w:rPr>
              <w:t>ingreso;</w:t>
            </w:r>
            <w:r>
              <w:rPr>
                <w:color w:val="1B1B1B"/>
                <w:spacing w:val="3"/>
                <w:sz w:val="17"/>
              </w:rPr>
              <w:t> </w:t>
            </w:r>
            <w:r>
              <w:rPr>
                <w:color w:val="1B1B1B"/>
                <w:sz w:val="17"/>
              </w:rPr>
              <w:t>0,55</w:t>
            </w:r>
            <w:r>
              <w:rPr>
                <w:color w:val="1B1B1B"/>
                <w:spacing w:val="4"/>
                <w:sz w:val="17"/>
              </w:rPr>
              <w:t> </w:t>
            </w:r>
            <w:r>
              <w:rPr>
                <w:color w:val="1B1B1B"/>
                <w:sz w:val="17"/>
              </w:rPr>
              <w:t>%</w:t>
            </w:r>
            <w:r>
              <w:rPr>
                <w:color w:val="1B1B1B"/>
                <w:spacing w:val="3"/>
                <w:sz w:val="17"/>
              </w:rPr>
              <w:t> </w:t>
            </w:r>
            <w:r>
              <w:rPr>
                <w:color w:val="1B1B1B"/>
                <w:sz w:val="17"/>
              </w:rPr>
              <w:t>destina</w:t>
            </w:r>
            <w:r>
              <w:rPr>
                <w:color w:val="1B1B1B"/>
                <w:spacing w:val="3"/>
                <w:sz w:val="17"/>
              </w:rPr>
              <w:t> </w:t>
            </w:r>
            <w:r>
              <w:rPr>
                <w:color w:val="1B1B1B"/>
                <w:sz w:val="17"/>
              </w:rPr>
              <w:t>el</w:t>
            </w:r>
            <w:r>
              <w:rPr>
                <w:color w:val="1B1B1B"/>
                <w:spacing w:val="3"/>
                <w:sz w:val="17"/>
              </w:rPr>
              <w:t> </w:t>
            </w:r>
            <w:r>
              <w:rPr>
                <w:color w:val="1B1B1B"/>
                <w:sz w:val="17"/>
              </w:rPr>
              <w:t>excedente</w:t>
            </w:r>
            <w:r>
              <w:rPr>
                <w:color w:val="1B1B1B"/>
                <w:spacing w:val="4"/>
                <w:sz w:val="17"/>
              </w:rPr>
              <w:t> </w:t>
            </w:r>
            <w:r>
              <w:rPr>
                <w:color w:val="1B1B1B"/>
                <w:sz w:val="17"/>
              </w:rPr>
              <w:t>a</w:t>
            </w:r>
            <w:r>
              <w:rPr>
                <w:color w:val="1B1B1B"/>
                <w:spacing w:val="3"/>
                <w:sz w:val="17"/>
              </w:rPr>
              <w:t> </w:t>
            </w:r>
            <w:r>
              <w:rPr>
                <w:color w:val="1B1B1B"/>
                <w:spacing w:val="-2"/>
                <w:sz w:val="17"/>
              </w:rPr>
              <w:t>invertir</w:t>
            </w:r>
          </w:p>
        </w:tc>
      </w:tr>
      <w:tr>
        <w:trPr>
          <w:trHeight w:val="617" w:hRule="atLeast"/>
        </w:trPr>
        <w:tc>
          <w:tcPr>
            <w:tcW w:w="2128" w:type="dxa"/>
          </w:tcPr>
          <w:p>
            <w:pPr>
              <w:pStyle w:val="TableParagraph"/>
              <w:spacing w:line="259" w:lineRule="auto" w:before="60"/>
              <w:ind w:right="195"/>
              <w:rPr>
                <w:sz w:val="17"/>
              </w:rPr>
            </w:pPr>
            <w:r>
              <w:rPr>
                <w:color w:val="1B1B1B"/>
                <w:sz w:val="17"/>
              </w:rPr>
              <w:t>Población</w:t>
            </w:r>
            <w:r>
              <w:rPr>
                <w:color w:val="1B1B1B"/>
                <w:spacing w:val="-12"/>
                <w:sz w:val="17"/>
              </w:rPr>
              <w:t> </w:t>
            </w:r>
            <w:r>
              <w:rPr>
                <w:color w:val="1B1B1B"/>
                <w:sz w:val="17"/>
              </w:rPr>
              <w:t>que </w:t>
            </w:r>
            <w:r>
              <w:rPr>
                <w:color w:val="1B1B1B"/>
                <w:spacing w:val="-2"/>
                <w:sz w:val="17"/>
              </w:rPr>
              <w:t>representa</w:t>
            </w:r>
          </w:p>
        </w:tc>
        <w:tc>
          <w:tcPr>
            <w:tcW w:w="7605" w:type="dxa"/>
          </w:tcPr>
          <w:p>
            <w:pPr>
              <w:pStyle w:val="TableParagraph"/>
              <w:spacing w:line="259" w:lineRule="auto" w:before="60"/>
              <w:ind w:left="103" w:right="183"/>
              <w:rPr>
                <w:sz w:val="17"/>
              </w:rPr>
            </w:pPr>
            <w:r>
              <w:rPr>
                <w:color w:val="1B1B1B"/>
                <w:sz w:val="17"/>
              </w:rPr>
              <w:t>Cerca de 7,0 millones de personas en 2017 y 9,2 millones en 2018, según los factores de </w:t>
            </w:r>
            <w:r>
              <w:rPr>
                <w:color w:val="1B1B1B"/>
                <w:spacing w:val="-2"/>
                <w:sz w:val="17"/>
              </w:rPr>
              <w:t>expansión</w:t>
            </w:r>
          </w:p>
        </w:tc>
      </w:tr>
    </w:tbl>
    <w:p>
      <w:pPr>
        <w:pStyle w:val="Heading3"/>
        <w:spacing w:before="196"/>
      </w:pPr>
      <w:r>
        <w:rPr>
          <w:color w:val="1B1B1B"/>
        </w:rPr>
        <w:t>Qué</w:t>
      </w:r>
      <w:r>
        <w:rPr>
          <w:color w:val="1B1B1B"/>
          <w:spacing w:val="-1"/>
        </w:rPr>
        <w:t> </w:t>
      </w:r>
      <w:r>
        <w:rPr>
          <w:color w:val="1B1B1B"/>
        </w:rPr>
        <w:t>activos</w:t>
      </w:r>
      <w:r>
        <w:rPr>
          <w:color w:val="1B1B1B"/>
          <w:spacing w:val="-1"/>
        </w:rPr>
        <w:t> </w:t>
      </w:r>
      <w:r>
        <w:rPr>
          <w:color w:val="1B1B1B"/>
          <w:spacing w:val="-2"/>
        </w:rPr>
        <w:t>tienen</w:t>
      </w:r>
    </w:p>
    <w:p>
      <w:pPr>
        <w:pStyle w:val="BodyText"/>
        <w:spacing w:before="9"/>
        <w:rPr>
          <w:b/>
          <w:sz w:val="9"/>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963"/>
        <w:gridCol w:w="2027"/>
        <w:gridCol w:w="1481"/>
        <w:gridCol w:w="1280"/>
        <w:gridCol w:w="1970"/>
        <w:gridCol w:w="2126"/>
      </w:tblGrid>
      <w:tr>
        <w:trPr>
          <w:trHeight w:val="402" w:hRule="atLeast"/>
        </w:trPr>
        <w:tc>
          <w:tcPr>
            <w:tcW w:w="963" w:type="dxa"/>
            <w:tcBorders>
              <w:top w:val="nil"/>
              <w:left w:val="nil"/>
              <w:right w:val="nil"/>
            </w:tcBorders>
            <w:shd w:val="clear" w:color="auto" w:fill="1F3A5E"/>
          </w:tcPr>
          <w:p>
            <w:pPr>
              <w:pStyle w:val="TableParagraph"/>
              <w:spacing w:before="89"/>
              <w:rPr>
                <w:b/>
                <w:sz w:val="17"/>
              </w:rPr>
            </w:pPr>
            <w:r>
              <w:rPr>
                <w:b/>
                <w:color w:val="FFFFFF"/>
                <w:spacing w:val="-2"/>
                <w:sz w:val="17"/>
              </w:rPr>
              <w:t>Activo</w:t>
            </w:r>
          </w:p>
        </w:tc>
        <w:tc>
          <w:tcPr>
            <w:tcW w:w="2027" w:type="dxa"/>
            <w:tcBorders>
              <w:top w:val="nil"/>
              <w:left w:val="nil"/>
              <w:right w:val="nil"/>
            </w:tcBorders>
            <w:shd w:val="clear" w:color="auto" w:fill="1F3A5E"/>
          </w:tcPr>
          <w:p>
            <w:pPr>
              <w:pStyle w:val="TableParagraph"/>
              <w:spacing w:before="89"/>
              <w:ind w:left="0" w:right="88"/>
              <w:jc w:val="right"/>
              <w:rPr>
                <w:b/>
                <w:sz w:val="17"/>
              </w:rPr>
            </w:pPr>
            <w:r>
              <w:rPr>
                <w:b/>
                <w:color w:val="FFFFFF"/>
                <w:sz w:val="17"/>
              </w:rPr>
              <w:t>Personas</w:t>
            </w:r>
            <w:r>
              <w:rPr>
                <w:b/>
                <w:color w:val="FFFFFF"/>
                <w:spacing w:val="2"/>
                <w:sz w:val="17"/>
              </w:rPr>
              <w:t> </w:t>
            </w:r>
            <w:r>
              <w:rPr>
                <w:b/>
                <w:color w:val="FFFFFF"/>
                <w:sz w:val="17"/>
              </w:rPr>
              <w:t>que</w:t>
            </w:r>
            <w:r>
              <w:rPr>
                <w:b/>
                <w:color w:val="FFFFFF"/>
                <w:spacing w:val="2"/>
                <w:sz w:val="17"/>
              </w:rPr>
              <w:t> </w:t>
            </w:r>
            <w:r>
              <w:rPr>
                <w:b/>
                <w:color w:val="FFFFFF"/>
                <w:sz w:val="17"/>
              </w:rPr>
              <w:t>lo</w:t>
            </w:r>
            <w:r>
              <w:rPr>
                <w:b/>
                <w:color w:val="FFFFFF"/>
                <w:spacing w:val="2"/>
                <w:sz w:val="17"/>
              </w:rPr>
              <w:t> </w:t>
            </w:r>
            <w:r>
              <w:rPr>
                <w:b/>
                <w:color w:val="FFFFFF"/>
                <w:spacing w:val="-2"/>
                <w:sz w:val="17"/>
              </w:rPr>
              <w:t>tienen</w:t>
            </w:r>
          </w:p>
        </w:tc>
        <w:tc>
          <w:tcPr>
            <w:tcW w:w="1481" w:type="dxa"/>
            <w:tcBorders>
              <w:top w:val="nil"/>
              <w:left w:val="nil"/>
              <w:right w:val="nil"/>
            </w:tcBorders>
            <w:shd w:val="clear" w:color="auto" w:fill="1F3A5E"/>
          </w:tcPr>
          <w:p>
            <w:pPr>
              <w:pStyle w:val="TableParagraph"/>
              <w:spacing w:before="89"/>
              <w:ind w:left="0" w:right="83"/>
              <w:jc w:val="right"/>
              <w:rPr>
                <w:b/>
                <w:sz w:val="17"/>
              </w:rPr>
            </w:pPr>
            <w:r>
              <w:rPr>
                <w:b/>
                <w:color w:val="FFFFFF"/>
                <w:sz w:val="17"/>
              </w:rPr>
              <w:t>%</w:t>
            </w:r>
            <w:r>
              <w:rPr>
                <w:b/>
                <w:color w:val="FFFFFF"/>
                <w:spacing w:val="1"/>
                <w:sz w:val="17"/>
              </w:rPr>
              <w:t> </w:t>
            </w:r>
            <w:r>
              <w:rPr>
                <w:b/>
                <w:color w:val="FFFFFF"/>
                <w:sz w:val="17"/>
              </w:rPr>
              <w:t>de</w:t>
            </w:r>
            <w:r>
              <w:rPr>
                <w:b/>
                <w:color w:val="FFFFFF"/>
                <w:spacing w:val="2"/>
                <w:sz w:val="17"/>
              </w:rPr>
              <w:t> </w:t>
            </w:r>
            <w:r>
              <w:rPr>
                <w:b/>
                <w:color w:val="FFFFFF"/>
                <w:sz w:val="17"/>
              </w:rPr>
              <w:t>la</w:t>
            </w:r>
            <w:r>
              <w:rPr>
                <w:b/>
                <w:color w:val="FFFFFF"/>
                <w:spacing w:val="1"/>
                <w:sz w:val="17"/>
              </w:rPr>
              <w:t> </w:t>
            </w:r>
            <w:r>
              <w:rPr>
                <w:b/>
                <w:color w:val="FFFFFF"/>
                <w:spacing w:val="-2"/>
                <w:sz w:val="17"/>
              </w:rPr>
              <w:t>muestra</w:t>
            </w:r>
          </w:p>
        </w:tc>
        <w:tc>
          <w:tcPr>
            <w:tcW w:w="1280" w:type="dxa"/>
            <w:tcBorders>
              <w:top w:val="nil"/>
              <w:left w:val="nil"/>
              <w:right w:val="nil"/>
            </w:tcBorders>
            <w:shd w:val="clear" w:color="auto" w:fill="1F3A5E"/>
          </w:tcPr>
          <w:p>
            <w:pPr>
              <w:pStyle w:val="TableParagraph"/>
              <w:spacing w:before="89"/>
              <w:ind w:left="0" w:right="83"/>
              <w:jc w:val="right"/>
              <w:rPr>
                <w:b/>
                <w:sz w:val="17"/>
              </w:rPr>
            </w:pPr>
            <w:r>
              <w:rPr>
                <w:b/>
                <w:color w:val="FFFFFF"/>
                <w:sz w:val="17"/>
              </w:rPr>
              <w:t>%</w:t>
            </w:r>
            <w:r>
              <w:rPr>
                <w:b/>
                <w:color w:val="FFFFFF"/>
                <w:spacing w:val="1"/>
                <w:sz w:val="17"/>
              </w:rPr>
              <w:t> </w:t>
            </w:r>
            <w:r>
              <w:rPr>
                <w:b/>
                <w:color w:val="FFFFFF"/>
                <w:spacing w:val="-2"/>
                <w:sz w:val="17"/>
              </w:rPr>
              <w:t>ponderado</w:t>
            </w:r>
          </w:p>
        </w:tc>
        <w:tc>
          <w:tcPr>
            <w:tcW w:w="1970" w:type="dxa"/>
            <w:tcBorders>
              <w:top w:val="nil"/>
              <w:left w:val="nil"/>
              <w:right w:val="nil"/>
            </w:tcBorders>
            <w:shd w:val="clear" w:color="auto" w:fill="1F3A5E"/>
          </w:tcPr>
          <w:p>
            <w:pPr>
              <w:pStyle w:val="TableParagraph"/>
              <w:spacing w:before="89"/>
              <w:ind w:left="0" w:right="90"/>
              <w:jc w:val="right"/>
              <w:rPr>
                <w:b/>
                <w:sz w:val="17"/>
              </w:rPr>
            </w:pPr>
            <w:r>
              <w:rPr>
                <w:b/>
                <w:color w:val="FFFFFF"/>
                <w:sz w:val="17"/>
              </w:rPr>
              <w:t>Con</w:t>
            </w:r>
            <w:r>
              <w:rPr>
                <w:b/>
                <w:color w:val="FFFFFF"/>
                <w:spacing w:val="3"/>
                <w:sz w:val="17"/>
              </w:rPr>
              <w:t> </w:t>
            </w:r>
            <w:r>
              <w:rPr>
                <w:b/>
                <w:color w:val="FFFFFF"/>
                <w:sz w:val="17"/>
              </w:rPr>
              <w:t>monto</w:t>
            </w:r>
            <w:r>
              <w:rPr>
                <w:b/>
                <w:color w:val="FFFFFF"/>
                <w:spacing w:val="4"/>
                <w:sz w:val="17"/>
              </w:rPr>
              <w:t> </w:t>
            </w:r>
            <w:r>
              <w:rPr>
                <w:b/>
                <w:color w:val="FFFFFF"/>
                <w:spacing w:val="-2"/>
                <w:sz w:val="17"/>
              </w:rPr>
              <w:t>reportado</w:t>
            </w:r>
          </w:p>
        </w:tc>
        <w:tc>
          <w:tcPr>
            <w:tcW w:w="2126" w:type="dxa"/>
            <w:tcBorders>
              <w:top w:val="nil"/>
              <w:left w:val="nil"/>
              <w:right w:val="nil"/>
            </w:tcBorders>
            <w:shd w:val="clear" w:color="auto" w:fill="1F3A5E"/>
          </w:tcPr>
          <w:p>
            <w:pPr>
              <w:pStyle w:val="TableParagraph"/>
              <w:spacing w:before="89"/>
              <w:ind w:left="0" w:right="88"/>
              <w:jc w:val="right"/>
              <w:rPr>
                <w:b/>
                <w:sz w:val="17"/>
              </w:rPr>
            </w:pPr>
            <w:r>
              <w:rPr>
                <w:b/>
                <w:color w:val="FFFFFF"/>
                <w:sz w:val="17"/>
              </w:rPr>
              <w:t>Monto</w:t>
            </w:r>
            <w:r>
              <w:rPr>
                <w:b/>
                <w:color w:val="FFFFFF"/>
                <w:spacing w:val="5"/>
                <w:sz w:val="17"/>
              </w:rPr>
              <w:t> </w:t>
            </w:r>
            <w:r>
              <w:rPr>
                <w:b/>
                <w:color w:val="FFFFFF"/>
                <w:sz w:val="17"/>
              </w:rPr>
              <w:t>mediano</w:t>
            </w:r>
            <w:r>
              <w:rPr>
                <w:b/>
                <w:color w:val="FFFFFF"/>
                <w:spacing w:val="6"/>
                <w:sz w:val="17"/>
              </w:rPr>
              <w:t> </w:t>
            </w:r>
            <w:r>
              <w:rPr>
                <w:b/>
                <w:color w:val="FFFFFF"/>
                <w:spacing w:val="-2"/>
                <w:sz w:val="17"/>
              </w:rPr>
              <w:t>(pesos)</w:t>
            </w:r>
          </w:p>
        </w:tc>
      </w:tr>
      <w:tr>
        <w:trPr>
          <w:trHeight w:val="861" w:hRule="atLeast"/>
        </w:trPr>
        <w:tc>
          <w:tcPr>
            <w:tcW w:w="963" w:type="dxa"/>
            <w:shd w:val="clear" w:color="auto" w:fill="F4F5F9"/>
          </w:tcPr>
          <w:p>
            <w:pPr>
              <w:pStyle w:val="TableParagraph"/>
              <w:spacing w:line="259" w:lineRule="auto"/>
              <w:ind w:right="170"/>
              <w:rPr>
                <w:sz w:val="17"/>
              </w:rPr>
            </w:pPr>
            <w:r>
              <w:rPr>
                <w:color w:val="1B1B1B"/>
                <w:spacing w:val="-2"/>
                <w:sz w:val="17"/>
              </w:rPr>
              <w:t>Cuenta </w:t>
            </w:r>
            <w:r>
              <w:rPr>
                <w:color w:val="1B1B1B"/>
                <w:spacing w:val="-6"/>
                <w:sz w:val="17"/>
              </w:rPr>
              <w:t>de</w:t>
            </w:r>
          </w:p>
          <w:p>
            <w:pPr>
              <w:pStyle w:val="TableParagraph"/>
              <w:spacing w:before="0"/>
              <w:rPr>
                <w:sz w:val="17"/>
              </w:rPr>
            </w:pPr>
            <w:r>
              <w:rPr>
                <w:color w:val="1B1B1B"/>
                <w:spacing w:val="-2"/>
                <w:sz w:val="17"/>
              </w:rPr>
              <w:t>ahorros</w:t>
            </w:r>
          </w:p>
        </w:tc>
        <w:tc>
          <w:tcPr>
            <w:tcW w:w="2027" w:type="dxa"/>
            <w:shd w:val="clear" w:color="auto" w:fill="F4F5F9"/>
          </w:tcPr>
          <w:p>
            <w:pPr>
              <w:pStyle w:val="TableParagraph"/>
              <w:ind w:left="0" w:right="88"/>
              <w:jc w:val="right"/>
              <w:rPr>
                <w:sz w:val="17"/>
              </w:rPr>
            </w:pPr>
            <w:r>
              <w:rPr>
                <w:color w:val="1B1B1B"/>
                <w:spacing w:val="-2"/>
                <w:sz w:val="17"/>
              </w:rPr>
              <w:t>30.574</w:t>
            </w:r>
          </w:p>
        </w:tc>
        <w:tc>
          <w:tcPr>
            <w:tcW w:w="1481" w:type="dxa"/>
            <w:shd w:val="clear" w:color="auto" w:fill="F4F5F9"/>
          </w:tcPr>
          <w:p>
            <w:pPr>
              <w:pStyle w:val="TableParagraph"/>
              <w:ind w:left="0" w:right="83"/>
              <w:jc w:val="right"/>
              <w:rPr>
                <w:sz w:val="17"/>
              </w:rPr>
            </w:pPr>
            <w:r>
              <w:rPr>
                <w:color w:val="1B1B1B"/>
                <w:spacing w:val="-2"/>
                <w:sz w:val="17"/>
              </w:rPr>
              <w:t>28,14</w:t>
            </w:r>
          </w:p>
        </w:tc>
        <w:tc>
          <w:tcPr>
            <w:tcW w:w="1280" w:type="dxa"/>
            <w:shd w:val="clear" w:color="auto" w:fill="F4F5F9"/>
          </w:tcPr>
          <w:p>
            <w:pPr>
              <w:pStyle w:val="TableParagraph"/>
              <w:ind w:left="0" w:right="83"/>
              <w:jc w:val="right"/>
              <w:rPr>
                <w:sz w:val="17"/>
              </w:rPr>
            </w:pPr>
            <w:r>
              <w:rPr>
                <w:color w:val="1B1B1B"/>
                <w:spacing w:val="-2"/>
                <w:sz w:val="17"/>
              </w:rPr>
              <w:t>35,55</w:t>
            </w:r>
          </w:p>
        </w:tc>
        <w:tc>
          <w:tcPr>
            <w:tcW w:w="1970" w:type="dxa"/>
            <w:shd w:val="clear" w:color="auto" w:fill="F4F5F9"/>
          </w:tcPr>
          <w:p>
            <w:pPr>
              <w:pStyle w:val="TableParagraph"/>
              <w:ind w:left="0" w:right="90"/>
              <w:jc w:val="right"/>
              <w:rPr>
                <w:sz w:val="17"/>
              </w:rPr>
            </w:pPr>
            <w:r>
              <w:rPr>
                <w:color w:val="1B1B1B"/>
                <w:spacing w:val="-2"/>
                <w:sz w:val="17"/>
              </w:rPr>
              <w:t>5.309</w:t>
            </w:r>
          </w:p>
        </w:tc>
        <w:tc>
          <w:tcPr>
            <w:tcW w:w="2126" w:type="dxa"/>
            <w:tcBorders>
              <w:right w:val="single" w:sz="4" w:space="0" w:color="B4BCC6"/>
            </w:tcBorders>
            <w:shd w:val="clear" w:color="auto" w:fill="F4F5F9"/>
          </w:tcPr>
          <w:p>
            <w:pPr>
              <w:pStyle w:val="TableParagraph"/>
              <w:ind w:left="0" w:right="90"/>
              <w:jc w:val="right"/>
              <w:rPr>
                <w:sz w:val="17"/>
              </w:rPr>
            </w:pPr>
            <w:r>
              <w:rPr>
                <w:color w:val="1B1B1B"/>
                <w:spacing w:val="-2"/>
                <w:sz w:val="17"/>
              </w:rPr>
              <w:t>800.000</w:t>
            </w:r>
          </w:p>
        </w:tc>
      </w:tr>
      <w:tr>
        <w:trPr>
          <w:trHeight w:val="387" w:hRule="atLeast"/>
        </w:trPr>
        <w:tc>
          <w:tcPr>
            <w:tcW w:w="963" w:type="dxa"/>
          </w:tcPr>
          <w:p>
            <w:pPr>
              <w:pStyle w:val="TableParagraph"/>
              <w:rPr>
                <w:sz w:val="17"/>
              </w:rPr>
            </w:pPr>
            <w:r>
              <w:rPr>
                <w:color w:val="1B1B1B"/>
                <w:spacing w:val="-5"/>
                <w:sz w:val="17"/>
              </w:rPr>
              <w:t>CDT</w:t>
            </w:r>
          </w:p>
        </w:tc>
        <w:tc>
          <w:tcPr>
            <w:tcW w:w="2027" w:type="dxa"/>
          </w:tcPr>
          <w:p>
            <w:pPr>
              <w:pStyle w:val="TableParagraph"/>
              <w:ind w:left="0" w:right="88"/>
              <w:jc w:val="right"/>
              <w:rPr>
                <w:sz w:val="17"/>
              </w:rPr>
            </w:pPr>
            <w:r>
              <w:rPr>
                <w:color w:val="1B1B1B"/>
                <w:spacing w:val="-2"/>
                <w:sz w:val="17"/>
              </w:rPr>
              <w:t>1.432</w:t>
            </w:r>
          </w:p>
        </w:tc>
        <w:tc>
          <w:tcPr>
            <w:tcW w:w="1481" w:type="dxa"/>
          </w:tcPr>
          <w:p>
            <w:pPr>
              <w:pStyle w:val="TableParagraph"/>
              <w:ind w:left="0" w:right="83"/>
              <w:jc w:val="right"/>
              <w:rPr>
                <w:sz w:val="17"/>
              </w:rPr>
            </w:pPr>
            <w:r>
              <w:rPr>
                <w:color w:val="1B1B1B"/>
                <w:spacing w:val="-4"/>
                <w:sz w:val="17"/>
              </w:rPr>
              <w:t>1,32</w:t>
            </w:r>
          </w:p>
        </w:tc>
        <w:tc>
          <w:tcPr>
            <w:tcW w:w="1280" w:type="dxa"/>
          </w:tcPr>
          <w:p>
            <w:pPr>
              <w:pStyle w:val="TableParagraph"/>
              <w:ind w:left="0" w:right="83"/>
              <w:jc w:val="right"/>
              <w:rPr>
                <w:sz w:val="17"/>
              </w:rPr>
            </w:pPr>
            <w:r>
              <w:rPr>
                <w:color w:val="1B1B1B"/>
                <w:spacing w:val="-4"/>
                <w:sz w:val="17"/>
              </w:rPr>
              <w:t>1,23</w:t>
            </w:r>
          </w:p>
        </w:tc>
        <w:tc>
          <w:tcPr>
            <w:tcW w:w="1970" w:type="dxa"/>
          </w:tcPr>
          <w:p>
            <w:pPr>
              <w:pStyle w:val="TableParagraph"/>
              <w:ind w:left="0" w:right="89"/>
              <w:jc w:val="right"/>
              <w:rPr>
                <w:sz w:val="17"/>
              </w:rPr>
            </w:pPr>
            <w:r>
              <w:rPr>
                <w:color w:val="1B1B1B"/>
                <w:spacing w:val="-5"/>
                <w:sz w:val="17"/>
              </w:rPr>
              <w:t>745</w:t>
            </w:r>
          </w:p>
        </w:tc>
        <w:tc>
          <w:tcPr>
            <w:tcW w:w="2126" w:type="dxa"/>
            <w:tcBorders>
              <w:right w:val="single" w:sz="4" w:space="0" w:color="B4BCC6"/>
            </w:tcBorders>
          </w:tcPr>
          <w:p>
            <w:pPr>
              <w:pStyle w:val="TableParagraph"/>
              <w:ind w:left="0" w:right="90"/>
              <w:jc w:val="right"/>
              <w:rPr>
                <w:sz w:val="17"/>
              </w:rPr>
            </w:pPr>
            <w:r>
              <w:rPr>
                <w:color w:val="1B1B1B"/>
                <w:spacing w:val="-2"/>
                <w:sz w:val="17"/>
              </w:rPr>
              <w:t>10.000.000</w:t>
            </w:r>
          </w:p>
        </w:tc>
      </w:tr>
      <w:tr>
        <w:trPr>
          <w:trHeight w:val="373" w:hRule="atLeast"/>
        </w:trPr>
        <w:tc>
          <w:tcPr>
            <w:tcW w:w="963" w:type="dxa"/>
            <w:shd w:val="clear" w:color="auto" w:fill="F4F5F9"/>
          </w:tcPr>
          <w:p>
            <w:pPr>
              <w:pStyle w:val="TableParagraph"/>
              <w:spacing w:before="60"/>
              <w:rPr>
                <w:sz w:val="17"/>
              </w:rPr>
            </w:pPr>
            <w:r>
              <w:rPr>
                <w:color w:val="1B1B1B"/>
                <w:spacing w:val="-2"/>
                <w:sz w:val="17"/>
              </w:rPr>
              <w:t>Acciones</w:t>
            </w:r>
          </w:p>
        </w:tc>
        <w:tc>
          <w:tcPr>
            <w:tcW w:w="2027" w:type="dxa"/>
            <w:shd w:val="clear" w:color="auto" w:fill="F4F5F9"/>
          </w:tcPr>
          <w:p>
            <w:pPr>
              <w:pStyle w:val="TableParagraph"/>
              <w:spacing w:before="60"/>
              <w:ind w:left="0" w:right="88"/>
              <w:jc w:val="right"/>
              <w:rPr>
                <w:sz w:val="17"/>
              </w:rPr>
            </w:pPr>
            <w:r>
              <w:rPr>
                <w:color w:val="1B1B1B"/>
                <w:spacing w:val="-5"/>
                <w:sz w:val="17"/>
              </w:rPr>
              <w:t>937</w:t>
            </w:r>
          </w:p>
        </w:tc>
        <w:tc>
          <w:tcPr>
            <w:tcW w:w="1481" w:type="dxa"/>
            <w:shd w:val="clear" w:color="auto" w:fill="F4F5F9"/>
          </w:tcPr>
          <w:p>
            <w:pPr>
              <w:pStyle w:val="TableParagraph"/>
              <w:spacing w:before="60"/>
              <w:ind w:left="0" w:right="83"/>
              <w:jc w:val="right"/>
              <w:rPr>
                <w:sz w:val="17"/>
              </w:rPr>
            </w:pPr>
            <w:r>
              <w:rPr>
                <w:color w:val="1B1B1B"/>
                <w:spacing w:val="-4"/>
                <w:sz w:val="17"/>
              </w:rPr>
              <w:t>0,86</w:t>
            </w:r>
          </w:p>
        </w:tc>
        <w:tc>
          <w:tcPr>
            <w:tcW w:w="1280" w:type="dxa"/>
            <w:shd w:val="clear" w:color="auto" w:fill="F4F5F9"/>
          </w:tcPr>
          <w:p>
            <w:pPr>
              <w:pStyle w:val="TableParagraph"/>
              <w:spacing w:before="60"/>
              <w:ind w:left="0" w:right="83"/>
              <w:jc w:val="right"/>
              <w:rPr>
                <w:sz w:val="17"/>
              </w:rPr>
            </w:pPr>
            <w:r>
              <w:rPr>
                <w:color w:val="1B1B1B"/>
                <w:spacing w:val="-4"/>
                <w:sz w:val="17"/>
              </w:rPr>
              <w:t>0,94</w:t>
            </w:r>
          </w:p>
        </w:tc>
        <w:tc>
          <w:tcPr>
            <w:tcW w:w="1970" w:type="dxa"/>
            <w:shd w:val="clear" w:color="auto" w:fill="F4F5F9"/>
          </w:tcPr>
          <w:p>
            <w:pPr>
              <w:pStyle w:val="TableParagraph"/>
              <w:spacing w:before="60"/>
              <w:ind w:left="0" w:right="89"/>
              <w:jc w:val="right"/>
              <w:rPr>
                <w:sz w:val="17"/>
              </w:rPr>
            </w:pPr>
            <w:r>
              <w:rPr>
                <w:color w:val="1B1B1B"/>
                <w:spacing w:val="-5"/>
                <w:sz w:val="17"/>
              </w:rPr>
              <w:t>524</w:t>
            </w:r>
          </w:p>
        </w:tc>
        <w:tc>
          <w:tcPr>
            <w:tcW w:w="2126" w:type="dxa"/>
            <w:tcBorders>
              <w:right w:val="single" w:sz="4" w:space="0" w:color="B4BCC6"/>
            </w:tcBorders>
            <w:shd w:val="clear" w:color="auto" w:fill="F4F5F9"/>
          </w:tcPr>
          <w:p>
            <w:pPr>
              <w:pStyle w:val="TableParagraph"/>
              <w:spacing w:before="60"/>
              <w:ind w:left="0" w:right="90"/>
              <w:jc w:val="right"/>
              <w:rPr>
                <w:sz w:val="17"/>
              </w:rPr>
            </w:pPr>
            <w:r>
              <w:rPr>
                <w:color w:val="1B1B1B"/>
                <w:spacing w:val="-2"/>
                <w:sz w:val="17"/>
              </w:rPr>
              <w:t>5.000.000</w:t>
            </w:r>
          </w:p>
        </w:tc>
      </w:tr>
      <w:tr>
        <w:trPr>
          <w:trHeight w:val="876" w:hRule="atLeast"/>
        </w:trPr>
        <w:tc>
          <w:tcPr>
            <w:tcW w:w="963" w:type="dxa"/>
          </w:tcPr>
          <w:p>
            <w:pPr>
              <w:pStyle w:val="TableParagraph"/>
              <w:spacing w:line="259" w:lineRule="auto"/>
              <w:ind w:right="170"/>
              <w:rPr>
                <w:sz w:val="17"/>
              </w:rPr>
            </w:pPr>
            <w:r>
              <w:rPr>
                <w:color w:val="1B1B1B"/>
                <w:spacing w:val="-2"/>
                <w:sz w:val="17"/>
              </w:rPr>
              <w:t>Fondos </w:t>
            </w:r>
            <w:r>
              <w:rPr>
                <w:color w:val="1B1B1B"/>
                <w:spacing w:val="-6"/>
                <w:sz w:val="17"/>
              </w:rPr>
              <w:t>de</w:t>
            </w:r>
          </w:p>
          <w:p>
            <w:pPr>
              <w:pStyle w:val="TableParagraph"/>
              <w:spacing w:before="0"/>
              <w:rPr>
                <w:sz w:val="17"/>
              </w:rPr>
            </w:pPr>
            <w:r>
              <w:rPr>
                <w:color w:val="1B1B1B"/>
                <w:spacing w:val="-2"/>
                <w:sz w:val="17"/>
              </w:rPr>
              <w:t>inversión</w:t>
            </w:r>
          </w:p>
        </w:tc>
        <w:tc>
          <w:tcPr>
            <w:tcW w:w="2027" w:type="dxa"/>
          </w:tcPr>
          <w:p>
            <w:pPr>
              <w:pStyle w:val="TableParagraph"/>
              <w:ind w:left="0" w:right="88"/>
              <w:jc w:val="right"/>
              <w:rPr>
                <w:sz w:val="17"/>
              </w:rPr>
            </w:pPr>
            <w:r>
              <w:rPr>
                <w:color w:val="1B1B1B"/>
                <w:spacing w:val="-5"/>
                <w:sz w:val="17"/>
              </w:rPr>
              <w:t>794</w:t>
            </w:r>
          </w:p>
        </w:tc>
        <w:tc>
          <w:tcPr>
            <w:tcW w:w="1481" w:type="dxa"/>
          </w:tcPr>
          <w:p>
            <w:pPr>
              <w:pStyle w:val="TableParagraph"/>
              <w:ind w:left="0" w:right="83"/>
              <w:jc w:val="right"/>
              <w:rPr>
                <w:sz w:val="17"/>
              </w:rPr>
            </w:pPr>
            <w:r>
              <w:rPr>
                <w:color w:val="1B1B1B"/>
                <w:spacing w:val="-4"/>
                <w:sz w:val="17"/>
              </w:rPr>
              <w:t>0,73</w:t>
            </w:r>
          </w:p>
        </w:tc>
        <w:tc>
          <w:tcPr>
            <w:tcW w:w="1280" w:type="dxa"/>
          </w:tcPr>
          <w:p>
            <w:pPr>
              <w:pStyle w:val="TableParagraph"/>
              <w:ind w:left="0" w:right="83"/>
              <w:jc w:val="right"/>
              <w:rPr>
                <w:sz w:val="17"/>
              </w:rPr>
            </w:pPr>
            <w:r>
              <w:rPr>
                <w:color w:val="1B1B1B"/>
                <w:spacing w:val="-4"/>
                <w:sz w:val="17"/>
              </w:rPr>
              <w:t>0,93</w:t>
            </w:r>
          </w:p>
        </w:tc>
        <w:tc>
          <w:tcPr>
            <w:tcW w:w="1970" w:type="dxa"/>
          </w:tcPr>
          <w:p>
            <w:pPr>
              <w:pStyle w:val="TableParagraph"/>
              <w:ind w:left="0" w:right="89"/>
              <w:jc w:val="right"/>
              <w:rPr>
                <w:sz w:val="17"/>
              </w:rPr>
            </w:pPr>
            <w:r>
              <w:rPr>
                <w:color w:val="1B1B1B"/>
                <w:spacing w:val="-5"/>
                <w:sz w:val="17"/>
              </w:rPr>
              <w:t>523</w:t>
            </w:r>
          </w:p>
        </w:tc>
        <w:tc>
          <w:tcPr>
            <w:tcW w:w="2126" w:type="dxa"/>
            <w:tcBorders>
              <w:right w:val="single" w:sz="4" w:space="0" w:color="B4BCC6"/>
            </w:tcBorders>
          </w:tcPr>
          <w:p>
            <w:pPr>
              <w:pStyle w:val="TableParagraph"/>
              <w:ind w:left="0" w:right="90"/>
              <w:jc w:val="right"/>
              <w:rPr>
                <w:sz w:val="17"/>
              </w:rPr>
            </w:pPr>
            <w:r>
              <w:rPr>
                <w:color w:val="1B1B1B"/>
                <w:spacing w:val="-2"/>
                <w:sz w:val="17"/>
              </w:rPr>
              <w:t>2.000.000</w:t>
            </w:r>
          </w:p>
        </w:tc>
      </w:tr>
      <w:tr>
        <w:trPr>
          <w:trHeight w:val="617" w:hRule="atLeast"/>
        </w:trPr>
        <w:tc>
          <w:tcPr>
            <w:tcW w:w="963" w:type="dxa"/>
            <w:shd w:val="clear" w:color="auto" w:fill="F4F5F9"/>
          </w:tcPr>
          <w:p>
            <w:pPr>
              <w:pStyle w:val="TableParagraph"/>
              <w:spacing w:line="259" w:lineRule="auto" w:before="60"/>
              <w:rPr>
                <w:sz w:val="17"/>
              </w:rPr>
            </w:pPr>
            <w:r>
              <w:rPr>
                <w:color w:val="1B1B1B"/>
                <w:spacing w:val="-2"/>
                <w:sz w:val="17"/>
              </w:rPr>
              <w:t>Pensión voluntaria</w:t>
            </w:r>
          </w:p>
        </w:tc>
        <w:tc>
          <w:tcPr>
            <w:tcW w:w="2027" w:type="dxa"/>
            <w:shd w:val="clear" w:color="auto" w:fill="F4F5F9"/>
          </w:tcPr>
          <w:p>
            <w:pPr>
              <w:pStyle w:val="TableParagraph"/>
              <w:spacing w:before="60"/>
              <w:ind w:left="0" w:right="88"/>
              <w:jc w:val="right"/>
              <w:rPr>
                <w:sz w:val="17"/>
              </w:rPr>
            </w:pPr>
            <w:r>
              <w:rPr>
                <w:color w:val="1B1B1B"/>
                <w:spacing w:val="-5"/>
                <w:sz w:val="17"/>
              </w:rPr>
              <w:t>714</w:t>
            </w:r>
          </w:p>
        </w:tc>
        <w:tc>
          <w:tcPr>
            <w:tcW w:w="1481" w:type="dxa"/>
            <w:shd w:val="clear" w:color="auto" w:fill="F4F5F9"/>
          </w:tcPr>
          <w:p>
            <w:pPr>
              <w:pStyle w:val="TableParagraph"/>
              <w:spacing w:before="60"/>
              <w:ind w:left="0" w:right="83"/>
              <w:jc w:val="right"/>
              <w:rPr>
                <w:sz w:val="17"/>
              </w:rPr>
            </w:pPr>
            <w:r>
              <w:rPr>
                <w:color w:val="1B1B1B"/>
                <w:spacing w:val="-4"/>
                <w:sz w:val="17"/>
              </w:rPr>
              <w:t>0,66</w:t>
            </w:r>
          </w:p>
        </w:tc>
        <w:tc>
          <w:tcPr>
            <w:tcW w:w="1280" w:type="dxa"/>
            <w:shd w:val="clear" w:color="auto" w:fill="F4F5F9"/>
          </w:tcPr>
          <w:p>
            <w:pPr>
              <w:pStyle w:val="TableParagraph"/>
              <w:spacing w:before="60"/>
              <w:ind w:left="0" w:right="83"/>
              <w:jc w:val="right"/>
              <w:rPr>
                <w:sz w:val="17"/>
              </w:rPr>
            </w:pPr>
            <w:r>
              <w:rPr>
                <w:color w:val="1B1B1B"/>
                <w:spacing w:val="-4"/>
                <w:sz w:val="17"/>
              </w:rPr>
              <w:t>0,64</w:t>
            </w:r>
          </w:p>
        </w:tc>
        <w:tc>
          <w:tcPr>
            <w:tcW w:w="1970" w:type="dxa"/>
            <w:shd w:val="clear" w:color="auto" w:fill="F4F5F9"/>
          </w:tcPr>
          <w:p>
            <w:pPr>
              <w:pStyle w:val="TableParagraph"/>
              <w:spacing w:before="60"/>
              <w:ind w:left="0" w:right="89"/>
              <w:jc w:val="right"/>
              <w:rPr>
                <w:sz w:val="17"/>
              </w:rPr>
            </w:pPr>
            <w:r>
              <w:rPr>
                <w:color w:val="1B1B1B"/>
                <w:spacing w:val="-5"/>
                <w:sz w:val="17"/>
              </w:rPr>
              <w:t>349</w:t>
            </w:r>
          </w:p>
        </w:tc>
        <w:tc>
          <w:tcPr>
            <w:tcW w:w="2126" w:type="dxa"/>
            <w:tcBorders>
              <w:right w:val="single" w:sz="4" w:space="0" w:color="B4BCC6"/>
            </w:tcBorders>
            <w:shd w:val="clear" w:color="auto" w:fill="F4F5F9"/>
          </w:tcPr>
          <w:p>
            <w:pPr>
              <w:pStyle w:val="TableParagraph"/>
              <w:spacing w:before="60"/>
              <w:ind w:left="0" w:right="90"/>
              <w:jc w:val="right"/>
              <w:rPr>
                <w:sz w:val="17"/>
              </w:rPr>
            </w:pPr>
            <w:r>
              <w:rPr>
                <w:color w:val="1B1B1B"/>
                <w:spacing w:val="-2"/>
                <w:sz w:val="17"/>
              </w:rPr>
              <w:t>400.000</w:t>
            </w:r>
          </w:p>
        </w:tc>
      </w:tr>
      <w:tr>
        <w:trPr>
          <w:trHeight w:val="1106" w:hRule="atLeast"/>
        </w:trPr>
        <w:tc>
          <w:tcPr>
            <w:tcW w:w="963" w:type="dxa"/>
          </w:tcPr>
          <w:p>
            <w:pPr>
              <w:pStyle w:val="TableParagraph"/>
              <w:spacing w:line="259" w:lineRule="auto"/>
              <w:ind w:right="40"/>
              <w:rPr>
                <w:sz w:val="17"/>
              </w:rPr>
            </w:pPr>
            <w:r>
              <w:rPr>
                <w:color w:val="1B1B1B"/>
                <w:spacing w:val="-2"/>
                <w:sz w:val="17"/>
              </w:rPr>
              <w:t>Acciones </w:t>
            </w:r>
            <w:r>
              <w:rPr>
                <w:color w:val="1B1B1B"/>
                <w:spacing w:val="-6"/>
                <w:sz w:val="17"/>
              </w:rPr>
              <w:t>de</w:t>
            </w:r>
          </w:p>
          <w:p>
            <w:pPr>
              <w:pStyle w:val="TableParagraph"/>
              <w:spacing w:line="259" w:lineRule="auto" w:before="0"/>
              <w:rPr>
                <w:sz w:val="17"/>
              </w:rPr>
            </w:pPr>
            <w:r>
              <w:rPr>
                <w:color w:val="1B1B1B"/>
                <w:spacing w:val="-2"/>
                <w:sz w:val="17"/>
              </w:rPr>
              <w:t>empresas propias</w:t>
            </w:r>
          </w:p>
        </w:tc>
        <w:tc>
          <w:tcPr>
            <w:tcW w:w="2027" w:type="dxa"/>
          </w:tcPr>
          <w:p>
            <w:pPr>
              <w:pStyle w:val="TableParagraph"/>
              <w:ind w:left="0" w:right="88"/>
              <w:jc w:val="right"/>
              <w:rPr>
                <w:sz w:val="17"/>
              </w:rPr>
            </w:pPr>
            <w:r>
              <w:rPr>
                <w:color w:val="1B1B1B"/>
                <w:spacing w:val="-5"/>
                <w:sz w:val="17"/>
              </w:rPr>
              <w:t>494</w:t>
            </w:r>
          </w:p>
        </w:tc>
        <w:tc>
          <w:tcPr>
            <w:tcW w:w="1481" w:type="dxa"/>
          </w:tcPr>
          <w:p>
            <w:pPr>
              <w:pStyle w:val="TableParagraph"/>
              <w:ind w:left="0" w:right="83"/>
              <w:jc w:val="right"/>
              <w:rPr>
                <w:sz w:val="17"/>
              </w:rPr>
            </w:pPr>
            <w:r>
              <w:rPr>
                <w:color w:val="1B1B1B"/>
                <w:spacing w:val="-4"/>
                <w:sz w:val="17"/>
              </w:rPr>
              <w:t>0,45</w:t>
            </w:r>
          </w:p>
        </w:tc>
        <w:tc>
          <w:tcPr>
            <w:tcW w:w="1280" w:type="dxa"/>
          </w:tcPr>
          <w:p>
            <w:pPr>
              <w:pStyle w:val="TableParagraph"/>
              <w:ind w:left="0" w:right="83"/>
              <w:jc w:val="right"/>
              <w:rPr>
                <w:sz w:val="17"/>
              </w:rPr>
            </w:pPr>
            <w:r>
              <w:rPr>
                <w:color w:val="1B1B1B"/>
                <w:spacing w:val="-4"/>
                <w:sz w:val="17"/>
              </w:rPr>
              <w:t>0,54</w:t>
            </w:r>
          </w:p>
        </w:tc>
        <w:tc>
          <w:tcPr>
            <w:tcW w:w="1970" w:type="dxa"/>
          </w:tcPr>
          <w:p>
            <w:pPr>
              <w:pStyle w:val="TableParagraph"/>
              <w:ind w:left="0" w:right="89"/>
              <w:jc w:val="right"/>
              <w:rPr>
                <w:sz w:val="17"/>
              </w:rPr>
            </w:pPr>
            <w:r>
              <w:rPr>
                <w:color w:val="1B1B1B"/>
                <w:spacing w:val="-5"/>
                <w:sz w:val="17"/>
              </w:rPr>
              <w:t>300</w:t>
            </w:r>
          </w:p>
        </w:tc>
        <w:tc>
          <w:tcPr>
            <w:tcW w:w="2126" w:type="dxa"/>
            <w:tcBorders>
              <w:right w:val="single" w:sz="4" w:space="0" w:color="B4BCC6"/>
            </w:tcBorders>
          </w:tcPr>
          <w:p>
            <w:pPr>
              <w:pStyle w:val="TableParagraph"/>
              <w:ind w:left="0" w:right="90"/>
              <w:jc w:val="right"/>
              <w:rPr>
                <w:sz w:val="17"/>
              </w:rPr>
            </w:pPr>
            <w:r>
              <w:rPr>
                <w:color w:val="1B1B1B"/>
                <w:spacing w:val="-2"/>
                <w:sz w:val="17"/>
              </w:rPr>
              <w:t>20.000.000</w:t>
            </w:r>
          </w:p>
        </w:tc>
      </w:tr>
      <w:tr>
        <w:trPr>
          <w:trHeight w:val="387" w:hRule="atLeast"/>
        </w:trPr>
        <w:tc>
          <w:tcPr>
            <w:tcW w:w="963" w:type="dxa"/>
            <w:shd w:val="clear" w:color="auto" w:fill="F4F5F9"/>
          </w:tcPr>
          <w:p>
            <w:pPr>
              <w:pStyle w:val="TableParagraph"/>
              <w:rPr>
                <w:sz w:val="17"/>
              </w:rPr>
            </w:pPr>
            <w:r>
              <w:rPr>
                <w:color w:val="1B1B1B"/>
                <w:spacing w:val="-2"/>
                <w:sz w:val="17"/>
              </w:rPr>
              <w:t>Derivados</w:t>
            </w:r>
          </w:p>
        </w:tc>
        <w:tc>
          <w:tcPr>
            <w:tcW w:w="2027" w:type="dxa"/>
            <w:shd w:val="clear" w:color="auto" w:fill="F4F5F9"/>
          </w:tcPr>
          <w:p>
            <w:pPr>
              <w:pStyle w:val="TableParagraph"/>
              <w:ind w:left="0" w:right="88"/>
              <w:jc w:val="right"/>
              <w:rPr>
                <w:sz w:val="17"/>
              </w:rPr>
            </w:pPr>
            <w:r>
              <w:rPr>
                <w:color w:val="1B1B1B"/>
                <w:spacing w:val="-5"/>
                <w:sz w:val="17"/>
              </w:rPr>
              <w:t>89</w:t>
            </w:r>
          </w:p>
        </w:tc>
        <w:tc>
          <w:tcPr>
            <w:tcW w:w="1481" w:type="dxa"/>
            <w:shd w:val="clear" w:color="auto" w:fill="F4F5F9"/>
          </w:tcPr>
          <w:p>
            <w:pPr>
              <w:pStyle w:val="TableParagraph"/>
              <w:ind w:left="0" w:right="83"/>
              <w:jc w:val="right"/>
              <w:rPr>
                <w:sz w:val="17"/>
              </w:rPr>
            </w:pPr>
            <w:r>
              <w:rPr>
                <w:color w:val="1B1B1B"/>
                <w:spacing w:val="-4"/>
                <w:sz w:val="17"/>
              </w:rPr>
              <w:t>0,08</w:t>
            </w:r>
          </w:p>
        </w:tc>
        <w:tc>
          <w:tcPr>
            <w:tcW w:w="1280" w:type="dxa"/>
            <w:shd w:val="clear" w:color="auto" w:fill="F4F5F9"/>
          </w:tcPr>
          <w:p>
            <w:pPr>
              <w:pStyle w:val="TableParagraph"/>
              <w:ind w:left="0" w:right="83"/>
              <w:jc w:val="right"/>
              <w:rPr>
                <w:sz w:val="17"/>
              </w:rPr>
            </w:pPr>
            <w:r>
              <w:rPr>
                <w:color w:val="1B1B1B"/>
                <w:spacing w:val="-4"/>
                <w:sz w:val="17"/>
              </w:rPr>
              <w:t>0,08</w:t>
            </w:r>
          </w:p>
        </w:tc>
        <w:tc>
          <w:tcPr>
            <w:tcW w:w="1970" w:type="dxa"/>
            <w:shd w:val="clear" w:color="auto" w:fill="F4F5F9"/>
          </w:tcPr>
          <w:p>
            <w:pPr>
              <w:pStyle w:val="TableParagraph"/>
              <w:ind w:left="0" w:right="89"/>
              <w:jc w:val="right"/>
              <w:rPr>
                <w:sz w:val="17"/>
              </w:rPr>
            </w:pPr>
            <w:r>
              <w:rPr>
                <w:color w:val="1B1B1B"/>
                <w:spacing w:val="-5"/>
                <w:sz w:val="17"/>
              </w:rPr>
              <w:t>53</w:t>
            </w:r>
          </w:p>
        </w:tc>
        <w:tc>
          <w:tcPr>
            <w:tcW w:w="2126" w:type="dxa"/>
            <w:tcBorders>
              <w:right w:val="single" w:sz="4" w:space="0" w:color="B4BCC6"/>
            </w:tcBorders>
            <w:shd w:val="clear" w:color="auto" w:fill="F4F5F9"/>
          </w:tcPr>
          <w:p>
            <w:pPr>
              <w:pStyle w:val="TableParagraph"/>
              <w:ind w:left="0" w:right="90"/>
              <w:jc w:val="right"/>
              <w:rPr>
                <w:sz w:val="17"/>
              </w:rPr>
            </w:pPr>
            <w:r>
              <w:rPr>
                <w:color w:val="1B1B1B"/>
                <w:spacing w:val="-2"/>
                <w:sz w:val="17"/>
              </w:rPr>
              <w:t>140.000</w:t>
            </w:r>
          </w:p>
        </w:tc>
      </w:tr>
    </w:tbl>
    <w:p>
      <w:pPr>
        <w:spacing w:line="259" w:lineRule="auto" w:before="201"/>
        <w:ind w:left="175" w:right="0" w:firstLine="0"/>
        <w:jc w:val="left"/>
        <w:rPr>
          <w:sz w:val="17"/>
        </w:rPr>
      </w:pPr>
      <w:r>
        <w:rPr>
          <w:color w:val="444444"/>
          <w:sz w:val="17"/>
        </w:rPr>
        <w:t>«Con monto reportado» cuenta a quienes dieron un monto mayor que 0 y distinto de los códigos 98 y 99. El monto mediano se calcula solo sobre esas personas.</w:t>
      </w:r>
    </w:p>
    <w:p>
      <w:pPr>
        <w:spacing w:after="0" w:line="259" w:lineRule="auto"/>
        <w:jc w:val="left"/>
        <w:rPr>
          <w:sz w:val="17"/>
        </w:rPr>
        <w:sectPr>
          <w:pgSz w:w="12240" w:h="15840"/>
          <w:pgMar w:top="1060" w:bottom="280" w:left="1080" w:right="1080"/>
        </w:sectPr>
      </w:pPr>
    </w:p>
    <w:p>
      <w:pPr>
        <w:spacing w:line="240" w:lineRule="auto"/>
        <w:ind w:left="1510" w:right="0" w:firstLine="0"/>
        <w:rPr>
          <w:sz w:val="20"/>
        </w:rPr>
      </w:pPr>
      <w:r>
        <w:rPr>
          <w:sz w:val="20"/>
        </w:rPr>
        <w:drawing>
          <wp:inline distT="0" distB="0" distL="0" distR="0">
            <wp:extent cx="4629927" cy="2263140"/>
            <wp:effectExtent l="0" t="0" r="0" b="0"/>
            <wp:docPr id="37" name="Image 37" descr="Tenencia por activo"/>
            <wp:cNvGraphicFramePr>
              <a:graphicFrameLocks/>
            </wp:cNvGraphicFramePr>
            <a:graphic>
              <a:graphicData uri="http://schemas.openxmlformats.org/drawingml/2006/picture">
                <pic:pic>
                  <pic:nvPicPr>
                    <pic:cNvPr id="37" name="Image 37" descr="Tenencia por activo"/>
                    <pic:cNvPicPr/>
                  </pic:nvPicPr>
                  <pic:blipFill>
                    <a:blip r:embed="rId7" cstate="print"/>
                    <a:stretch>
                      <a:fillRect/>
                    </a:stretch>
                  </pic:blipFill>
                  <pic:spPr>
                    <a:xfrm>
                      <a:off x="0" y="0"/>
                      <a:ext cx="4629927" cy="2263140"/>
                    </a:xfrm>
                    <a:prstGeom prst="rect">
                      <a:avLst/>
                    </a:prstGeom>
                  </pic:spPr>
                </pic:pic>
              </a:graphicData>
            </a:graphic>
          </wp:inline>
        </w:drawing>
      </w:r>
      <w:r>
        <w:rPr>
          <w:sz w:val="20"/>
        </w:rPr>
      </w:r>
    </w:p>
    <w:p>
      <w:pPr>
        <w:pStyle w:val="BodyText"/>
        <w:spacing w:before="88"/>
        <w:rPr>
          <w:sz w:val="16"/>
        </w:rPr>
      </w:pPr>
    </w:p>
    <w:p>
      <w:pPr>
        <w:spacing w:before="0"/>
        <w:ind w:left="17" w:right="0" w:firstLine="0"/>
        <w:jc w:val="center"/>
        <w:rPr>
          <w:sz w:val="16"/>
        </w:rPr>
      </w:pPr>
      <w:r>
        <w:rPr>
          <w:color w:val="545454"/>
          <w:sz w:val="16"/>
        </w:rPr>
        <w:t>Figura</w:t>
      </w:r>
      <w:r>
        <w:rPr>
          <w:color w:val="545454"/>
          <w:spacing w:val="3"/>
          <w:sz w:val="16"/>
        </w:rPr>
        <w:t> </w:t>
      </w:r>
      <w:r>
        <w:rPr>
          <w:color w:val="545454"/>
          <w:sz w:val="16"/>
        </w:rPr>
        <w:t>2.</w:t>
      </w:r>
      <w:r>
        <w:rPr>
          <w:color w:val="545454"/>
          <w:spacing w:val="4"/>
          <w:sz w:val="16"/>
        </w:rPr>
        <w:t> </w:t>
      </w:r>
      <w:r>
        <w:rPr>
          <w:color w:val="545454"/>
          <w:sz w:val="16"/>
        </w:rPr>
        <w:t>Porcentaje</w:t>
      </w:r>
      <w:r>
        <w:rPr>
          <w:color w:val="545454"/>
          <w:spacing w:val="3"/>
          <w:sz w:val="16"/>
        </w:rPr>
        <w:t> </w:t>
      </w:r>
      <w:r>
        <w:rPr>
          <w:color w:val="545454"/>
          <w:sz w:val="16"/>
        </w:rPr>
        <w:t>de</w:t>
      </w:r>
      <w:r>
        <w:rPr>
          <w:color w:val="545454"/>
          <w:spacing w:val="4"/>
          <w:sz w:val="16"/>
        </w:rPr>
        <w:t> </w:t>
      </w:r>
      <w:r>
        <w:rPr>
          <w:color w:val="545454"/>
          <w:sz w:val="16"/>
        </w:rPr>
        <w:t>personas</w:t>
      </w:r>
      <w:r>
        <w:rPr>
          <w:color w:val="545454"/>
          <w:spacing w:val="3"/>
          <w:sz w:val="16"/>
        </w:rPr>
        <w:t> </w:t>
      </w:r>
      <w:r>
        <w:rPr>
          <w:color w:val="545454"/>
          <w:sz w:val="16"/>
        </w:rPr>
        <w:t>que</w:t>
      </w:r>
      <w:r>
        <w:rPr>
          <w:color w:val="545454"/>
          <w:spacing w:val="4"/>
          <w:sz w:val="16"/>
        </w:rPr>
        <w:t> </w:t>
      </w:r>
      <w:r>
        <w:rPr>
          <w:color w:val="545454"/>
          <w:sz w:val="16"/>
        </w:rPr>
        <w:t>tiene</w:t>
      </w:r>
      <w:r>
        <w:rPr>
          <w:color w:val="545454"/>
          <w:spacing w:val="4"/>
          <w:sz w:val="16"/>
        </w:rPr>
        <w:t> </w:t>
      </w:r>
      <w:r>
        <w:rPr>
          <w:color w:val="545454"/>
          <w:sz w:val="16"/>
        </w:rPr>
        <w:t>cada</w:t>
      </w:r>
      <w:r>
        <w:rPr>
          <w:color w:val="545454"/>
          <w:spacing w:val="3"/>
          <w:sz w:val="16"/>
        </w:rPr>
        <w:t> </w:t>
      </w:r>
      <w:r>
        <w:rPr>
          <w:color w:val="545454"/>
          <w:sz w:val="16"/>
        </w:rPr>
        <w:t>activo.</w:t>
      </w:r>
      <w:r>
        <w:rPr>
          <w:color w:val="545454"/>
          <w:spacing w:val="4"/>
          <w:sz w:val="16"/>
        </w:rPr>
        <w:t> </w:t>
      </w:r>
      <w:r>
        <w:rPr>
          <w:color w:val="545454"/>
          <w:sz w:val="16"/>
        </w:rPr>
        <w:t>IEFIC</w:t>
      </w:r>
      <w:r>
        <w:rPr>
          <w:color w:val="545454"/>
          <w:spacing w:val="3"/>
          <w:sz w:val="16"/>
        </w:rPr>
        <w:t> </w:t>
      </w:r>
      <w:r>
        <w:rPr>
          <w:color w:val="545454"/>
          <w:sz w:val="16"/>
        </w:rPr>
        <w:t>2017-</w:t>
      </w:r>
      <w:r>
        <w:rPr>
          <w:color w:val="545454"/>
          <w:spacing w:val="-2"/>
          <w:sz w:val="16"/>
        </w:rPr>
        <w:t>2018.</w:t>
      </w:r>
    </w:p>
    <w:p>
      <w:pPr>
        <w:pStyle w:val="Heading3"/>
        <w:spacing w:before="204"/>
      </w:pPr>
      <w:r>
        <w:rPr>
          <w:color w:val="1B1B1B"/>
        </w:rPr>
        <w:t>Variable</w:t>
      </w:r>
      <w:r>
        <w:rPr>
          <w:color w:val="1B1B1B"/>
          <w:spacing w:val="-3"/>
        </w:rPr>
        <w:t> </w:t>
      </w:r>
      <w:r>
        <w:rPr>
          <w:color w:val="1B1B1B"/>
        </w:rPr>
        <w:t>objetivo</w:t>
      </w:r>
      <w:r>
        <w:rPr>
          <w:color w:val="1B1B1B"/>
          <w:spacing w:val="-3"/>
        </w:rPr>
        <w:t> </w:t>
      </w:r>
      <w:r>
        <w:rPr>
          <w:color w:val="1B1B1B"/>
        </w:rPr>
        <w:t>candidata</w:t>
      </w:r>
      <w:r>
        <w:rPr>
          <w:color w:val="1B1B1B"/>
          <w:spacing w:val="-3"/>
        </w:rPr>
        <w:t> </w:t>
      </w:r>
      <w:r>
        <w:rPr>
          <w:color w:val="1B1B1B"/>
        </w:rPr>
        <w:t>1:</w:t>
      </w:r>
      <w:r>
        <w:rPr>
          <w:color w:val="1B1B1B"/>
          <w:spacing w:val="-3"/>
        </w:rPr>
        <w:t> </w:t>
      </w:r>
      <w:r>
        <w:rPr>
          <w:color w:val="1B1B1B"/>
        </w:rPr>
        <w:t>tiene</w:t>
      </w:r>
      <w:r>
        <w:rPr>
          <w:color w:val="1B1B1B"/>
          <w:spacing w:val="-3"/>
        </w:rPr>
        <w:t> </w:t>
      </w:r>
      <w:r>
        <w:rPr>
          <w:color w:val="1B1B1B"/>
        </w:rPr>
        <w:t>activo</w:t>
      </w:r>
      <w:r>
        <w:rPr>
          <w:color w:val="1B1B1B"/>
          <w:spacing w:val="-3"/>
        </w:rPr>
        <w:t> </w:t>
      </w:r>
      <w:r>
        <w:rPr>
          <w:color w:val="1B1B1B"/>
        </w:rPr>
        <w:t>de</w:t>
      </w:r>
      <w:r>
        <w:rPr>
          <w:color w:val="1B1B1B"/>
          <w:spacing w:val="-2"/>
        </w:rPr>
        <w:t> riesgo</w:t>
      </w:r>
    </w:p>
    <w:p>
      <w:pPr>
        <w:pStyle w:val="ListParagraph"/>
        <w:numPr>
          <w:ilvl w:val="0"/>
          <w:numId w:val="6"/>
        </w:numPr>
        <w:tabs>
          <w:tab w:pos="479" w:val="left" w:leader="none"/>
          <w:tab w:pos="481" w:val="left" w:leader="none"/>
        </w:tabs>
        <w:spacing w:line="259" w:lineRule="auto" w:before="79" w:after="0"/>
        <w:ind w:left="481" w:right="718" w:hanging="250"/>
        <w:jc w:val="left"/>
        <w:rPr>
          <w:sz w:val="20"/>
        </w:rPr>
      </w:pPr>
      <w:r>
        <w:rPr>
          <w:color w:val="1B1B1B"/>
          <w:sz w:val="20"/>
        </w:rPr>
        <w:t>1.698 personas tienen acciones, fondos o derivados y 107.068 no: el </w:t>
      </w:r>
      <w:r>
        <w:rPr>
          <w:b/>
          <w:color w:val="1B1B1B"/>
          <w:sz w:val="20"/>
        </w:rPr>
        <w:t>1,56 % </w:t>
      </w:r>
      <w:r>
        <w:rPr>
          <w:color w:val="1B1B1B"/>
          <w:sz w:val="20"/>
        </w:rPr>
        <w:t>(1,82 % ponderado). Las clases están muy desbalanceadas.</w:t>
      </w:r>
    </w:p>
    <w:p>
      <w:pPr>
        <w:pStyle w:val="ListParagraph"/>
        <w:numPr>
          <w:ilvl w:val="0"/>
          <w:numId w:val="6"/>
        </w:numPr>
        <w:tabs>
          <w:tab w:pos="480" w:val="left" w:leader="none"/>
        </w:tabs>
        <w:spacing w:line="240" w:lineRule="auto" w:before="29" w:after="0"/>
        <w:ind w:left="480" w:right="0" w:hanging="248"/>
        <w:jc w:val="left"/>
        <w:rPr>
          <w:sz w:val="20"/>
        </w:rPr>
      </w:pPr>
      <w:r>
        <w:rPr>
          <w:color w:val="1B1B1B"/>
          <w:sz w:val="20"/>
        </w:rPr>
        <w:t>Por</w:t>
      </w:r>
      <w:r>
        <w:rPr>
          <w:color w:val="1B1B1B"/>
          <w:spacing w:val="-1"/>
          <w:sz w:val="20"/>
        </w:rPr>
        <w:t> </w:t>
      </w:r>
      <w:r>
        <w:rPr>
          <w:color w:val="1B1B1B"/>
          <w:sz w:val="20"/>
        </w:rPr>
        <w:t>año:</w:t>
      </w:r>
      <w:r>
        <w:rPr>
          <w:color w:val="1B1B1B"/>
          <w:spacing w:val="-1"/>
          <w:sz w:val="20"/>
        </w:rPr>
        <w:t> </w:t>
      </w:r>
      <w:r>
        <w:rPr>
          <w:color w:val="1B1B1B"/>
          <w:sz w:val="20"/>
        </w:rPr>
        <w:t>925 personas</w:t>
      </w:r>
      <w:r>
        <w:rPr>
          <w:color w:val="1B1B1B"/>
          <w:spacing w:val="-1"/>
          <w:sz w:val="20"/>
        </w:rPr>
        <w:t> </w:t>
      </w:r>
      <w:r>
        <w:rPr>
          <w:color w:val="1B1B1B"/>
          <w:sz w:val="20"/>
        </w:rPr>
        <w:t>en</w:t>
      </w:r>
      <w:r>
        <w:rPr>
          <w:color w:val="1B1B1B"/>
          <w:spacing w:val="-1"/>
          <w:sz w:val="20"/>
        </w:rPr>
        <w:t> </w:t>
      </w:r>
      <w:r>
        <w:rPr>
          <w:color w:val="1B1B1B"/>
          <w:sz w:val="20"/>
        </w:rPr>
        <w:t>2017 (1,99</w:t>
      </w:r>
      <w:r>
        <w:rPr>
          <w:color w:val="1B1B1B"/>
          <w:spacing w:val="-1"/>
          <w:sz w:val="20"/>
        </w:rPr>
        <w:t> </w:t>
      </w:r>
      <w:r>
        <w:rPr>
          <w:color w:val="1B1B1B"/>
          <w:sz w:val="20"/>
        </w:rPr>
        <w:t>%) y</w:t>
      </w:r>
      <w:r>
        <w:rPr>
          <w:color w:val="1B1B1B"/>
          <w:spacing w:val="-1"/>
          <w:sz w:val="20"/>
        </w:rPr>
        <w:t> </w:t>
      </w:r>
      <w:r>
        <w:rPr>
          <w:color w:val="1B1B1B"/>
          <w:sz w:val="20"/>
        </w:rPr>
        <w:t>773</w:t>
      </w:r>
      <w:r>
        <w:rPr>
          <w:color w:val="1B1B1B"/>
          <w:spacing w:val="-1"/>
          <w:sz w:val="20"/>
        </w:rPr>
        <w:t> </w:t>
      </w:r>
      <w:r>
        <w:rPr>
          <w:color w:val="1B1B1B"/>
          <w:sz w:val="20"/>
        </w:rPr>
        <w:t>en 2018</w:t>
      </w:r>
      <w:r>
        <w:rPr>
          <w:color w:val="1B1B1B"/>
          <w:spacing w:val="-1"/>
          <w:sz w:val="20"/>
        </w:rPr>
        <w:t> </w:t>
      </w:r>
      <w:r>
        <w:rPr>
          <w:color w:val="1B1B1B"/>
          <w:sz w:val="20"/>
        </w:rPr>
        <w:t>(1,24 </w:t>
      </w:r>
      <w:r>
        <w:rPr>
          <w:color w:val="1B1B1B"/>
          <w:spacing w:val="-5"/>
          <w:sz w:val="20"/>
        </w:rPr>
        <w:t>%).</w:t>
      </w:r>
    </w:p>
    <w:p>
      <w:pPr>
        <w:pStyle w:val="ListParagraph"/>
        <w:numPr>
          <w:ilvl w:val="0"/>
          <w:numId w:val="6"/>
        </w:numPr>
        <w:tabs>
          <w:tab w:pos="480" w:val="left" w:leader="none"/>
        </w:tabs>
        <w:spacing w:line="240" w:lineRule="auto" w:before="65" w:after="0"/>
        <w:ind w:left="480" w:right="0" w:hanging="248"/>
        <w:jc w:val="left"/>
        <w:rPr>
          <w:sz w:val="20"/>
        </w:rPr>
      </w:pPr>
      <w:r>
        <w:rPr>
          <w:color w:val="1B1B1B"/>
          <w:sz w:val="20"/>
        </w:rPr>
        <w:t>Esas 1.698 personas están en 1.476 de los 46.175 </w:t>
      </w:r>
      <w:r>
        <w:rPr>
          <w:color w:val="1B1B1B"/>
          <w:spacing w:val="-2"/>
          <w:sz w:val="20"/>
        </w:rPr>
        <w:t>hogares.</w:t>
      </w:r>
    </w:p>
    <w:p>
      <w:pPr>
        <w:pStyle w:val="ListParagraph"/>
        <w:numPr>
          <w:ilvl w:val="0"/>
          <w:numId w:val="6"/>
        </w:numPr>
        <w:tabs>
          <w:tab w:pos="480" w:val="left" w:leader="none"/>
        </w:tabs>
        <w:spacing w:line="240" w:lineRule="auto" w:before="50" w:after="0"/>
        <w:ind w:left="480" w:right="0" w:hanging="248"/>
        <w:jc w:val="left"/>
        <w:rPr>
          <w:sz w:val="20"/>
        </w:rPr>
      </w:pPr>
      <w:r>
        <w:rPr>
          <w:color w:val="1B1B1B"/>
          <w:sz w:val="20"/>
        </w:rPr>
        <w:t>El ingreso es lo que más separa: 5,96 % en el quintil más alto frente a 0,39 % en el más </w:t>
      </w:r>
      <w:r>
        <w:rPr>
          <w:color w:val="1B1B1B"/>
          <w:spacing w:val="-2"/>
          <w:sz w:val="20"/>
        </w:rPr>
        <w:t>bajo.</w:t>
      </w:r>
    </w:p>
    <w:p>
      <w:pPr>
        <w:pStyle w:val="ListParagraph"/>
        <w:numPr>
          <w:ilvl w:val="0"/>
          <w:numId w:val="6"/>
        </w:numPr>
        <w:tabs>
          <w:tab w:pos="480" w:val="left" w:leader="none"/>
        </w:tabs>
        <w:spacing w:line="240" w:lineRule="auto" w:before="65" w:after="0"/>
        <w:ind w:left="480" w:right="0" w:hanging="248"/>
        <w:jc w:val="left"/>
        <w:rPr>
          <w:sz w:val="20"/>
        </w:rPr>
      </w:pPr>
      <w:r>
        <w:rPr>
          <w:color w:val="1B1B1B"/>
          <w:sz w:val="20"/>
        </w:rPr>
        <w:t>Por</w:t>
      </w:r>
      <w:r>
        <w:rPr>
          <w:color w:val="1B1B1B"/>
          <w:spacing w:val="-1"/>
          <w:sz w:val="20"/>
        </w:rPr>
        <w:t> </w:t>
      </w:r>
      <w:r>
        <w:rPr>
          <w:color w:val="1B1B1B"/>
          <w:sz w:val="20"/>
        </w:rPr>
        <w:t>edad: 0,73</w:t>
      </w:r>
      <w:r>
        <w:rPr>
          <w:color w:val="1B1B1B"/>
          <w:spacing w:val="-1"/>
          <w:sz w:val="20"/>
        </w:rPr>
        <w:t> </w:t>
      </w:r>
      <w:r>
        <w:rPr>
          <w:color w:val="1B1B1B"/>
          <w:sz w:val="20"/>
        </w:rPr>
        <w:t>% entre 18</w:t>
      </w:r>
      <w:r>
        <w:rPr>
          <w:color w:val="1B1B1B"/>
          <w:spacing w:val="-1"/>
          <w:sz w:val="20"/>
        </w:rPr>
        <w:t> </w:t>
      </w:r>
      <w:r>
        <w:rPr>
          <w:color w:val="1B1B1B"/>
          <w:sz w:val="20"/>
        </w:rPr>
        <w:t>y 29</w:t>
      </w:r>
      <w:r>
        <w:rPr>
          <w:color w:val="1B1B1B"/>
          <w:spacing w:val="-1"/>
          <w:sz w:val="20"/>
        </w:rPr>
        <w:t> </w:t>
      </w:r>
      <w:r>
        <w:rPr>
          <w:color w:val="1B1B1B"/>
          <w:sz w:val="20"/>
        </w:rPr>
        <w:t>años, 1,79 %</w:t>
      </w:r>
      <w:r>
        <w:rPr>
          <w:color w:val="1B1B1B"/>
          <w:spacing w:val="-1"/>
          <w:sz w:val="20"/>
        </w:rPr>
        <w:t> </w:t>
      </w:r>
      <w:r>
        <w:rPr>
          <w:color w:val="1B1B1B"/>
          <w:sz w:val="20"/>
        </w:rPr>
        <w:t>entre 30</w:t>
      </w:r>
      <w:r>
        <w:rPr>
          <w:color w:val="1B1B1B"/>
          <w:spacing w:val="-1"/>
          <w:sz w:val="20"/>
        </w:rPr>
        <w:t> </w:t>
      </w:r>
      <w:r>
        <w:rPr>
          <w:color w:val="1B1B1B"/>
          <w:sz w:val="20"/>
        </w:rPr>
        <w:t>y 44, y</w:t>
      </w:r>
      <w:r>
        <w:rPr>
          <w:color w:val="1B1B1B"/>
          <w:spacing w:val="-1"/>
          <w:sz w:val="20"/>
        </w:rPr>
        <w:t> </w:t>
      </w:r>
      <w:r>
        <w:rPr>
          <w:color w:val="1B1B1B"/>
          <w:sz w:val="20"/>
        </w:rPr>
        <w:t>1,95 %</w:t>
      </w:r>
      <w:r>
        <w:rPr>
          <w:color w:val="1B1B1B"/>
          <w:spacing w:val="-1"/>
          <w:sz w:val="20"/>
        </w:rPr>
        <w:t> </w:t>
      </w:r>
      <w:r>
        <w:rPr>
          <w:color w:val="1B1B1B"/>
          <w:sz w:val="20"/>
        </w:rPr>
        <w:t>desde los </w:t>
      </w:r>
      <w:r>
        <w:rPr>
          <w:color w:val="1B1B1B"/>
          <w:spacing w:val="-5"/>
          <w:sz w:val="20"/>
        </w:rPr>
        <w:t>45.</w:t>
      </w:r>
    </w:p>
    <w:p>
      <w:pPr>
        <w:pStyle w:val="ListParagraph"/>
        <w:numPr>
          <w:ilvl w:val="0"/>
          <w:numId w:val="6"/>
        </w:numPr>
        <w:tabs>
          <w:tab w:pos="480" w:val="left" w:leader="none"/>
        </w:tabs>
        <w:spacing w:line="240" w:lineRule="auto" w:before="50" w:after="0"/>
        <w:ind w:left="480" w:right="0" w:hanging="248"/>
        <w:jc w:val="left"/>
        <w:rPr>
          <w:sz w:val="20"/>
        </w:rPr>
      </w:pPr>
      <w:r>
        <w:rPr>
          <w:color w:val="1B1B1B"/>
          <w:sz w:val="20"/>
        </w:rPr>
        <w:t>Hombres 1,74 % y mujeres 1,41 %. Bogotá 2,28 %, Medellín 1,17 % y Cali 1,13 </w:t>
      </w:r>
      <w:r>
        <w:rPr>
          <w:color w:val="1B1B1B"/>
          <w:spacing w:val="-5"/>
          <w:sz w:val="20"/>
        </w:rPr>
        <w:t>%.</w:t>
      </w:r>
    </w:p>
    <w:p>
      <w:pPr>
        <w:pStyle w:val="ListParagraph"/>
        <w:numPr>
          <w:ilvl w:val="0"/>
          <w:numId w:val="6"/>
        </w:numPr>
        <w:tabs>
          <w:tab w:pos="479" w:val="left" w:leader="none"/>
          <w:tab w:pos="481" w:val="left" w:leader="none"/>
        </w:tabs>
        <w:spacing w:line="259" w:lineRule="auto" w:before="65" w:after="0"/>
        <w:ind w:left="481" w:right="383" w:hanging="250"/>
        <w:jc w:val="left"/>
        <w:rPr>
          <w:sz w:val="20"/>
        </w:rPr>
      </w:pPr>
      <w:r>
        <w:rPr>
          <w:color w:val="1B1B1B"/>
          <w:sz w:val="20"/>
        </w:rPr>
        <w:t>Quien responde «no sabe» a más preguntas de conocimiento tiene menos activos de riesgo: 2,11 % </w:t>
      </w:r>
      <w:r>
        <w:rPr>
          <w:color w:val="1B1B1B"/>
          <w:sz w:val="20"/>
        </w:rPr>
        <w:t>con ninguna, 1,32 % con 1 a 3, 0,66 % con 4 a 6 y 0,37 % con 7 a 10.</w:t>
      </w:r>
    </w:p>
    <w:p>
      <w:pPr>
        <w:pStyle w:val="BodyText"/>
        <w:spacing w:before="12"/>
        <w:rPr>
          <w:sz w:val="13"/>
        </w:rPr>
      </w:pPr>
      <w:r>
        <w:rPr>
          <w:sz w:val="13"/>
        </w:rPr>
        <w:drawing>
          <wp:anchor distT="0" distB="0" distL="0" distR="0" allowOverlap="1" layoutInCell="1" locked="0" behindDoc="1" simplePos="0" relativeHeight="487593472">
            <wp:simplePos x="0" y="0"/>
            <wp:positionH relativeFrom="page">
              <wp:posOffset>898733</wp:posOffset>
            </wp:positionH>
            <wp:positionV relativeFrom="paragraph">
              <wp:posOffset>132657</wp:posOffset>
            </wp:positionV>
            <wp:extent cx="6012593" cy="1953672"/>
            <wp:effectExtent l="0" t="0" r="0" b="0"/>
            <wp:wrapTopAndBottom/>
            <wp:docPr id="38" name="Image 38" descr="Activos de riesgo por grupo"/>
            <wp:cNvGraphicFramePr>
              <a:graphicFrameLocks/>
            </wp:cNvGraphicFramePr>
            <a:graphic>
              <a:graphicData uri="http://schemas.openxmlformats.org/drawingml/2006/picture">
                <pic:pic>
                  <pic:nvPicPr>
                    <pic:cNvPr id="38" name="Image 38" descr="Activos de riesgo por grupo"/>
                    <pic:cNvPicPr/>
                  </pic:nvPicPr>
                  <pic:blipFill>
                    <a:blip r:embed="rId8" cstate="print"/>
                    <a:stretch>
                      <a:fillRect/>
                    </a:stretch>
                  </pic:blipFill>
                  <pic:spPr>
                    <a:xfrm>
                      <a:off x="0" y="0"/>
                      <a:ext cx="6012593" cy="1953672"/>
                    </a:xfrm>
                    <a:prstGeom prst="rect">
                      <a:avLst/>
                    </a:prstGeom>
                  </pic:spPr>
                </pic:pic>
              </a:graphicData>
            </a:graphic>
          </wp:anchor>
        </w:drawing>
      </w:r>
    </w:p>
    <w:p>
      <w:pPr>
        <w:spacing w:before="251"/>
        <w:ind w:left="17" w:right="0" w:firstLine="0"/>
        <w:jc w:val="center"/>
        <w:rPr>
          <w:sz w:val="16"/>
        </w:rPr>
      </w:pPr>
      <w:r>
        <w:rPr>
          <w:color w:val="545454"/>
          <w:sz w:val="16"/>
        </w:rPr>
        <w:t>Figura</w:t>
      </w:r>
      <w:r>
        <w:rPr>
          <w:color w:val="545454"/>
          <w:spacing w:val="3"/>
          <w:sz w:val="16"/>
        </w:rPr>
        <w:t> </w:t>
      </w:r>
      <w:r>
        <w:rPr>
          <w:color w:val="545454"/>
          <w:sz w:val="16"/>
        </w:rPr>
        <w:t>3.</w:t>
      </w:r>
      <w:r>
        <w:rPr>
          <w:color w:val="545454"/>
          <w:spacing w:val="3"/>
          <w:sz w:val="16"/>
        </w:rPr>
        <w:t> </w:t>
      </w:r>
      <w:r>
        <w:rPr>
          <w:color w:val="545454"/>
          <w:sz w:val="16"/>
        </w:rPr>
        <w:t>Porcentaje</w:t>
      </w:r>
      <w:r>
        <w:rPr>
          <w:color w:val="545454"/>
          <w:spacing w:val="4"/>
          <w:sz w:val="16"/>
        </w:rPr>
        <w:t> </w:t>
      </w:r>
      <w:r>
        <w:rPr>
          <w:color w:val="545454"/>
          <w:sz w:val="16"/>
        </w:rPr>
        <w:t>de</w:t>
      </w:r>
      <w:r>
        <w:rPr>
          <w:color w:val="545454"/>
          <w:spacing w:val="3"/>
          <w:sz w:val="16"/>
        </w:rPr>
        <w:t> </w:t>
      </w:r>
      <w:r>
        <w:rPr>
          <w:color w:val="545454"/>
          <w:sz w:val="16"/>
        </w:rPr>
        <w:t>personas</w:t>
      </w:r>
      <w:r>
        <w:rPr>
          <w:color w:val="545454"/>
          <w:spacing w:val="4"/>
          <w:sz w:val="16"/>
        </w:rPr>
        <w:t> </w:t>
      </w:r>
      <w:r>
        <w:rPr>
          <w:color w:val="545454"/>
          <w:sz w:val="16"/>
        </w:rPr>
        <w:t>con</w:t>
      </w:r>
      <w:r>
        <w:rPr>
          <w:color w:val="545454"/>
          <w:spacing w:val="3"/>
          <w:sz w:val="16"/>
        </w:rPr>
        <w:t> </w:t>
      </w:r>
      <w:r>
        <w:rPr>
          <w:color w:val="545454"/>
          <w:sz w:val="16"/>
        </w:rPr>
        <w:t>acciones,</w:t>
      </w:r>
      <w:r>
        <w:rPr>
          <w:color w:val="545454"/>
          <w:spacing w:val="3"/>
          <w:sz w:val="16"/>
        </w:rPr>
        <w:t> </w:t>
      </w:r>
      <w:r>
        <w:rPr>
          <w:color w:val="545454"/>
          <w:sz w:val="16"/>
        </w:rPr>
        <w:t>fondos</w:t>
      </w:r>
      <w:r>
        <w:rPr>
          <w:color w:val="545454"/>
          <w:spacing w:val="4"/>
          <w:sz w:val="16"/>
        </w:rPr>
        <w:t> </w:t>
      </w:r>
      <w:r>
        <w:rPr>
          <w:color w:val="545454"/>
          <w:sz w:val="16"/>
        </w:rPr>
        <w:t>o</w:t>
      </w:r>
      <w:r>
        <w:rPr>
          <w:color w:val="545454"/>
          <w:spacing w:val="3"/>
          <w:sz w:val="16"/>
        </w:rPr>
        <w:t> </w:t>
      </w:r>
      <w:r>
        <w:rPr>
          <w:color w:val="545454"/>
          <w:sz w:val="16"/>
        </w:rPr>
        <w:t>derivados,</w:t>
      </w:r>
      <w:r>
        <w:rPr>
          <w:color w:val="545454"/>
          <w:spacing w:val="4"/>
          <w:sz w:val="16"/>
        </w:rPr>
        <w:t> </w:t>
      </w:r>
      <w:r>
        <w:rPr>
          <w:color w:val="545454"/>
          <w:sz w:val="16"/>
        </w:rPr>
        <w:t>por</w:t>
      </w:r>
      <w:r>
        <w:rPr>
          <w:color w:val="545454"/>
          <w:spacing w:val="3"/>
          <w:sz w:val="16"/>
        </w:rPr>
        <w:t> </w:t>
      </w:r>
      <w:r>
        <w:rPr>
          <w:color w:val="545454"/>
          <w:sz w:val="16"/>
        </w:rPr>
        <w:t>edad,</w:t>
      </w:r>
      <w:r>
        <w:rPr>
          <w:color w:val="545454"/>
          <w:spacing w:val="4"/>
          <w:sz w:val="16"/>
        </w:rPr>
        <w:t> </w:t>
      </w:r>
      <w:r>
        <w:rPr>
          <w:color w:val="545454"/>
          <w:sz w:val="16"/>
        </w:rPr>
        <w:t>quintil</w:t>
      </w:r>
      <w:r>
        <w:rPr>
          <w:color w:val="545454"/>
          <w:spacing w:val="3"/>
          <w:sz w:val="16"/>
        </w:rPr>
        <w:t> </w:t>
      </w:r>
      <w:r>
        <w:rPr>
          <w:color w:val="545454"/>
          <w:sz w:val="16"/>
        </w:rPr>
        <w:t>de</w:t>
      </w:r>
      <w:r>
        <w:rPr>
          <w:color w:val="545454"/>
          <w:spacing w:val="3"/>
          <w:sz w:val="16"/>
        </w:rPr>
        <w:t> </w:t>
      </w:r>
      <w:r>
        <w:rPr>
          <w:color w:val="545454"/>
          <w:sz w:val="16"/>
        </w:rPr>
        <w:t>ingreso</w:t>
      </w:r>
      <w:r>
        <w:rPr>
          <w:color w:val="545454"/>
          <w:spacing w:val="4"/>
          <w:sz w:val="16"/>
        </w:rPr>
        <w:t> </w:t>
      </w:r>
      <w:r>
        <w:rPr>
          <w:color w:val="545454"/>
          <w:sz w:val="16"/>
        </w:rPr>
        <w:t>y</w:t>
      </w:r>
      <w:r>
        <w:rPr>
          <w:color w:val="545454"/>
          <w:spacing w:val="3"/>
          <w:sz w:val="16"/>
        </w:rPr>
        <w:t> </w:t>
      </w:r>
      <w:r>
        <w:rPr>
          <w:color w:val="545454"/>
          <w:spacing w:val="-2"/>
          <w:sz w:val="16"/>
        </w:rPr>
        <w:t>ciudad.</w:t>
      </w:r>
    </w:p>
    <w:p>
      <w:pPr>
        <w:spacing w:after="0"/>
        <w:jc w:val="center"/>
        <w:rPr>
          <w:sz w:val="16"/>
        </w:rPr>
        <w:sectPr>
          <w:pgSz w:w="12240" w:h="15840"/>
          <w:pgMar w:top="1300" w:bottom="280" w:left="1080" w:right="1080"/>
        </w:sect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3450"/>
        <w:gridCol w:w="6282"/>
      </w:tblGrid>
      <w:tr>
        <w:trPr>
          <w:trHeight w:val="402" w:hRule="atLeast"/>
        </w:trPr>
        <w:tc>
          <w:tcPr>
            <w:tcW w:w="3450" w:type="dxa"/>
            <w:tcBorders>
              <w:top w:val="nil"/>
              <w:left w:val="nil"/>
              <w:right w:val="nil"/>
            </w:tcBorders>
            <w:shd w:val="clear" w:color="auto" w:fill="1F3A5E"/>
          </w:tcPr>
          <w:p>
            <w:pPr>
              <w:pStyle w:val="TableParagraph"/>
              <w:rPr>
                <w:b/>
                <w:sz w:val="17"/>
              </w:rPr>
            </w:pPr>
            <w:r>
              <w:rPr>
                <w:b/>
                <w:color w:val="FFFFFF"/>
                <w:spacing w:val="-2"/>
                <w:sz w:val="17"/>
              </w:rPr>
              <w:t>Variable</w:t>
            </w:r>
          </w:p>
        </w:tc>
        <w:tc>
          <w:tcPr>
            <w:tcW w:w="6282" w:type="dxa"/>
            <w:tcBorders>
              <w:top w:val="nil"/>
              <w:left w:val="nil"/>
              <w:right w:val="nil"/>
            </w:tcBorders>
            <w:shd w:val="clear" w:color="auto" w:fill="1F3A5E"/>
          </w:tcPr>
          <w:p>
            <w:pPr>
              <w:pStyle w:val="TableParagraph"/>
              <w:ind w:left="0" w:right="85"/>
              <w:jc w:val="right"/>
              <w:rPr>
                <w:b/>
                <w:sz w:val="17"/>
              </w:rPr>
            </w:pPr>
            <w:r>
              <w:rPr>
                <w:b/>
                <w:color w:val="FFFFFF"/>
                <w:sz w:val="17"/>
              </w:rPr>
              <w:t>Correlación</w:t>
            </w:r>
            <w:r>
              <w:rPr>
                <w:b/>
                <w:color w:val="FFFFFF"/>
                <w:spacing w:val="4"/>
                <w:sz w:val="17"/>
              </w:rPr>
              <w:t> </w:t>
            </w:r>
            <w:r>
              <w:rPr>
                <w:b/>
                <w:color w:val="FFFFFF"/>
                <w:sz w:val="17"/>
              </w:rPr>
              <w:t>de</w:t>
            </w:r>
            <w:r>
              <w:rPr>
                <w:b/>
                <w:color w:val="FFFFFF"/>
                <w:spacing w:val="4"/>
                <w:sz w:val="17"/>
              </w:rPr>
              <w:t> </w:t>
            </w:r>
            <w:r>
              <w:rPr>
                <w:b/>
                <w:color w:val="FFFFFF"/>
                <w:sz w:val="17"/>
              </w:rPr>
              <w:t>Spearman</w:t>
            </w:r>
            <w:r>
              <w:rPr>
                <w:b/>
                <w:color w:val="FFFFFF"/>
                <w:spacing w:val="5"/>
                <w:sz w:val="17"/>
              </w:rPr>
              <w:t> </w:t>
            </w:r>
            <w:r>
              <w:rPr>
                <w:b/>
                <w:color w:val="FFFFFF"/>
                <w:sz w:val="17"/>
              </w:rPr>
              <w:t>con</w:t>
            </w:r>
            <w:r>
              <w:rPr>
                <w:b/>
                <w:color w:val="FFFFFF"/>
                <w:spacing w:val="4"/>
                <w:sz w:val="17"/>
              </w:rPr>
              <w:t> </w:t>
            </w:r>
            <w:r>
              <w:rPr>
                <w:b/>
                <w:color w:val="FFFFFF"/>
                <w:sz w:val="17"/>
              </w:rPr>
              <w:t>«tiene</w:t>
            </w:r>
            <w:r>
              <w:rPr>
                <w:b/>
                <w:color w:val="FFFFFF"/>
                <w:spacing w:val="5"/>
                <w:sz w:val="17"/>
              </w:rPr>
              <w:t> </w:t>
            </w:r>
            <w:r>
              <w:rPr>
                <w:b/>
                <w:color w:val="FFFFFF"/>
                <w:sz w:val="17"/>
              </w:rPr>
              <w:t>activo</w:t>
            </w:r>
            <w:r>
              <w:rPr>
                <w:b/>
                <w:color w:val="FFFFFF"/>
                <w:spacing w:val="4"/>
                <w:sz w:val="17"/>
              </w:rPr>
              <w:t> </w:t>
            </w:r>
            <w:r>
              <w:rPr>
                <w:b/>
                <w:color w:val="FFFFFF"/>
                <w:sz w:val="17"/>
              </w:rPr>
              <w:t>de</w:t>
            </w:r>
            <w:r>
              <w:rPr>
                <w:b/>
                <w:color w:val="FFFFFF"/>
                <w:spacing w:val="4"/>
                <w:sz w:val="17"/>
              </w:rPr>
              <w:t> </w:t>
            </w:r>
            <w:r>
              <w:rPr>
                <w:b/>
                <w:color w:val="FFFFFF"/>
                <w:spacing w:val="-2"/>
                <w:sz w:val="17"/>
              </w:rPr>
              <w:t>riesgo»</w:t>
            </w:r>
          </w:p>
        </w:tc>
      </w:tr>
      <w:tr>
        <w:trPr>
          <w:trHeight w:val="373" w:hRule="atLeast"/>
        </w:trPr>
        <w:tc>
          <w:tcPr>
            <w:tcW w:w="3450" w:type="dxa"/>
            <w:shd w:val="clear" w:color="auto" w:fill="F4F5F9"/>
          </w:tcPr>
          <w:p>
            <w:pPr>
              <w:pStyle w:val="TableParagraph"/>
              <w:spacing w:before="60"/>
              <w:rPr>
                <w:sz w:val="17"/>
              </w:rPr>
            </w:pPr>
            <w:r>
              <w:rPr>
                <w:color w:val="1B1B1B"/>
                <w:sz w:val="17"/>
              </w:rPr>
              <w:t>Tiene</w:t>
            </w:r>
            <w:r>
              <w:rPr>
                <w:color w:val="1B1B1B"/>
                <w:spacing w:val="4"/>
                <w:sz w:val="17"/>
              </w:rPr>
              <w:t> </w:t>
            </w:r>
            <w:r>
              <w:rPr>
                <w:color w:val="1B1B1B"/>
                <w:spacing w:val="-5"/>
                <w:sz w:val="17"/>
              </w:rPr>
              <w:t>CDT</w:t>
            </w:r>
          </w:p>
        </w:tc>
        <w:tc>
          <w:tcPr>
            <w:tcW w:w="6282" w:type="dxa"/>
            <w:shd w:val="clear" w:color="auto" w:fill="F4F5F9"/>
          </w:tcPr>
          <w:p>
            <w:pPr>
              <w:pStyle w:val="TableParagraph"/>
              <w:spacing w:before="60"/>
              <w:ind w:left="0" w:right="85"/>
              <w:jc w:val="right"/>
              <w:rPr>
                <w:sz w:val="17"/>
              </w:rPr>
            </w:pPr>
            <w:r>
              <w:rPr>
                <w:color w:val="1B1B1B"/>
                <w:spacing w:val="-2"/>
                <w:sz w:val="17"/>
              </w:rPr>
              <w:t>0,140</w:t>
            </w:r>
          </w:p>
        </w:tc>
      </w:tr>
      <w:tr>
        <w:trPr>
          <w:trHeight w:val="373" w:hRule="atLeast"/>
        </w:trPr>
        <w:tc>
          <w:tcPr>
            <w:tcW w:w="3450" w:type="dxa"/>
          </w:tcPr>
          <w:p>
            <w:pPr>
              <w:pStyle w:val="TableParagraph"/>
              <w:rPr>
                <w:sz w:val="17"/>
              </w:rPr>
            </w:pPr>
            <w:r>
              <w:rPr>
                <w:color w:val="1B1B1B"/>
                <w:sz w:val="17"/>
              </w:rPr>
              <w:t>Gasta</w:t>
            </w:r>
            <w:r>
              <w:rPr>
                <w:color w:val="1B1B1B"/>
                <w:spacing w:val="3"/>
                <w:sz w:val="17"/>
              </w:rPr>
              <w:t> </w:t>
            </w:r>
            <w:r>
              <w:rPr>
                <w:color w:val="1B1B1B"/>
                <w:sz w:val="17"/>
              </w:rPr>
              <w:t>todo</w:t>
            </w:r>
            <w:r>
              <w:rPr>
                <w:color w:val="1B1B1B"/>
                <w:spacing w:val="3"/>
                <w:sz w:val="17"/>
              </w:rPr>
              <w:t> </w:t>
            </w:r>
            <w:r>
              <w:rPr>
                <w:color w:val="1B1B1B"/>
                <w:sz w:val="17"/>
              </w:rPr>
              <w:t>su</w:t>
            </w:r>
            <w:r>
              <w:rPr>
                <w:color w:val="1B1B1B"/>
                <w:spacing w:val="3"/>
                <w:sz w:val="17"/>
              </w:rPr>
              <w:t> </w:t>
            </w:r>
            <w:r>
              <w:rPr>
                <w:color w:val="1B1B1B"/>
                <w:spacing w:val="-2"/>
                <w:sz w:val="17"/>
              </w:rPr>
              <w:t>ingreso</w:t>
            </w:r>
          </w:p>
        </w:tc>
        <w:tc>
          <w:tcPr>
            <w:tcW w:w="6282" w:type="dxa"/>
          </w:tcPr>
          <w:p>
            <w:pPr>
              <w:pStyle w:val="TableParagraph"/>
              <w:ind w:left="0" w:right="85"/>
              <w:jc w:val="right"/>
              <w:rPr>
                <w:sz w:val="17"/>
              </w:rPr>
            </w:pPr>
            <w:r>
              <w:rPr>
                <w:color w:val="1B1B1B"/>
                <w:spacing w:val="-2"/>
                <w:sz w:val="17"/>
              </w:rPr>
              <w:t>−0,123</w:t>
            </w:r>
          </w:p>
        </w:tc>
      </w:tr>
      <w:tr>
        <w:trPr>
          <w:trHeight w:val="387" w:hRule="atLeast"/>
        </w:trPr>
        <w:tc>
          <w:tcPr>
            <w:tcW w:w="3450" w:type="dxa"/>
            <w:shd w:val="clear" w:color="auto" w:fill="F4F5F9"/>
          </w:tcPr>
          <w:p>
            <w:pPr>
              <w:pStyle w:val="TableParagraph"/>
              <w:rPr>
                <w:sz w:val="17"/>
              </w:rPr>
            </w:pPr>
            <w:r>
              <w:rPr>
                <w:color w:val="1B1B1B"/>
                <w:sz w:val="17"/>
              </w:rPr>
              <w:t>Tiene</w:t>
            </w:r>
            <w:r>
              <w:rPr>
                <w:color w:val="1B1B1B"/>
                <w:spacing w:val="3"/>
                <w:sz w:val="17"/>
              </w:rPr>
              <w:t> </w:t>
            </w:r>
            <w:r>
              <w:rPr>
                <w:color w:val="1B1B1B"/>
                <w:sz w:val="17"/>
              </w:rPr>
              <w:t>cuenta</w:t>
            </w:r>
            <w:r>
              <w:rPr>
                <w:color w:val="1B1B1B"/>
                <w:spacing w:val="4"/>
                <w:sz w:val="17"/>
              </w:rPr>
              <w:t> </w:t>
            </w:r>
            <w:r>
              <w:rPr>
                <w:color w:val="1B1B1B"/>
                <w:sz w:val="17"/>
              </w:rPr>
              <w:t>de</w:t>
            </w:r>
            <w:r>
              <w:rPr>
                <w:color w:val="1B1B1B"/>
                <w:spacing w:val="3"/>
                <w:sz w:val="17"/>
              </w:rPr>
              <w:t> </w:t>
            </w:r>
            <w:r>
              <w:rPr>
                <w:color w:val="1B1B1B"/>
                <w:spacing w:val="-2"/>
                <w:sz w:val="17"/>
              </w:rPr>
              <w:t>ahorros</w:t>
            </w:r>
          </w:p>
        </w:tc>
        <w:tc>
          <w:tcPr>
            <w:tcW w:w="6282" w:type="dxa"/>
            <w:shd w:val="clear" w:color="auto" w:fill="F4F5F9"/>
          </w:tcPr>
          <w:p>
            <w:pPr>
              <w:pStyle w:val="TableParagraph"/>
              <w:ind w:left="0" w:right="85"/>
              <w:jc w:val="right"/>
              <w:rPr>
                <w:sz w:val="17"/>
              </w:rPr>
            </w:pPr>
            <w:r>
              <w:rPr>
                <w:color w:val="1B1B1B"/>
                <w:spacing w:val="-2"/>
                <w:sz w:val="17"/>
              </w:rPr>
              <w:t>0,110</w:t>
            </w:r>
          </w:p>
        </w:tc>
      </w:tr>
      <w:tr>
        <w:trPr>
          <w:trHeight w:val="373" w:hRule="atLeast"/>
        </w:trPr>
        <w:tc>
          <w:tcPr>
            <w:tcW w:w="3450" w:type="dxa"/>
          </w:tcPr>
          <w:p>
            <w:pPr>
              <w:pStyle w:val="TableParagraph"/>
              <w:spacing w:before="60"/>
              <w:rPr>
                <w:sz w:val="17"/>
              </w:rPr>
            </w:pPr>
            <w:r>
              <w:rPr>
                <w:color w:val="1B1B1B"/>
                <w:sz w:val="17"/>
              </w:rPr>
              <w:t>Tiene</w:t>
            </w:r>
            <w:r>
              <w:rPr>
                <w:color w:val="1B1B1B"/>
                <w:spacing w:val="5"/>
                <w:sz w:val="17"/>
              </w:rPr>
              <w:t> </w:t>
            </w:r>
            <w:r>
              <w:rPr>
                <w:color w:val="1B1B1B"/>
                <w:sz w:val="17"/>
              </w:rPr>
              <w:t>pensión</w:t>
            </w:r>
            <w:r>
              <w:rPr>
                <w:color w:val="1B1B1B"/>
                <w:spacing w:val="4"/>
                <w:sz w:val="17"/>
              </w:rPr>
              <w:t> </w:t>
            </w:r>
            <w:r>
              <w:rPr>
                <w:color w:val="1B1B1B"/>
                <w:spacing w:val="-2"/>
                <w:sz w:val="17"/>
              </w:rPr>
              <w:t>voluntaria</w:t>
            </w:r>
          </w:p>
        </w:tc>
        <w:tc>
          <w:tcPr>
            <w:tcW w:w="6282" w:type="dxa"/>
          </w:tcPr>
          <w:p>
            <w:pPr>
              <w:pStyle w:val="TableParagraph"/>
              <w:spacing w:before="60"/>
              <w:ind w:left="0" w:right="85"/>
              <w:jc w:val="right"/>
              <w:rPr>
                <w:sz w:val="17"/>
              </w:rPr>
            </w:pPr>
            <w:r>
              <w:rPr>
                <w:color w:val="1B1B1B"/>
                <w:spacing w:val="-2"/>
                <w:sz w:val="17"/>
              </w:rPr>
              <w:t>0,105</w:t>
            </w:r>
          </w:p>
        </w:tc>
      </w:tr>
      <w:tr>
        <w:trPr>
          <w:trHeight w:val="373" w:hRule="atLeast"/>
        </w:trPr>
        <w:tc>
          <w:tcPr>
            <w:tcW w:w="3450" w:type="dxa"/>
            <w:shd w:val="clear" w:color="auto" w:fill="F4F5F9"/>
          </w:tcPr>
          <w:p>
            <w:pPr>
              <w:pStyle w:val="TableParagraph"/>
              <w:rPr>
                <w:sz w:val="17"/>
              </w:rPr>
            </w:pPr>
            <w:r>
              <w:rPr>
                <w:color w:val="1B1B1B"/>
                <w:spacing w:val="-2"/>
                <w:sz w:val="17"/>
              </w:rPr>
              <w:t>Ingreso</w:t>
            </w:r>
          </w:p>
        </w:tc>
        <w:tc>
          <w:tcPr>
            <w:tcW w:w="6282" w:type="dxa"/>
            <w:shd w:val="clear" w:color="auto" w:fill="F4F5F9"/>
          </w:tcPr>
          <w:p>
            <w:pPr>
              <w:pStyle w:val="TableParagraph"/>
              <w:ind w:left="0" w:right="85"/>
              <w:jc w:val="right"/>
              <w:rPr>
                <w:sz w:val="17"/>
              </w:rPr>
            </w:pPr>
            <w:r>
              <w:rPr>
                <w:color w:val="1B1B1B"/>
                <w:spacing w:val="-2"/>
                <w:sz w:val="17"/>
              </w:rPr>
              <w:t>0,100</w:t>
            </w:r>
          </w:p>
        </w:tc>
      </w:tr>
      <w:tr>
        <w:trPr>
          <w:trHeight w:val="387" w:hRule="atLeast"/>
        </w:trPr>
        <w:tc>
          <w:tcPr>
            <w:tcW w:w="3450" w:type="dxa"/>
          </w:tcPr>
          <w:p>
            <w:pPr>
              <w:pStyle w:val="TableParagraph"/>
              <w:rPr>
                <w:sz w:val="17"/>
              </w:rPr>
            </w:pPr>
            <w:r>
              <w:rPr>
                <w:color w:val="1B1B1B"/>
                <w:sz w:val="17"/>
              </w:rPr>
              <w:t>Destina</w:t>
            </w:r>
            <w:r>
              <w:rPr>
                <w:color w:val="1B1B1B"/>
                <w:spacing w:val="3"/>
                <w:sz w:val="17"/>
              </w:rPr>
              <w:t> </w:t>
            </w:r>
            <w:r>
              <w:rPr>
                <w:color w:val="1B1B1B"/>
                <w:sz w:val="17"/>
              </w:rPr>
              <w:t>el</w:t>
            </w:r>
            <w:r>
              <w:rPr>
                <w:color w:val="1B1B1B"/>
                <w:spacing w:val="4"/>
                <w:sz w:val="17"/>
              </w:rPr>
              <w:t> </w:t>
            </w:r>
            <w:r>
              <w:rPr>
                <w:color w:val="1B1B1B"/>
                <w:sz w:val="17"/>
              </w:rPr>
              <w:t>excedente</w:t>
            </w:r>
            <w:r>
              <w:rPr>
                <w:color w:val="1B1B1B"/>
                <w:spacing w:val="4"/>
                <w:sz w:val="17"/>
              </w:rPr>
              <w:t> </w:t>
            </w:r>
            <w:r>
              <w:rPr>
                <w:color w:val="1B1B1B"/>
                <w:sz w:val="17"/>
              </w:rPr>
              <w:t>a</w:t>
            </w:r>
            <w:r>
              <w:rPr>
                <w:color w:val="1B1B1B"/>
                <w:spacing w:val="4"/>
                <w:sz w:val="17"/>
              </w:rPr>
              <w:t> </w:t>
            </w:r>
            <w:r>
              <w:rPr>
                <w:color w:val="1B1B1B"/>
                <w:spacing w:val="-2"/>
                <w:sz w:val="17"/>
              </w:rPr>
              <w:t>invertir</w:t>
            </w:r>
          </w:p>
        </w:tc>
        <w:tc>
          <w:tcPr>
            <w:tcW w:w="6282" w:type="dxa"/>
          </w:tcPr>
          <w:p>
            <w:pPr>
              <w:pStyle w:val="TableParagraph"/>
              <w:ind w:left="0" w:right="85"/>
              <w:jc w:val="right"/>
              <w:rPr>
                <w:sz w:val="17"/>
              </w:rPr>
            </w:pPr>
            <w:r>
              <w:rPr>
                <w:color w:val="1B1B1B"/>
                <w:spacing w:val="-2"/>
                <w:sz w:val="17"/>
              </w:rPr>
              <w:t>0,083</w:t>
            </w:r>
          </w:p>
        </w:tc>
      </w:tr>
      <w:tr>
        <w:trPr>
          <w:trHeight w:val="373" w:hRule="atLeast"/>
        </w:trPr>
        <w:tc>
          <w:tcPr>
            <w:tcW w:w="3450" w:type="dxa"/>
            <w:shd w:val="clear" w:color="auto" w:fill="F4F5F9"/>
          </w:tcPr>
          <w:p>
            <w:pPr>
              <w:pStyle w:val="TableParagraph"/>
              <w:spacing w:before="60"/>
              <w:rPr>
                <w:sz w:val="17"/>
              </w:rPr>
            </w:pPr>
            <w:r>
              <w:rPr>
                <w:color w:val="1B1B1B"/>
                <w:sz w:val="17"/>
              </w:rPr>
              <w:t>Conteo</w:t>
            </w:r>
            <w:r>
              <w:rPr>
                <w:color w:val="1B1B1B"/>
                <w:spacing w:val="3"/>
                <w:sz w:val="17"/>
              </w:rPr>
              <w:t> </w:t>
            </w:r>
            <w:r>
              <w:rPr>
                <w:color w:val="1B1B1B"/>
                <w:sz w:val="17"/>
              </w:rPr>
              <w:t>de</w:t>
            </w:r>
            <w:r>
              <w:rPr>
                <w:color w:val="1B1B1B"/>
                <w:spacing w:val="3"/>
                <w:sz w:val="17"/>
              </w:rPr>
              <w:t> </w:t>
            </w:r>
            <w:r>
              <w:rPr>
                <w:color w:val="1B1B1B"/>
                <w:sz w:val="17"/>
              </w:rPr>
              <w:t>«no</w:t>
            </w:r>
            <w:r>
              <w:rPr>
                <w:color w:val="1B1B1B"/>
                <w:spacing w:val="4"/>
                <w:sz w:val="17"/>
              </w:rPr>
              <w:t> </w:t>
            </w:r>
            <w:r>
              <w:rPr>
                <w:color w:val="1B1B1B"/>
                <w:spacing w:val="-2"/>
                <w:sz w:val="17"/>
              </w:rPr>
              <w:t>sabe»</w:t>
            </w:r>
          </w:p>
        </w:tc>
        <w:tc>
          <w:tcPr>
            <w:tcW w:w="6282" w:type="dxa"/>
            <w:shd w:val="clear" w:color="auto" w:fill="F4F5F9"/>
          </w:tcPr>
          <w:p>
            <w:pPr>
              <w:pStyle w:val="TableParagraph"/>
              <w:spacing w:before="60"/>
              <w:ind w:left="0" w:right="85"/>
              <w:jc w:val="right"/>
              <w:rPr>
                <w:sz w:val="17"/>
              </w:rPr>
            </w:pPr>
            <w:r>
              <w:rPr>
                <w:color w:val="1B1B1B"/>
                <w:spacing w:val="-2"/>
                <w:sz w:val="17"/>
              </w:rPr>
              <w:t>−0,056</w:t>
            </w:r>
          </w:p>
        </w:tc>
      </w:tr>
      <w:tr>
        <w:trPr>
          <w:trHeight w:val="373" w:hRule="atLeast"/>
        </w:trPr>
        <w:tc>
          <w:tcPr>
            <w:tcW w:w="3450" w:type="dxa"/>
          </w:tcPr>
          <w:p>
            <w:pPr>
              <w:pStyle w:val="TableParagraph"/>
              <w:rPr>
                <w:sz w:val="17"/>
              </w:rPr>
            </w:pPr>
            <w:r>
              <w:rPr>
                <w:color w:val="1B1B1B"/>
                <w:spacing w:val="-4"/>
                <w:sz w:val="17"/>
              </w:rPr>
              <w:t>Edad</w:t>
            </w:r>
          </w:p>
        </w:tc>
        <w:tc>
          <w:tcPr>
            <w:tcW w:w="6282" w:type="dxa"/>
          </w:tcPr>
          <w:p>
            <w:pPr>
              <w:pStyle w:val="TableParagraph"/>
              <w:ind w:left="0" w:right="85"/>
              <w:jc w:val="right"/>
              <w:rPr>
                <w:sz w:val="17"/>
              </w:rPr>
            </w:pPr>
            <w:r>
              <w:rPr>
                <w:color w:val="1B1B1B"/>
                <w:spacing w:val="-2"/>
                <w:sz w:val="17"/>
              </w:rPr>
              <w:t>0,038</w:t>
            </w:r>
          </w:p>
        </w:tc>
      </w:tr>
    </w:tbl>
    <w:p>
      <w:pPr>
        <w:pStyle w:val="BodyText"/>
        <w:spacing w:before="223"/>
        <w:ind w:left="175"/>
      </w:pPr>
      <w:r>
        <w:rPr>
          <w:color w:val="1B1B1B"/>
        </w:rPr>
        <w:t>Todas</w:t>
      </w:r>
      <w:r>
        <w:rPr>
          <w:color w:val="1B1B1B"/>
          <w:spacing w:val="-2"/>
        </w:rPr>
        <w:t> </w:t>
      </w:r>
      <w:r>
        <w:rPr>
          <w:color w:val="1B1B1B"/>
        </w:rPr>
        <w:t>las</w:t>
      </w:r>
      <w:r>
        <w:rPr>
          <w:color w:val="1B1B1B"/>
          <w:spacing w:val="-1"/>
        </w:rPr>
        <w:t> </w:t>
      </w:r>
      <w:r>
        <w:rPr>
          <w:color w:val="1B1B1B"/>
        </w:rPr>
        <w:t>correlaciones</w:t>
      </w:r>
      <w:r>
        <w:rPr>
          <w:color w:val="1B1B1B"/>
          <w:spacing w:val="-1"/>
        </w:rPr>
        <w:t> </w:t>
      </w:r>
      <w:r>
        <w:rPr>
          <w:color w:val="1B1B1B"/>
        </w:rPr>
        <w:t>son</w:t>
      </w:r>
      <w:r>
        <w:rPr>
          <w:color w:val="1B1B1B"/>
          <w:spacing w:val="-1"/>
        </w:rPr>
        <w:t> </w:t>
      </w:r>
      <w:r>
        <w:rPr>
          <w:color w:val="1B1B1B"/>
        </w:rPr>
        <w:t>bajas.</w:t>
      </w:r>
      <w:r>
        <w:rPr>
          <w:color w:val="1B1B1B"/>
          <w:spacing w:val="-1"/>
        </w:rPr>
        <w:t> </w:t>
      </w:r>
      <w:r>
        <w:rPr>
          <w:color w:val="1B1B1B"/>
        </w:rPr>
        <w:t>Ninguna</w:t>
      </w:r>
      <w:r>
        <w:rPr>
          <w:color w:val="1B1B1B"/>
          <w:spacing w:val="-2"/>
        </w:rPr>
        <w:t> </w:t>
      </w:r>
      <w:r>
        <w:rPr>
          <w:color w:val="1B1B1B"/>
        </w:rPr>
        <w:t>variable</w:t>
      </w:r>
      <w:r>
        <w:rPr>
          <w:color w:val="1B1B1B"/>
          <w:spacing w:val="-1"/>
        </w:rPr>
        <w:t> </w:t>
      </w:r>
      <w:r>
        <w:rPr>
          <w:color w:val="1B1B1B"/>
        </w:rPr>
        <w:t>por</w:t>
      </w:r>
      <w:r>
        <w:rPr>
          <w:color w:val="1B1B1B"/>
          <w:spacing w:val="-1"/>
        </w:rPr>
        <w:t> </w:t>
      </w:r>
      <w:r>
        <w:rPr>
          <w:color w:val="1B1B1B"/>
        </w:rPr>
        <w:t>sí</w:t>
      </w:r>
      <w:r>
        <w:rPr>
          <w:color w:val="1B1B1B"/>
          <w:spacing w:val="-1"/>
        </w:rPr>
        <w:t> </w:t>
      </w:r>
      <w:r>
        <w:rPr>
          <w:color w:val="1B1B1B"/>
        </w:rPr>
        <w:t>sola</w:t>
      </w:r>
      <w:r>
        <w:rPr>
          <w:color w:val="1B1B1B"/>
          <w:spacing w:val="-1"/>
        </w:rPr>
        <w:t> </w:t>
      </w:r>
      <w:r>
        <w:rPr>
          <w:color w:val="1B1B1B"/>
        </w:rPr>
        <w:t>separa</w:t>
      </w:r>
      <w:r>
        <w:rPr>
          <w:color w:val="1B1B1B"/>
          <w:spacing w:val="-1"/>
        </w:rPr>
        <w:t> </w:t>
      </w:r>
      <w:r>
        <w:rPr>
          <w:color w:val="1B1B1B"/>
        </w:rPr>
        <w:t>bien</w:t>
      </w:r>
      <w:r>
        <w:rPr>
          <w:color w:val="1B1B1B"/>
          <w:spacing w:val="-2"/>
        </w:rPr>
        <w:t> </w:t>
      </w:r>
      <w:r>
        <w:rPr>
          <w:color w:val="1B1B1B"/>
        </w:rPr>
        <w:t>a</w:t>
      </w:r>
      <w:r>
        <w:rPr>
          <w:color w:val="1B1B1B"/>
          <w:spacing w:val="-1"/>
        </w:rPr>
        <w:t> </w:t>
      </w:r>
      <w:r>
        <w:rPr>
          <w:color w:val="1B1B1B"/>
        </w:rPr>
        <w:t>quienes</w:t>
      </w:r>
      <w:r>
        <w:rPr>
          <w:color w:val="1B1B1B"/>
          <w:spacing w:val="-1"/>
        </w:rPr>
        <w:t> </w:t>
      </w:r>
      <w:r>
        <w:rPr>
          <w:color w:val="1B1B1B"/>
        </w:rPr>
        <w:t>tienen</w:t>
      </w:r>
      <w:r>
        <w:rPr>
          <w:color w:val="1B1B1B"/>
          <w:spacing w:val="-1"/>
        </w:rPr>
        <w:t> </w:t>
      </w:r>
      <w:r>
        <w:rPr>
          <w:color w:val="1B1B1B"/>
        </w:rPr>
        <w:t>activos</w:t>
      </w:r>
      <w:r>
        <w:rPr>
          <w:color w:val="1B1B1B"/>
          <w:spacing w:val="-1"/>
        </w:rPr>
        <w:t> </w:t>
      </w:r>
      <w:r>
        <w:rPr>
          <w:color w:val="1B1B1B"/>
        </w:rPr>
        <w:t>de</w:t>
      </w:r>
      <w:r>
        <w:rPr>
          <w:color w:val="1B1B1B"/>
          <w:spacing w:val="-1"/>
        </w:rPr>
        <w:t> </w:t>
      </w:r>
      <w:r>
        <w:rPr>
          <w:color w:val="1B1B1B"/>
          <w:spacing w:val="-2"/>
        </w:rPr>
        <w:t>riesgo.</w:t>
      </w:r>
    </w:p>
    <w:p>
      <w:pPr>
        <w:pStyle w:val="Heading3"/>
        <w:spacing w:before="208"/>
      </w:pPr>
      <w:r>
        <w:rPr>
          <w:color w:val="1B1B1B"/>
        </w:rPr>
        <w:t>Variable</w:t>
      </w:r>
      <w:r>
        <w:rPr>
          <w:color w:val="1B1B1B"/>
          <w:spacing w:val="-4"/>
        </w:rPr>
        <w:t> </w:t>
      </w:r>
      <w:r>
        <w:rPr>
          <w:color w:val="1B1B1B"/>
        </w:rPr>
        <w:t>objetivo</w:t>
      </w:r>
      <w:r>
        <w:rPr>
          <w:color w:val="1B1B1B"/>
          <w:spacing w:val="-3"/>
        </w:rPr>
        <w:t> </w:t>
      </w:r>
      <w:r>
        <w:rPr>
          <w:color w:val="1B1B1B"/>
        </w:rPr>
        <w:t>candidata</w:t>
      </w:r>
      <w:r>
        <w:rPr>
          <w:color w:val="1B1B1B"/>
          <w:spacing w:val="-3"/>
        </w:rPr>
        <w:t> </w:t>
      </w:r>
      <w:r>
        <w:rPr>
          <w:color w:val="1B1B1B"/>
        </w:rPr>
        <w:t>2:</w:t>
      </w:r>
      <w:r>
        <w:rPr>
          <w:color w:val="1B1B1B"/>
          <w:spacing w:val="-4"/>
        </w:rPr>
        <w:t> </w:t>
      </w:r>
      <w:r>
        <w:rPr>
          <w:color w:val="1B1B1B"/>
        </w:rPr>
        <w:t>proporción</w:t>
      </w:r>
      <w:r>
        <w:rPr>
          <w:color w:val="1B1B1B"/>
          <w:spacing w:val="-3"/>
        </w:rPr>
        <w:t> </w:t>
      </w:r>
      <w:r>
        <w:rPr>
          <w:color w:val="1B1B1B"/>
        </w:rPr>
        <w:t>de</w:t>
      </w:r>
      <w:r>
        <w:rPr>
          <w:color w:val="1B1B1B"/>
          <w:spacing w:val="-3"/>
        </w:rPr>
        <w:t> </w:t>
      </w:r>
      <w:r>
        <w:rPr>
          <w:color w:val="1B1B1B"/>
          <w:spacing w:val="-2"/>
        </w:rPr>
        <w:t>riesgo</w:t>
      </w:r>
    </w:p>
    <w:p>
      <w:pPr>
        <w:pStyle w:val="ListParagraph"/>
        <w:numPr>
          <w:ilvl w:val="0"/>
          <w:numId w:val="6"/>
        </w:numPr>
        <w:tabs>
          <w:tab w:pos="480" w:val="left" w:leader="none"/>
        </w:tabs>
        <w:spacing w:line="240" w:lineRule="auto" w:before="79" w:after="0"/>
        <w:ind w:left="480" w:right="0" w:hanging="248"/>
        <w:jc w:val="left"/>
        <w:rPr>
          <w:sz w:val="20"/>
        </w:rPr>
      </w:pPr>
      <w:r>
        <w:rPr>
          <w:color w:val="1B1B1B"/>
          <w:sz w:val="20"/>
        </w:rPr>
        <w:t>Solo 6.610 personas (6,0 %) tienen una proporción </w:t>
      </w:r>
      <w:r>
        <w:rPr>
          <w:color w:val="1B1B1B"/>
          <w:spacing w:val="-2"/>
          <w:sz w:val="20"/>
        </w:rPr>
        <w:t>calculable.</w:t>
      </w:r>
    </w:p>
    <w:p>
      <w:pPr>
        <w:pStyle w:val="ListParagraph"/>
        <w:numPr>
          <w:ilvl w:val="0"/>
          <w:numId w:val="6"/>
        </w:numPr>
        <w:tabs>
          <w:tab w:pos="480" w:val="left" w:leader="none"/>
        </w:tabs>
        <w:spacing w:line="240" w:lineRule="auto" w:before="50" w:after="0"/>
        <w:ind w:left="480" w:right="0" w:hanging="248"/>
        <w:jc w:val="left"/>
        <w:rPr>
          <w:sz w:val="20"/>
        </w:rPr>
      </w:pPr>
      <w:r>
        <w:rPr>
          <w:color w:val="1B1B1B"/>
          <w:sz w:val="20"/>
        </w:rPr>
        <w:t>De ellas, 5.642 tienen proporción 0, 673 tienen proporción 1 y solo 295 están entre los dos </w:t>
      </w:r>
      <w:r>
        <w:rPr>
          <w:color w:val="1B1B1B"/>
          <w:spacing w:val="-2"/>
          <w:sz w:val="20"/>
        </w:rPr>
        <w:t>extremos.</w:t>
      </w:r>
    </w:p>
    <w:p>
      <w:pPr>
        <w:pStyle w:val="ListParagraph"/>
        <w:numPr>
          <w:ilvl w:val="0"/>
          <w:numId w:val="6"/>
        </w:numPr>
        <w:tabs>
          <w:tab w:pos="480" w:val="left" w:leader="none"/>
        </w:tabs>
        <w:spacing w:line="240" w:lineRule="auto" w:before="65" w:after="0"/>
        <w:ind w:left="480" w:right="0" w:hanging="248"/>
        <w:jc w:val="left"/>
        <w:rPr>
          <w:sz w:val="20"/>
        </w:rPr>
      </w:pPr>
      <w:r>
        <w:rPr>
          <w:color w:val="1B1B1B"/>
          <w:sz w:val="20"/>
        </w:rPr>
        <w:t>De los 1.698 con activos de riesgo, 996 reportan todos sus </w:t>
      </w:r>
      <w:r>
        <w:rPr>
          <w:color w:val="1B1B1B"/>
          <w:spacing w:val="-2"/>
          <w:sz w:val="20"/>
        </w:rPr>
        <w:t>montos.</w:t>
      </w:r>
    </w:p>
    <w:p>
      <w:pPr>
        <w:pStyle w:val="ListParagraph"/>
        <w:numPr>
          <w:ilvl w:val="0"/>
          <w:numId w:val="6"/>
        </w:numPr>
        <w:tabs>
          <w:tab w:pos="480" w:val="left" w:leader="none"/>
        </w:tabs>
        <w:spacing w:line="240" w:lineRule="auto" w:before="50" w:after="0"/>
        <w:ind w:left="480" w:right="0" w:hanging="248"/>
        <w:jc w:val="left"/>
        <w:rPr>
          <w:sz w:val="20"/>
        </w:rPr>
      </w:pPr>
      <w:r>
        <w:rPr>
          <w:color w:val="1B1B1B"/>
          <w:sz w:val="20"/>
        </w:rPr>
        <w:t>399 de las 937 personas con acciones (43 %) no reportan el </w:t>
      </w:r>
      <w:r>
        <w:rPr>
          <w:color w:val="1B1B1B"/>
          <w:spacing w:val="-2"/>
          <w:sz w:val="20"/>
        </w:rPr>
        <w:t>monto.</w:t>
      </w:r>
    </w:p>
    <w:p>
      <w:pPr>
        <w:pStyle w:val="BodyText"/>
        <w:spacing w:before="41"/>
      </w:pPr>
      <w:r>
        <w:rPr/>
        <w:drawing>
          <wp:anchor distT="0" distB="0" distL="0" distR="0" allowOverlap="1" layoutInCell="1" locked="0" behindDoc="1" simplePos="0" relativeHeight="487593984">
            <wp:simplePos x="0" y="0"/>
            <wp:positionH relativeFrom="page">
              <wp:posOffset>1832112</wp:posOffset>
            </wp:positionH>
            <wp:positionV relativeFrom="paragraph">
              <wp:posOffset>210579</wp:posOffset>
            </wp:positionV>
            <wp:extent cx="4145991" cy="1953006"/>
            <wp:effectExtent l="0" t="0" r="0" b="0"/>
            <wp:wrapTopAndBottom/>
            <wp:docPr id="39" name="Image 39" descr="Proporción de riesgo"/>
            <wp:cNvGraphicFramePr>
              <a:graphicFrameLocks/>
            </wp:cNvGraphicFramePr>
            <a:graphic>
              <a:graphicData uri="http://schemas.openxmlformats.org/drawingml/2006/picture">
                <pic:pic>
                  <pic:nvPicPr>
                    <pic:cNvPr id="39" name="Image 39" descr="Proporción de riesgo"/>
                    <pic:cNvPicPr/>
                  </pic:nvPicPr>
                  <pic:blipFill>
                    <a:blip r:embed="rId9" cstate="print"/>
                    <a:stretch>
                      <a:fillRect/>
                    </a:stretch>
                  </pic:blipFill>
                  <pic:spPr>
                    <a:xfrm>
                      <a:off x="0" y="0"/>
                      <a:ext cx="4145991" cy="1953006"/>
                    </a:xfrm>
                    <a:prstGeom prst="rect">
                      <a:avLst/>
                    </a:prstGeom>
                  </pic:spPr>
                </pic:pic>
              </a:graphicData>
            </a:graphic>
          </wp:anchor>
        </w:drawing>
      </w:r>
    </w:p>
    <w:p>
      <w:pPr>
        <w:spacing w:before="238"/>
        <w:ind w:left="17" w:right="1" w:firstLine="0"/>
        <w:jc w:val="center"/>
        <w:rPr>
          <w:sz w:val="16"/>
        </w:rPr>
      </w:pPr>
      <w:r>
        <w:rPr>
          <w:color w:val="545454"/>
          <w:sz w:val="16"/>
        </w:rPr>
        <w:t>Figura</w:t>
      </w:r>
      <w:r>
        <w:rPr>
          <w:color w:val="545454"/>
          <w:spacing w:val="3"/>
          <w:sz w:val="16"/>
        </w:rPr>
        <w:t> </w:t>
      </w:r>
      <w:r>
        <w:rPr>
          <w:color w:val="545454"/>
          <w:sz w:val="16"/>
        </w:rPr>
        <w:t>4.</w:t>
      </w:r>
      <w:r>
        <w:rPr>
          <w:color w:val="545454"/>
          <w:spacing w:val="4"/>
          <w:sz w:val="16"/>
        </w:rPr>
        <w:t> </w:t>
      </w:r>
      <w:r>
        <w:rPr>
          <w:color w:val="545454"/>
          <w:sz w:val="16"/>
        </w:rPr>
        <w:t>Distribución</w:t>
      </w:r>
      <w:r>
        <w:rPr>
          <w:color w:val="545454"/>
          <w:spacing w:val="4"/>
          <w:sz w:val="16"/>
        </w:rPr>
        <w:t> </w:t>
      </w:r>
      <w:r>
        <w:rPr>
          <w:color w:val="545454"/>
          <w:sz w:val="16"/>
        </w:rPr>
        <w:t>de</w:t>
      </w:r>
      <w:r>
        <w:rPr>
          <w:color w:val="545454"/>
          <w:spacing w:val="3"/>
          <w:sz w:val="16"/>
        </w:rPr>
        <w:t> </w:t>
      </w:r>
      <w:r>
        <w:rPr>
          <w:color w:val="545454"/>
          <w:sz w:val="16"/>
        </w:rPr>
        <w:t>la</w:t>
      </w:r>
      <w:r>
        <w:rPr>
          <w:color w:val="545454"/>
          <w:spacing w:val="4"/>
          <w:sz w:val="16"/>
        </w:rPr>
        <w:t> </w:t>
      </w:r>
      <w:r>
        <w:rPr>
          <w:color w:val="545454"/>
          <w:sz w:val="16"/>
        </w:rPr>
        <w:t>proporción</w:t>
      </w:r>
      <w:r>
        <w:rPr>
          <w:color w:val="545454"/>
          <w:spacing w:val="4"/>
          <w:sz w:val="16"/>
        </w:rPr>
        <w:t> </w:t>
      </w:r>
      <w:r>
        <w:rPr>
          <w:color w:val="545454"/>
          <w:sz w:val="16"/>
        </w:rPr>
        <w:t>de</w:t>
      </w:r>
      <w:r>
        <w:rPr>
          <w:color w:val="545454"/>
          <w:spacing w:val="4"/>
          <w:sz w:val="16"/>
        </w:rPr>
        <w:t> </w:t>
      </w:r>
      <w:r>
        <w:rPr>
          <w:color w:val="545454"/>
          <w:sz w:val="16"/>
        </w:rPr>
        <w:t>activos</w:t>
      </w:r>
      <w:r>
        <w:rPr>
          <w:color w:val="545454"/>
          <w:spacing w:val="3"/>
          <w:sz w:val="16"/>
        </w:rPr>
        <w:t> </w:t>
      </w:r>
      <w:r>
        <w:rPr>
          <w:color w:val="545454"/>
          <w:sz w:val="16"/>
        </w:rPr>
        <w:t>de</w:t>
      </w:r>
      <w:r>
        <w:rPr>
          <w:color w:val="545454"/>
          <w:spacing w:val="4"/>
          <w:sz w:val="16"/>
        </w:rPr>
        <w:t> </w:t>
      </w:r>
      <w:r>
        <w:rPr>
          <w:color w:val="545454"/>
          <w:sz w:val="16"/>
        </w:rPr>
        <w:t>riesgo</w:t>
      </w:r>
      <w:r>
        <w:rPr>
          <w:color w:val="545454"/>
          <w:spacing w:val="4"/>
          <w:sz w:val="16"/>
        </w:rPr>
        <w:t> </w:t>
      </w:r>
      <w:r>
        <w:rPr>
          <w:color w:val="545454"/>
          <w:sz w:val="16"/>
        </w:rPr>
        <w:t>entre</w:t>
      </w:r>
      <w:r>
        <w:rPr>
          <w:color w:val="545454"/>
          <w:spacing w:val="4"/>
          <w:sz w:val="16"/>
        </w:rPr>
        <w:t> </w:t>
      </w:r>
      <w:r>
        <w:rPr>
          <w:color w:val="545454"/>
          <w:sz w:val="16"/>
        </w:rPr>
        <w:t>quienes</w:t>
      </w:r>
      <w:r>
        <w:rPr>
          <w:color w:val="545454"/>
          <w:spacing w:val="3"/>
          <w:sz w:val="16"/>
        </w:rPr>
        <w:t> </w:t>
      </w:r>
      <w:r>
        <w:rPr>
          <w:color w:val="545454"/>
          <w:sz w:val="16"/>
        </w:rPr>
        <w:t>la</w:t>
      </w:r>
      <w:r>
        <w:rPr>
          <w:color w:val="545454"/>
          <w:spacing w:val="4"/>
          <w:sz w:val="16"/>
        </w:rPr>
        <w:t> </w:t>
      </w:r>
      <w:r>
        <w:rPr>
          <w:color w:val="545454"/>
          <w:sz w:val="16"/>
        </w:rPr>
        <w:t>tienen</w:t>
      </w:r>
      <w:r>
        <w:rPr>
          <w:color w:val="545454"/>
          <w:spacing w:val="4"/>
          <w:sz w:val="16"/>
        </w:rPr>
        <w:t> </w:t>
      </w:r>
      <w:r>
        <w:rPr>
          <w:color w:val="545454"/>
          <w:spacing w:val="-2"/>
          <w:sz w:val="16"/>
        </w:rPr>
        <w:t>calculable.</w:t>
      </w:r>
    </w:p>
    <w:p>
      <w:pPr>
        <w:pStyle w:val="BodyText"/>
        <w:spacing w:before="5"/>
        <w:rPr>
          <w:sz w:val="16"/>
        </w:rPr>
      </w:pPr>
    </w:p>
    <w:p>
      <w:pPr>
        <w:pStyle w:val="Heading3"/>
        <w:spacing w:before="0"/>
      </w:pPr>
      <w:r>
        <w:rPr>
          <w:color w:val="1B1B1B"/>
        </w:rPr>
        <w:t>Datos</w:t>
      </w:r>
      <w:r>
        <w:rPr>
          <w:color w:val="1B1B1B"/>
          <w:spacing w:val="-1"/>
        </w:rPr>
        <w:t> </w:t>
      </w:r>
      <w:r>
        <w:rPr>
          <w:color w:val="1B1B1B"/>
        </w:rPr>
        <w:t>de </w:t>
      </w:r>
      <w:r>
        <w:rPr>
          <w:color w:val="1B1B1B"/>
          <w:spacing w:val="-2"/>
        </w:rPr>
        <w:t>mercado</w:t>
      </w:r>
    </w:p>
    <w:p>
      <w:pPr>
        <w:pStyle w:val="BodyText"/>
        <w:spacing w:before="9"/>
        <w:rPr>
          <w:b/>
          <w:sz w:val="8"/>
        </w:r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2271"/>
        <w:gridCol w:w="3896"/>
        <w:gridCol w:w="633"/>
        <w:gridCol w:w="1582"/>
        <w:gridCol w:w="1352"/>
      </w:tblGrid>
      <w:tr>
        <w:trPr>
          <w:trHeight w:val="402" w:hRule="atLeast"/>
        </w:trPr>
        <w:tc>
          <w:tcPr>
            <w:tcW w:w="2271" w:type="dxa"/>
            <w:tcBorders>
              <w:top w:val="nil"/>
              <w:left w:val="nil"/>
              <w:right w:val="nil"/>
            </w:tcBorders>
            <w:shd w:val="clear" w:color="auto" w:fill="1F3A5E"/>
          </w:tcPr>
          <w:p>
            <w:pPr>
              <w:pStyle w:val="TableParagraph"/>
              <w:spacing w:before="89"/>
              <w:rPr>
                <w:b/>
                <w:sz w:val="17"/>
              </w:rPr>
            </w:pPr>
            <w:r>
              <w:rPr>
                <w:b/>
                <w:color w:val="FFFFFF"/>
                <w:spacing w:val="-2"/>
                <w:sz w:val="17"/>
              </w:rPr>
              <w:t>Serie</w:t>
            </w:r>
          </w:p>
        </w:tc>
        <w:tc>
          <w:tcPr>
            <w:tcW w:w="3896" w:type="dxa"/>
            <w:tcBorders>
              <w:top w:val="nil"/>
              <w:left w:val="nil"/>
              <w:right w:val="nil"/>
            </w:tcBorders>
            <w:shd w:val="clear" w:color="auto" w:fill="1F3A5E"/>
          </w:tcPr>
          <w:p>
            <w:pPr>
              <w:pStyle w:val="TableParagraph"/>
              <w:spacing w:before="89"/>
              <w:ind w:left="106"/>
              <w:rPr>
                <w:b/>
                <w:sz w:val="17"/>
              </w:rPr>
            </w:pPr>
            <w:r>
              <w:rPr>
                <w:b/>
                <w:color w:val="FFFFFF"/>
                <w:spacing w:val="-2"/>
                <w:sz w:val="17"/>
              </w:rPr>
              <w:t>Cobertura</w:t>
            </w:r>
          </w:p>
        </w:tc>
        <w:tc>
          <w:tcPr>
            <w:tcW w:w="633" w:type="dxa"/>
            <w:tcBorders>
              <w:top w:val="nil"/>
              <w:left w:val="nil"/>
              <w:right w:val="nil"/>
            </w:tcBorders>
            <w:shd w:val="clear" w:color="auto" w:fill="1F3A5E"/>
          </w:tcPr>
          <w:p>
            <w:pPr>
              <w:pStyle w:val="TableParagraph"/>
              <w:spacing w:before="89"/>
              <w:ind w:left="91"/>
              <w:jc w:val="center"/>
              <w:rPr>
                <w:b/>
                <w:sz w:val="17"/>
              </w:rPr>
            </w:pPr>
            <w:r>
              <w:rPr>
                <w:b/>
                <w:color w:val="FFFFFF"/>
                <w:spacing w:val="-2"/>
                <w:sz w:val="17"/>
              </w:rPr>
              <w:t>Filas</w:t>
            </w:r>
          </w:p>
        </w:tc>
        <w:tc>
          <w:tcPr>
            <w:tcW w:w="1582" w:type="dxa"/>
            <w:tcBorders>
              <w:top w:val="nil"/>
              <w:left w:val="nil"/>
              <w:right w:val="nil"/>
            </w:tcBorders>
            <w:shd w:val="clear" w:color="auto" w:fill="1F3A5E"/>
          </w:tcPr>
          <w:p>
            <w:pPr>
              <w:pStyle w:val="TableParagraph"/>
              <w:spacing w:before="89"/>
              <w:ind w:left="0" w:right="92"/>
              <w:jc w:val="right"/>
              <w:rPr>
                <w:b/>
                <w:sz w:val="17"/>
              </w:rPr>
            </w:pPr>
            <w:r>
              <w:rPr>
                <w:b/>
                <w:color w:val="FFFFFF"/>
                <w:sz w:val="17"/>
              </w:rPr>
              <w:t>Volatilidad</w:t>
            </w:r>
            <w:r>
              <w:rPr>
                <w:b/>
                <w:color w:val="FFFFFF"/>
                <w:spacing w:val="-4"/>
                <w:sz w:val="17"/>
              </w:rPr>
              <w:t> </w:t>
            </w:r>
            <w:r>
              <w:rPr>
                <w:b/>
                <w:color w:val="FFFFFF"/>
                <w:spacing w:val="-2"/>
                <w:sz w:val="17"/>
              </w:rPr>
              <w:t>anual</w:t>
            </w:r>
          </w:p>
        </w:tc>
        <w:tc>
          <w:tcPr>
            <w:tcW w:w="1352" w:type="dxa"/>
            <w:tcBorders>
              <w:top w:val="nil"/>
              <w:left w:val="nil"/>
              <w:right w:val="nil"/>
            </w:tcBorders>
            <w:shd w:val="clear" w:color="auto" w:fill="1F3A5E"/>
          </w:tcPr>
          <w:p>
            <w:pPr>
              <w:pStyle w:val="TableParagraph"/>
              <w:spacing w:before="89"/>
              <w:ind w:left="0" w:right="87"/>
              <w:jc w:val="right"/>
              <w:rPr>
                <w:b/>
                <w:sz w:val="17"/>
              </w:rPr>
            </w:pPr>
            <w:r>
              <w:rPr>
                <w:b/>
                <w:color w:val="FFFFFF"/>
                <w:sz w:val="17"/>
              </w:rPr>
              <w:t>Caída</w:t>
            </w:r>
            <w:r>
              <w:rPr>
                <w:b/>
                <w:color w:val="FFFFFF"/>
                <w:spacing w:val="4"/>
                <w:sz w:val="17"/>
              </w:rPr>
              <w:t> </w:t>
            </w:r>
            <w:r>
              <w:rPr>
                <w:b/>
                <w:color w:val="FFFFFF"/>
                <w:spacing w:val="-2"/>
                <w:sz w:val="17"/>
              </w:rPr>
              <w:t>máxima</w:t>
            </w:r>
          </w:p>
        </w:tc>
      </w:tr>
      <w:tr>
        <w:trPr>
          <w:trHeight w:val="373" w:hRule="atLeast"/>
        </w:trPr>
        <w:tc>
          <w:tcPr>
            <w:tcW w:w="2271" w:type="dxa"/>
            <w:shd w:val="clear" w:color="auto" w:fill="F4F5F9"/>
          </w:tcPr>
          <w:p>
            <w:pPr>
              <w:pStyle w:val="TableParagraph"/>
              <w:rPr>
                <w:sz w:val="17"/>
              </w:rPr>
            </w:pPr>
            <w:r>
              <w:rPr>
                <w:color w:val="1B1B1B"/>
                <w:sz w:val="17"/>
              </w:rPr>
              <w:t>ICOLCAP (ETF del</w:t>
            </w:r>
            <w:r>
              <w:rPr>
                <w:color w:val="1B1B1B"/>
                <w:spacing w:val="1"/>
                <w:sz w:val="17"/>
              </w:rPr>
              <w:t> </w:t>
            </w:r>
            <w:r>
              <w:rPr>
                <w:color w:val="1B1B1B"/>
                <w:spacing w:val="-2"/>
                <w:sz w:val="17"/>
              </w:rPr>
              <w:t>COLCAP)</w:t>
            </w:r>
          </w:p>
        </w:tc>
        <w:tc>
          <w:tcPr>
            <w:tcW w:w="3896" w:type="dxa"/>
            <w:shd w:val="clear" w:color="auto" w:fill="F4F5F9"/>
          </w:tcPr>
          <w:p>
            <w:pPr>
              <w:pStyle w:val="TableParagraph"/>
              <w:ind w:left="105"/>
              <w:rPr>
                <w:sz w:val="17"/>
              </w:rPr>
            </w:pPr>
            <w:r>
              <w:rPr>
                <w:color w:val="1B1B1B"/>
                <w:sz w:val="17"/>
              </w:rPr>
              <w:t>2</w:t>
            </w:r>
            <w:r>
              <w:rPr>
                <w:color w:val="1B1B1B"/>
                <w:spacing w:val="2"/>
                <w:sz w:val="17"/>
              </w:rPr>
              <w:t> </w:t>
            </w:r>
            <w:r>
              <w:rPr>
                <w:color w:val="1B1B1B"/>
                <w:sz w:val="17"/>
              </w:rPr>
              <w:t>de</w:t>
            </w:r>
            <w:r>
              <w:rPr>
                <w:color w:val="1B1B1B"/>
                <w:spacing w:val="3"/>
                <w:sz w:val="17"/>
              </w:rPr>
              <w:t> </w:t>
            </w:r>
            <w:r>
              <w:rPr>
                <w:color w:val="1B1B1B"/>
                <w:sz w:val="17"/>
              </w:rPr>
              <w:t>mayo</w:t>
            </w:r>
            <w:r>
              <w:rPr>
                <w:color w:val="1B1B1B"/>
                <w:spacing w:val="3"/>
                <w:sz w:val="17"/>
              </w:rPr>
              <w:t> </w:t>
            </w:r>
            <w:r>
              <w:rPr>
                <w:color w:val="1B1B1B"/>
                <w:sz w:val="17"/>
              </w:rPr>
              <w:t>de</w:t>
            </w:r>
            <w:r>
              <w:rPr>
                <w:color w:val="1B1B1B"/>
                <w:spacing w:val="2"/>
                <w:sz w:val="17"/>
              </w:rPr>
              <w:t> </w:t>
            </w:r>
            <w:r>
              <w:rPr>
                <w:color w:val="1B1B1B"/>
                <w:sz w:val="17"/>
              </w:rPr>
              <w:t>2013</w:t>
            </w:r>
            <w:r>
              <w:rPr>
                <w:color w:val="1B1B1B"/>
                <w:spacing w:val="3"/>
                <w:sz w:val="17"/>
              </w:rPr>
              <w:t> </w:t>
            </w:r>
            <w:r>
              <w:rPr>
                <w:color w:val="1B1B1B"/>
                <w:sz w:val="17"/>
              </w:rPr>
              <w:t>a</w:t>
            </w:r>
            <w:r>
              <w:rPr>
                <w:color w:val="1B1B1B"/>
                <w:spacing w:val="3"/>
                <w:sz w:val="17"/>
              </w:rPr>
              <w:t> </w:t>
            </w:r>
            <w:r>
              <w:rPr>
                <w:color w:val="1B1B1B"/>
                <w:sz w:val="17"/>
              </w:rPr>
              <w:t>25</w:t>
            </w:r>
            <w:r>
              <w:rPr>
                <w:color w:val="1B1B1B"/>
                <w:spacing w:val="3"/>
                <w:sz w:val="17"/>
              </w:rPr>
              <w:t> </w:t>
            </w:r>
            <w:r>
              <w:rPr>
                <w:color w:val="1B1B1B"/>
                <w:sz w:val="17"/>
              </w:rPr>
              <w:t>de</w:t>
            </w:r>
            <w:r>
              <w:rPr>
                <w:color w:val="1B1B1B"/>
                <w:spacing w:val="2"/>
                <w:sz w:val="17"/>
              </w:rPr>
              <w:t> </w:t>
            </w:r>
            <w:r>
              <w:rPr>
                <w:color w:val="1B1B1B"/>
                <w:sz w:val="17"/>
              </w:rPr>
              <w:t>septiembre</w:t>
            </w:r>
            <w:r>
              <w:rPr>
                <w:color w:val="1B1B1B"/>
                <w:spacing w:val="3"/>
                <w:sz w:val="17"/>
              </w:rPr>
              <w:t> </w:t>
            </w:r>
            <w:r>
              <w:rPr>
                <w:color w:val="1B1B1B"/>
                <w:sz w:val="17"/>
              </w:rPr>
              <w:t>de</w:t>
            </w:r>
            <w:r>
              <w:rPr>
                <w:color w:val="1B1B1B"/>
                <w:spacing w:val="3"/>
                <w:sz w:val="17"/>
              </w:rPr>
              <w:t> </w:t>
            </w:r>
            <w:r>
              <w:rPr>
                <w:color w:val="1B1B1B"/>
                <w:spacing w:val="-4"/>
                <w:sz w:val="17"/>
              </w:rPr>
              <w:t>2026</w:t>
            </w:r>
          </w:p>
        </w:tc>
        <w:tc>
          <w:tcPr>
            <w:tcW w:w="633" w:type="dxa"/>
            <w:shd w:val="clear" w:color="auto" w:fill="F4F5F9"/>
          </w:tcPr>
          <w:p>
            <w:pPr>
              <w:pStyle w:val="TableParagraph"/>
              <w:ind w:left="24"/>
              <w:jc w:val="center"/>
              <w:rPr>
                <w:sz w:val="17"/>
              </w:rPr>
            </w:pPr>
            <w:r>
              <w:rPr>
                <w:color w:val="1B1B1B"/>
                <w:spacing w:val="-2"/>
                <w:sz w:val="17"/>
              </w:rPr>
              <w:t>3.227</w:t>
            </w:r>
          </w:p>
        </w:tc>
        <w:tc>
          <w:tcPr>
            <w:tcW w:w="1582" w:type="dxa"/>
            <w:shd w:val="clear" w:color="auto" w:fill="F4F5F9"/>
          </w:tcPr>
          <w:p>
            <w:pPr>
              <w:pStyle w:val="TableParagraph"/>
              <w:ind w:left="0" w:right="92"/>
              <w:jc w:val="right"/>
              <w:rPr>
                <w:sz w:val="17"/>
              </w:rPr>
            </w:pPr>
            <w:r>
              <w:rPr>
                <w:color w:val="1B1B1B"/>
                <w:sz w:val="17"/>
              </w:rPr>
              <w:t>19,3</w:t>
            </w:r>
            <w:r>
              <w:rPr>
                <w:color w:val="1B1B1B"/>
                <w:spacing w:val="3"/>
                <w:sz w:val="17"/>
              </w:rPr>
              <w:t> </w:t>
            </w:r>
            <w:r>
              <w:rPr>
                <w:color w:val="1B1B1B"/>
                <w:spacing w:val="-10"/>
                <w:sz w:val="17"/>
              </w:rPr>
              <w:t>%</w:t>
            </w:r>
          </w:p>
        </w:tc>
        <w:tc>
          <w:tcPr>
            <w:tcW w:w="1352" w:type="dxa"/>
            <w:shd w:val="clear" w:color="auto" w:fill="F4F5F9"/>
          </w:tcPr>
          <w:p>
            <w:pPr>
              <w:pStyle w:val="TableParagraph"/>
              <w:ind w:left="0" w:right="87"/>
              <w:jc w:val="right"/>
              <w:rPr>
                <w:sz w:val="17"/>
              </w:rPr>
            </w:pPr>
            <w:r>
              <w:rPr>
                <w:color w:val="1B1B1B"/>
                <w:sz w:val="17"/>
              </w:rPr>
              <w:t>−45,4</w:t>
            </w:r>
            <w:r>
              <w:rPr>
                <w:color w:val="1B1B1B"/>
                <w:spacing w:val="4"/>
                <w:sz w:val="17"/>
              </w:rPr>
              <w:t> </w:t>
            </w:r>
            <w:r>
              <w:rPr>
                <w:color w:val="1B1B1B"/>
                <w:spacing w:val="-10"/>
                <w:sz w:val="17"/>
              </w:rPr>
              <w:t>%</w:t>
            </w:r>
          </w:p>
        </w:tc>
      </w:tr>
      <w:tr>
        <w:trPr>
          <w:trHeight w:val="387" w:hRule="atLeast"/>
        </w:trPr>
        <w:tc>
          <w:tcPr>
            <w:tcW w:w="2271" w:type="dxa"/>
          </w:tcPr>
          <w:p>
            <w:pPr>
              <w:pStyle w:val="TableParagraph"/>
              <w:rPr>
                <w:sz w:val="17"/>
              </w:rPr>
            </w:pPr>
            <w:r>
              <w:rPr>
                <w:color w:val="1B1B1B"/>
                <w:sz w:val="17"/>
              </w:rPr>
              <w:t>SPY</w:t>
            </w:r>
            <w:r>
              <w:rPr>
                <w:color w:val="1B1B1B"/>
                <w:spacing w:val="3"/>
                <w:sz w:val="17"/>
              </w:rPr>
              <w:t> </w:t>
            </w:r>
            <w:r>
              <w:rPr>
                <w:color w:val="1B1B1B"/>
                <w:sz w:val="17"/>
              </w:rPr>
              <w:t>(S&amp;P</w:t>
            </w:r>
            <w:r>
              <w:rPr>
                <w:color w:val="1B1B1B"/>
                <w:spacing w:val="3"/>
                <w:sz w:val="17"/>
              </w:rPr>
              <w:t> </w:t>
            </w:r>
            <w:r>
              <w:rPr>
                <w:color w:val="1B1B1B"/>
                <w:spacing w:val="-4"/>
                <w:sz w:val="17"/>
              </w:rPr>
              <w:t>500)</w:t>
            </w:r>
          </w:p>
        </w:tc>
        <w:tc>
          <w:tcPr>
            <w:tcW w:w="3896" w:type="dxa"/>
          </w:tcPr>
          <w:p>
            <w:pPr>
              <w:pStyle w:val="TableParagraph"/>
              <w:ind w:left="105"/>
              <w:rPr>
                <w:sz w:val="17"/>
              </w:rPr>
            </w:pPr>
            <w:r>
              <w:rPr>
                <w:color w:val="1B1B1B"/>
                <w:sz w:val="17"/>
              </w:rPr>
              <w:t>Desde</w:t>
            </w:r>
            <w:r>
              <w:rPr>
                <w:color w:val="1B1B1B"/>
                <w:spacing w:val="4"/>
                <w:sz w:val="17"/>
              </w:rPr>
              <w:t> </w:t>
            </w:r>
            <w:r>
              <w:rPr>
                <w:color w:val="1B1B1B"/>
                <w:spacing w:val="-4"/>
                <w:sz w:val="17"/>
              </w:rPr>
              <w:t>2010</w:t>
            </w:r>
          </w:p>
        </w:tc>
        <w:tc>
          <w:tcPr>
            <w:tcW w:w="633" w:type="dxa"/>
          </w:tcPr>
          <w:p>
            <w:pPr>
              <w:pStyle w:val="TableParagraph"/>
              <w:ind w:left="24"/>
              <w:jc w:val="center"/>
              <w:rPr>
                <w:sz w:val="17"/>
              </w:rPr>
            </w:pPr>
            <w:r>
              <w:rPr>
                <w:color w:val="1B1B1B"/>
                <w:spacing w:val="-2"/>
                <w:sz w:val="17"/>
              </w:rPr>
              <w:t>4.208</w:t>
            </w:r>
          </w:p>
        </w:tc>
        <w:tc>
          <w:tcPr>
            <w:tcW w:w="1582" w:type="dxa"/>
          </w:tcPr>
          <w:p>
            <w:pPr>
              <w:pStyle w:val="TableParagraph"/>
              <w:ind w:left="0" w:right="92"/>
              <w:jc w:val="right"/>
              <w:rPr>
                <w:sz w:val="17"/>
              </w:rPr>
            </w:pPr>
            <w:r>
              <w:rPr>
                <w:color w:val="1B1B1B"/>
                <w:sz w:val="17"/>
              </w:rPr>
              <w:t>17,1</w:t>
            </w:r>
            <w:r>
              <w:rPr>
                <w:color w:val="1B1B1B"/>
                <w:spacing w:val="3"/>
                <w:sz w:val="17"/>
              </w:rPr>
              <w:t> </w:t>
            </w:r>
            <w:r>
              <w:rPr>
                <w:color w:val="1B1B1B"/>
                <w:spacing w:val="-10"/>
                <w:sz w:val="17"/>
              </w:rPr>
              <w:t>%</w:t>
            </w:r>
          </w:p>
        </w:tc>
        <w:tc>
          <w:tcPr>
            <w:tcW w:w="1352" w:type="dxa"/>
          </w:tcPr>
          <w:p>
            <w:pPr>
              <w:pStyle w:val="TableParagraph"/>
              <w:ind w:left="0" w:right="87"/>
              <w:jc w:val="right"/>
              <w:rPr>
                <w:sz w:val="17"/>
              </w:rPr>
            </w:pPr>
            <w:r>
              <w:rPr>
                <w:color w:val="1B1B1B"/>
                <w:sz w:val="17"/>
              </w:rPr>
              <w:t>−33,7</w:t>
            </w:r>
            <w:r>
              <w:rPr>
                <w:color w:val="1B1B1B"/>
                <w:spacing w:val="4"/>
                <w:sz w:val="17"/>
              </w:rPr>
              <w:t> </w:t>
            </w:r>
            <w:r>
              <w:rPr>
                <w:color w:val="1B1B1B"/>
                <w:spacing w:val="-10"/>
                <w:sz w:val="17"/>
              </w:rPr>
              <w:t>%</w:t>
            </w:r>
          </w:p>
        </w:tc>
      </w:tr>
      <w:tr>
        <w:trPr>
          <w:trHeight w:val="373" w:hRule="atLeast"/>
        </w:trPr>
        <w:tc>
          <w:tcPr>
            <w:tcW w:w="2271" w:type="dxa"/>
            <w:shd w:val="clear" w:color="auto" w:fill="F4F5F9"/>
          </w:tcPr>
          <w:p>
            <w:pPr>
              <w:pStyle w:val="TableParagraph"/>
              <w:spacing w:before="60"/>
              <w:rPr>
                <w:sz w:val="17"/>
              </w:rPr>
            </w:pPr>
            <w:r>
              <w:rPr>
                <w:color w:val="1B1B1B"/>
                <w:spacing w:val="-2"/>
                <w:sz w:val="17"/>
              </w:rPr>
              <w:t>Ecopetrol</w:t>
            </w:r>
          </w:p>
        </w:tc>
        <w:tc>
          <w:tcPr>
            <w:tcW w:w="3896" w:type="dxa"/>
            <w:shd w:val="clear" w:color="auto" w:fill="F4F5F9"/>
          </w:tcPr>
          <w:p>
            <w:pPr>
              <w:pStyle w:val="TableParagraph"/>
              <w:spacing w:before="60"/>
              <w:ind w:left="105"/>
              <w:rPr>
                <w:sz w:val="17"/>
              </w:rPr>
            </w:pPr>
            <w:r>
              <w:rPr>
                <w:color w:val="1B1B1B"/>
                <w:sz w:val="17"/>
              </w:rPr>
              <w:t>Desde</w:t>
            </w:r>
            <w:r>
              <w:rPr>
                <w:color w:val="1B1B1B"/>
                <w:spacing w:val="4"/>
                <w:sz w:val="17"/>
              </w:rPr>
              <w:t> </w:t>
            </w:r>
            <w:r>
              <w:rPr>
                <w:color w:val="1B1B1B"/>
                <w:spacing w:val="-4"/>
                <w:sz w:val="17"/>
              </w:rPr>
              <w:t>2010</w:t>
            </w:r>
          </w:p>
        </w:tc>
        <w:tc>
          <w:tcPr>
            <w:tcW w:w="633" w:type="dxa"/>
            <w:shd w:val="clear" w:color="auto" w:fill="F4F5F9"/>
          </w:tcPr>
          <w:p>
            <w:pPr>
              <w:pStyle w:val="TableParagraph"/>
              <w:spacing w:before="60"/>
              <w:ind w:left="24"/>
              <w:jc w:val="center"/>
              <w:rPr>
                <w:sz w:val="17"/>
              </w:rPr>
            </w:pPr>
            <w:r>
              <w:rPr>
                <w:color w:val="1B1B1B"/>
                <w:spacing w:val="-2"/>
                <w:sz w:val="17"/>
              </w:rPr>
              <w:t>4.326</w:t>
            </w:r>
          </w:p>
        </w:tc>
        <w:tc>
          <w:tcPr>
            <w:tcW w:w="1582" w:type="dxa"/>
            <w:shd w:val="clear" w:color="auto" w:fill="F4F5F9"/>
          </w:tcPr>
          <w:p>
            <w:pPr>
              <w:pStyle w:val="TableParagraph"/>
              <w:spacing w:before="60"/>
              <w:ind w:left="0" w:right="92"/>
              <w:jc w:val="right"/>
              <w:rPr>
                <w:sz w:val="17"/>
              </w:rPr>
            </w:pPr>
            <w:r>
              <w:rPr>
                <w:color w:val="1B1B1B"/>
                <w:sz w:val="17"/>
              </w:rPr>
              <w:t>34,2</w:t>
            </w:r>
            <w:r>
              <w:rPr>
                <w:color w:val="1B1B1B"/>
                <w:spacing w:val="3"/>
                <w:sz w:val="17"/>
              </w:rPr>
              <w:t> </w:t>
            </w:r>
            <w:r>
              <w:rPr>
                <w:color w:val="1B1B1B"/>
                <w:spacing w:val="-10"/>
                <w:sz w:val="17"/>
              </w:rPr>
              <w:t>%</w:t>
            </w:r>
          </w:p>
        </w:tc>
        <w:tc>
          <w:tcPr>
            <w:tcW w:w="1352" w:type="dxa"/>
            <w:shd w:val="clear" w:color="auto" w:fill="F4F5F9"/>
          </w:tcPr>
          <w:p>
            <w:pPr>
              <w:pStyle w:val="TableParagraph"/>
              <w:spacing w:before="60"/>
              <w:ind w:left="0" w:right="87"/>
              <w:jc w:val="right"/>
              <w:rPr>
                <w:sz w:val="17"/>
              </w:rPr>
            </w:pPr>
            <w:r>
              <w:rPr>
                <w:color w:val="1B1B1B"/>
                <w:sz w:val="17"/>
              </w:rPr>
              <w:t>−81,5</w:t>
            </w:r>
            <w:r>
              <w:rPr>
                <w:color w:val="1B1B1B"/>
                <w:spacing w:val="4"/>
                <w:sz w:val="17"/>
              </w:rPr>
              <w:t> </w:t>
            </w:r>
            <w:r>
              <w:rPr>
                <w:color w:val="1B1B1B"/>
                <w:spacing w:val="-10"/>
                <w:sz w:val="17"/>
              </w:rPr>
              <w:t>%</w:t>
            </w:r>
          </w:p>
        </w:tc>
      </w:tr>
    </w:tbl>
    <w:p>
      <w:pPr>
        <w:pStyle w:val="ListParagraph"/>
        <w:numPr>
          <w:ilvl w:val="0"/>
          <w:numId w:val="6"/>
        </w:numPr>
        <w:tabs>
          <w:tab w:pos="480" w:val="left" w:leader="none"/>
        </w:tabs>
        <w:spacing w:line="240" w:lineRule="auto" w:before="194" w:after="0"/>
        <w:ind w:left="480" w:right="0" w:hanging="248"/>
        <w:jc w:val="left"/>
        <w:rPr>
          <w:sz w:val="20"/>
        </w:rPr>
      </w:pPr>
      <w:r>
        <w:rPr>
          <w:color w:val="1B1B1B"/>
          <w:sz w:val="20"/>
        </w:rPr>
        <w:t>La</w:t>
      </w:r>
      <w:r>
        <w:rPr>
          <w:color w:val="1B1B1B"/>
          <w:spacing w:val="-2"/>
          <w:sz w:val="20"/>
        </w:rPr>
        <w:t> </w:t>
      </w:r>
      <w:r>
        <w:rPr>
          <w:color w:val="1B1B1B"/>
          <w:sz w:val="20"/>
        </w:rPr>
        <w:t>caída</w:t>
      </w:r>
      <w:r>
        <w:rPr>
          <w:color w:val="1B1B1B"/>
          <w:spacing w:val="-1"/>
          <w:sz w:val="20"/>
        </w:rPr>
        <w:t> </w:t>
      </w:r>
      <w:r>
        <w:rPr>
          <w:color w:val="1B1B1B"/>
          <w:sz w:val="20"/>
        </w:rPr>
        <w:t>máxima</w:t>
      </w:r>
      <w:r>
        <w:rPr>
          <w:color w:val="1B1B1B"/>
          <w:spacing w:val="-1"/>
          <w:sz w:val="20"/>
        </w:rPr>
        <w:t> </w:t>
      </w:r>
      <w:r>
        <w:rPr>
          <w:color w:val="1B1B1B"/>
          <w:sz w:val="20"/>
        </w:rPr>
        <w:t>de</w:t>
      </w:r>
      <w:r>
        <w:rPr>
          <w:color w:val="1B1B1B"/>
          <w:spacing w:val="-1"/>
          <w:sz w:val="20"/>
        </w:rPr>
        <w:t> </w:t>
      </w:r>
      <w:r>
        <w:rPr>
          <w:color w:val="1B1B1B"/>
          <w:sz w:val="20"/>
        </w:rPr>
        <w:t>ICOLCAP</w:t>
      </w:r>
      <w:r>
        <w:rPr>
          <w:color w:val="1B1B1B"/>
          <w:spacing w:val="-1"/>
          <w:sz w:val="20"/>
        </w:rPr>
        <w:t> </w:t>
      </w:r>
      <w:r>
        <w:rPr>
          <w:color w:val="1B1B1B"/>
          <w:sz w:val="20"/>
        </w:rPr>
        <w:t>ocurrió</w:t>
      </w:r>
      <w:r>
        <w:rPr>
          <w:color w:val="1B1B1B"/>
          <w:spacing w:val="-2"/>
          <w:sz w:val="20"/>
        </w:rPr>
        <w:t> </w:t>
      </w:r>
      <w:r>
        <w:rPr>
          <w:color w:val="1B1B1B"/>
          <w:sz w:val="20"/>
        </w:rPr>
        <w:t>entre</w:t>
      </w:r>
      <w:r>
        <w:rPr>
          <w:color w:val="1B1B1B"/>
          <w:spacing w:val="-1"/>
          <w:sz w:val="20"/>
        </w:rPr>
        <w:t> </w:t>
      </w:r>
      <w:r>
        <w:rPr>
          <w:color w:val="1B1B1B"/>
          <w:sz w:val="20"/>
        </w:rPr>
        <w:t>febrero</w:t>
      </w:r>
      <w:r>
        <w:rPr>
          <w:color w:val="1B1B1B"/>
          <w:spacing w:val="-1"/>
          <w:sz w:val="20"/>
        </w:rPr>
        <w:t> </w:t>
      </w:r>
      <w:r>
        <w:rPr>
          <w:color w:val="1B1B1B"/>
          <w:sz w:val="20"/>
        </w:rPr>
        <w:t>y</w:t>
      </w:r>
      <w:r>
        <w:rPr>
          <w:color w:val="1B1B1B"/>
          <w:spacing w:val="-1"/>
          <w:sz w:val="20"/>
        </w:rPr>
        <w:t> </w:t>
      </w:r>
      <w:r>
        <w:rPr>
          <w:color w:val="1B1B1B"/>
          <w:sz w:val="20"/>
        </w:rPr>
        <w:t>abril</w:t>
      </w:r>
      <w:r>
        <w:rPr>
          <w:color w:val="1B1B1B"/>
          <w:spacing w:val="-1"/>
          <w:sz w:val="20"/>
        </w:rPr>
        <w:t> </w:t>
      </w:r>
      <w:r>
        <w:rPr>
          <w:color w:val="1B1B1B"/>
          <w:sz w:val="20"/>
        </w:rPr>
        <w:t>de</w:t>
      </w:r>
      <w:r>
        <w:rPr>
          <w:color w:val="1B1B1B"/>
          <w:spacing w:val="-1"/>
          <w:sz w:val="20"/>
        </w:rPr>
        <w:t> </w:t>
      </w:r>
      <w:r>
        <w:rPr>
          <w:color w:val="1B1B1B"/>
          <w:spacing w:val="-2"/>
          <w:sz w:val="20"/>
        </w:rPr>
        <w:t>2020.</w:t>
      </w:r>
    </w:p>
    <w:p>
      <w:pPr>
        <w:pStyle w:val="ListParagraph"/>
        <w:numPr>
          <w:ilvl w:val="0"/>
          <w:numId w:val="6"/>
        </w:numPr>
        <w:tabs>
          <w:tab w:pos="479" w:val="left" w:leader="none"/>
          <w:tab w:pos="481" w:val="left" w:leader="none"/>
        </w:tabs>
        <w:spacing w:line="259" w:lineRule="auto" w:before="65" w:after="0"/>
        <w:ind w:left="481" w:right="442" w:hanging="250"/>
        <w:jc w:val="left"/>
        <w:rPr>
          <w:sz w:val="20"/>
        </w:rPr>
      </w:pPr>
      <w:r>
        <w:rPr>
          <w:color w:val="1B1B1B"/>
          <w:sz w:val="20"/>
        </w:rPr>
        <w:t>Correlación</w:t>
      </w:r>
      <w:r>
        <w:rPr>
          <w:color w:val="1B1B1B"/>
          <w:spacing w:val="-1"/>
          <w:sz w:val="20"/>
        </w:rPr>
        <w:t> </w:t>
      </w:r>
      <w:r>
        <w:rPr>
          <w:color w:val="1B1B1B"/>
          <w:sz w:val="20"/>
        </w:rPr>
        <w:t>de</w:t>
      </w:r>
      <w:r>
        <w:rPr>
          <w:color w:val="1B1B1B"/>
          <w:spacing w:val="-1"/>
          <w:sz w:val="20"/>
        </w:rPr>
        <w:t> </w:t>
      </w:r>
      <w:r>
        <w:rPr>
          <w:color w:val="1B1B1B"/>
          <w:sz w:val="20"/>
        </w:rPr>
        <w:t>retornos</w:t>
      </w:r>
      <w:r>
        <w:rPr>
          <w:color w:val="1B1B1B"/>
          <w:spacing w:val="-1"/>
          <w:sz w:val="20"/>
        </w:rPr>
        <w:t> </w:t>
      </w:r>
      <w:r>
        <w:rPr>
          <w:color w:val="1B1B1B"/>
          <w:sz w:val="20"/>
        </w:rPr>
        <w:t>mensuales,</w:t>
      </w:r>
      <w:r>
        <w:rPr>
          <w:color w:val="1B1B1B"/>
          <w:spacing w:val="-1"/>
          <w:sz w:val="20"/>
        </w:rPr>
        <w:t> </w:t>
      </w:r>
      <w:r>
        <w:rPr>
          <w:color w:val="1B1B1B"/>
          <w:sz w:val="20"/>
        </w:rPr>
        <w:t>sobre</w:t>
      </w:r>
      <w:r>
        <w:rPr>
          <w:color w:val="1B1B1B"/>
          <w:spacing w:val="-1"/>
          <w:sz w:val="20"/>
        </w:rPr>
        <w:t> </w:t>
      </w:r>
      <w:r>
        <w:rPr>
          <w:color w:val="1B1B1B"/>
          <w:sz w:val="20"/>
        </w:rPr>
        <w:t>160</w:t>
      </w:r>
      <w:r>
        <w:rPr>
          <w:color w:val="1B1B1B"/>
          <w:spacing w:val="-1"/>
          <w:sz w:val="20"/>
        </w:rPr>
        <w:t> </w:t>
      </w:r>
      <w:r>
        <w:rPr>
          <w:color w:val="1B1B1B"/>
          <w:sz w:val="20"/>
        </w:rPr>
        <w:t>meses:</w:t>
      </w:r>
      <w:r>
        <w:rPr>
          <w:color w:val="1B1B1B"/>
          <w:spacing w:val="-1"/>
          <w:sz w:val="20"/>
        </w:rPr>
        <w:t> </w:t>
      </w:r>
      <w:r>
        <w:rPr>
          <w:color w:val="1B1B1B"/>
          <w:sz w:val="20"/>
        </w:rPr>
        <w:t>0,39</w:t>
      </w:r>
      <w:r>
        <w:rPr>
          <w:color w:val="1B1B1B"/>
          <w:spacing w:val="-1"/>
          <w:sz w:val="20"/>
        </w:rPr>
        <w:t> </w:t>
      </w:r>
      <w:r>
        <w:rPr>
          <w:color w:val="1B1B1B"/>
          <w:sz w:val="20"/>
        </w:rPr>
        <w:t>entre</w:t>
      </w:r>
      <w:r>
        <w:rPr>
          <w:color w:val="1B1B1B"/>
          <w:spacing w:val="-1"/>
          <w:sz w:val="20"/>
        </w:rPr>
        <w:t> </w:t>
      </w:r>
      <w:r>
        <w:rPr>
          <w:color w:val="1B1B1B"/>
          <w:sz w:val="20"/>
        </w:rPr>
        <w:t>ICOLCAP</w:t>
      </w:r>
      <w:r>
        <w:rPr>
          <w:color w:val="1B1B1B"/>
          <w:spacing w:val="-1"/>
          <w:sz w:val="20"/>
        </w:rPr>
        <w:t> </w:t>
      </w:r>
      <w:r>
        <w:rPr>
          <w:color w:val="1B1B1B"/>
          <w:sz w:val="20"/>
        </w:rPr>
        <w:t>y</w:t>
      </w:r>
      <w:r>
        <w:rPr>
          <w:color w:val="1B1B1B"/>
          <w:spacing w:val="-1"/>
          <w:sz w:val="20"/>
        </w:rPr>
        <w:t> </w:t>
      </w:r>
      <w:r>
        <w:rPr>
          <w:color w:val="1B1B1B"/>
          <w:sz w:val="20"/>
        </w:rPr>
        <w:t>SPY,</w:t>
      </w:r>
      <w:r>
        <w:rPr>
          <w:color w:val="1B1B1B"/>
          <w:spacing w:val="-1"/>
          <w:sz w:val="20"/>
        </w:rPr>
        <w:t> </w:t>
      </w:r>
      <w:r>
        <w:rPr>
          <w:color w:val="1B1B1B"/>
          <w:sz w:val="20"/>
        </w:rPr>
        <w:t>y</w:t>
      </w:r>
      <w:r>
        <w:rPr>
          <w:color w:val="1B1B1B"/>
          <w:spacing w:val="-1"/>
          <w:sz w:val="20"/>
        </w:rPr>
        <w:t> </w:t>
      </w:r>
      <w:r>
        <w:rPr>
          <w:color w:val="1B1B1B"/>
          <w:sz w:val="20"/>
        </w:rPr>
        <w:t>0,59</w:t>
      </w:r>
      <w:r>
        <w:rPr>
          <w:color w:val="1B1B1B"/>
          <w:spacing w:val="-1"/>
          <w:sz w:val="20"/>
        </w:rPr>
        <w:t> </w:t>
      </w:r>
      <w:r>
        <w:rPr>
          <w:color w:val="1B1B1B"/>
          <w:sz w:val="20"/>
        </w:rPr>
        <w:t>entre</w:t>
      </w:r>
      <w:r>
        <w:rPr>
          <w:color w:val="1B1B1B"/>
          <w:spacing w:val="-1"/>
          <w:sz w:val="20"/>
        </w:rPr>
        <w:t> </w:t>
      </w:r>
      <w:r>
        <w:rPr>
          <w:color w:val="1B1B1B"/>
          <w:sz w:val="20"/>
        </w:rPr>
        <w:t>ICOLCAP</w:t>
      </w:r>
      <w:r>
        <w:rPr>
          <w:color w:val="1B1B1B"/>
          <w:spacing w:val="-1"/>
          <w:sz w:val="20"/>
        </w:rPr>
        <w:t> </w:t>
      </w:r>
      <w:r>
        <w:rPr>
          <w:color w:val="1B1B1B"/>
          <w:sz w:val="20"/>
        </w:rPr>
        <w:t>y </w:t>
      </w:r>
      <w:r>
        <w:rPr>
          <w:color w:val="1B1B1B"/>
          <w:spacing w:val="-2"/>
          <w:sz w:val="20"/>
        </w:rPr>
        <w:t>Ecopetrol.</w:t>
      </w:r>
    </w:p>
    <w:p>
      <w:pPr>
        <w:pStyle w:val="ListParagraph"/>
        <w:numPr>
          <w:ilvl w:val="0"/>
          <w:numId w:val="6"/>
        </w:numPr>
        <w:tabs>
          <w:tab w:pos="479" w:val="left" w:leader="none"/>
          <w:tab w:pos="481" w:val="left" w:leader="none"/>
        </w:tabs>
        <w:spacing w:line="259" w:lineRule="auto" w:before="29" w:after="0"/>
        <w:ind w:left="481" w:right="243" w:hanging="250"/>
        <w:jc w:val="left"/>
        <w:rPr>
          <w:sz w:val="20"/>
        </w:rPr>
      </w:pPr>
      <w:r>
        <w:rPr>
          <w:color w:val="1B1B1B"/>
          <w:sz w:val="20"/>
        </w:rPr>
        <w:t>Las demás series: TRM diaria (6.115 filas), TES mensual (597 filas), COLCAP mensual (200 filas desde 2010), VIX diario (4.362 filas, máximo de 82,69) e índice de estrés financiero semanal (873 filas).</w:t>
      </w:r>
    </w:p>
    <w:p>
      <w:pPr>
        <w:pStyle w:val="ListParagraph"/>
        <w:spacing w:after="0" w:line="259" w:lineRule="auto"/>
        <w:jc w:val="left"/>
        <w:rPr>
          <w:sz w:val="20"/>
        </w:rPr>
        <w:sectPr>
          <w:pgSz w:w="12240" w:h="15840"/>
          <w:pgMar w:top="1120" w:bottom="280" w:left="1080" w:right="1080"/>
        </w:sectPr>
      </w:pPr>
    </w:p>
    <w:p>
      <w:pPr>
        <w:spacing w:line="240" w:lineRule="auto"/>
        <w:ind w:left="931" w:right="0" w:firstLine="0"/>
        <w:rPr>
          <w:sz w:val="20"/>
        </w:rPr>
      </w:pPr>
      <w:r>
        <w:rPr>
          <w:sz w:val="20"/>
        </w:rPr>
        <w:drawing>
          <wp:inline distT="0" distB="0" distL="0" distR="0">
            <wp:extent cx="5275070" cy="2108834"/>
            <wp:effectExtent l="0" t="0" r="0" b="0"/>
            <wp:docPr id="40" name="Image 40" descr="Caídas históricas"/>
            <wp:cNvGraphicFramePr>
              <a:graphicFrameLocks/>
            </wp:cNvGraphicFramePr>
            <a:graphic>
              <a:graphicData uri="http://schemas.openxmlformats.org/drawingml/2006/picture">
                <pic:pic>
                  <pic:nvPicPr>
                    <pic:cNvPr id="40" name="Image 40" descr="Caídas históricas"/>
                    <pic:cNvPicPr/>
                  </pic:nvPicPr>
                  <pic:blipFill>
                    <a:blip r:embed="rId10" cstate="print"/>
                    <a:stretch>
                      <a:fillRect/>
                    </a:stretch>
                  </pic:blipFill>
                  <pic:spPr>
                    <a:xfrm>
                      <a:off x="0" y="0"/>
                      <a:ext cx="5275070" cy="2108834"/>
                    </a:xfrm>
                    <a:prstGeom prst="rect">
                      <a:avLst/>
                    </a:prstGeom>
                  </pic:spPr>
                </pic:pic>
              </a:graphicData>
            </a:graphic>
          </wp:inline>
        </w:drawing>
      </w:r>
      <w:r>
        <w:rPr>
          <w:sz w:val="20"/>
        </w:rPr>
      </w:r>
    </w:p>
    <w:p>
      <w:pPr>
        <w:pStyle w:val="BodyText"/>
        <w:spacing w:before="58"/>
        <w:rPr>
          <w:sz w:val="16"/>
        </w:rPr>
      </w:pPr>
    </w:p>
    <w:p>
      <w:pPr>
        <w:spacing w:before="0"/>
        <w:ind w:left="17" w:right="1" w:firstLine="0"/>
        <w:jc w:val="center"/>
        <w:rPr>
          <w:sz w:val="16"/>
        </w:rPr>
      </w:pPr>
      <w:r>
        <w:rPr>
          <w:color w:val="545454"/>
          <w:sz w:val="16"/>
        </w:rPr>
        <w:t>Figura</w:t>
      </w:r>
      <w:r>
        <w:rPr>
          <w:color w:val="545454"/>
          <w:spacing w:val="2"/>
          <w:sz w:val="16"/>
        </w:rPr>
        <w:t> </w:t>
      </w:r>
      <w:r>
        <w:rPr>
          <w:color w:val="545454"/>
          <w:sz w:val="16"/>
        </w:rPr>
        <w:t>5.</w:t>
      </w:r>
      <w:r>
        <w:rPr>
          <w:color w:val="545454"/>
          <w:spacing w:val="3"/>
          <w:sz w:val="16"/>
        </w:rPr>
        <w:t> </w:t>
      </w:r>
      <w:r>
        <w:rPr>
          <w:color w:val="545454"/>
          <w:sz w:val="16"/>
        </w:rPr>
        <w:t>Caída</w:t>
      </w:r>
      <w:r>
        <w:rPr>
          <w:color w:val="545454"/>
          <w:spacing w:val="2"/>
          <w:sz w:val="16"/>
        </w:rPr>
        <w:t> </w:t>
      </w:r>
      <w:r>
        <w:rPr>
          <w:color w:val="545454"/>
          <w:sz w:val="16"/>
        </w:rPr>
        <w:t>desde</w:t>
      </w:r>
      <w:r>
        <w:rPr>
          <w:color w:val="545454"/>
          <w:spacing w:val="3"/>
          <w:sz w:val="16"/>
        </w:rPr>
        <w:t> </w:t>
      </w:r>
      <w:r>
        <w:rPr>
          <w:color w:val="545454"/>
          <w:sz w:val="16"/>
        </w:rPr>
        <w:t>el</w:t>
      </w:r>
      <w:r>
        <w:rPr>
          <w:color w:val="545454"/>
          <w:spacing w:val="3"/>
          <w:sz w:val="16"/>
        </w:rPr>
        <w:t> </w:t>
      </w:r>
      <w:r>
        <w:rPr>
          <w:color w:val="545454"/>
          <w:sz w:val="16"/>
        </w:rPr>
        <w:t>máximo</w:t>
      </w:r>
      <w:r>
        <w:rPr>
          <w:color w:val="545454"/>
          <w:spacing w:val="2"/>
          <w:sz w:val="16"/>
        </w:rPr>
        <w:t> </w:t>
      </w:r>
      <w:r>
        <w:rPr>
          <w:color w:val="545454"/>
          <w:sz w:val="16"/>
        </w:rPr>
        <w:t>previo</w:t>
      </w:r>
      <w:r>
        <w:rPr>
          <w:color w:val="545454"/>
          <w:spacing w:val="3"/>
          <w:sz w:val="16"/>
        </w:rPr>
        <w:t> </w:t>
      </w:r>
      <w:r>
        <w:rPr>
          <w:color w:val="545454"/>
          <w:sz w:val="16"/>
        </w:rPr>
        <w:t>de</w:t>
      </w:r>
      <w:r>
        <w:rPr>
          <w:color w:val="545454"/>
          <w:spacing w:val="3"/>
          <w:sz w:val="16"/>
        </w:rPr>
        <w:t> </w:t>
      </w:r>
      <w:r>
        <w:rPr>
          <w:color w:val="545454"/>
          <w:sz w:val="16"/>
        </w:rPr>
        <w:t>ICOLCAP</w:t>
      </w:r>
      <w:r>
        <w:rPr>
          <w:color w:val="545454"/>
          <w:spacing w:val="2"/>
          <w:sz w:val="16"/>
        </w:rPr>
        <w:t> </w:t>
      </w:r>
      <w:r>
        <w:rPr>
          <w:color w:val="545454"/>
          <w:sz w:val="16"/>
        </w:rPr>
        <w:t>y</w:t>
      </w:r>
      <w:r>
        <w:rPr>
          <w:color w:val="545454"/>
          <w:spacing w:val="3"/>
          <w:sz w:val="16"/>
        </w:rPr>
        <w:t> </w:t>
      </w:r>
      <w:r>
        <w:rPr>
          <w:color w:val="545454"/>
          <w:sz w:val="16"/>
        </w:rPr>
        <w:t>SPY.</w:t>
      </w:r>
      <w:r>
        <w:rPr>
          <w:color w:val="545454"/>
          <w:spacing w:val="2"/>
          <w:sz w:val="16"/>
        </w:rPr>
        <w:t> </w:t>
      </w:r>
      <w:r>
        <w:rPr>
          <w:color w:val="545454"/>
          <w:sz w:val="16"/>
        </w:rPr>
        <w:t>Es</w:t>
      </w:r>
      <w:r>
        <w:rPr>
          <w:color w:val="545454"/>
          <w:spacing w:val="3"/>
          <w:sz w:val="16"/>
        </w:rPr>
        <w:t> </w:t>
      </w:r>
      <w:r>
        <w:rPr>
          <w:color w:val="545454"/>
          <w:sz w:val="16"/>
        </w:rPr>
        <w:t>el</w:t>
      </w:r>
      <w:r>
        <w:rPr>
          <w:color w:val="545454"/>
          <w:spacing w:val="3"/>
          <w:sz w:val="16"/>
        </w:rPr>
        <w:t> </w:t>
      </w:r>
      <w:r>
        <w:rPr>
          <w:color w:val="545454"/>
          <w:sz w:val="16"/>
        </w:rPr>
        <w:t>insumo</w:t>
      </w:r>
      <w:r>
        <w:rPr>
          <w:color w:val="545454"/>
          <w:spacing w:val="2"/>
          <w:sz w:val="16"/>
        </w:rPr>
        <w:t> </w:t>
      </w:r>
      <w:r>
        <w:rPr>
          <w:color w:val="545454"/>
          <w:sz w:val="16"/>
        </w:rPr>
        <w:t>del</w:t>
      </w:r>
      <w:r>
        <w:rPr>
          <w:color w:val="545454"/>
          <w:spacing w:val="3"/>
          <w:sz w:val="16"/>
        </w:rPr>
        <w:t> </w:t>
      </w:r>
      <w:r>
        <w:rPr>
          <w:color w:val="545454"/>
          <w:sz w:val="16"/>
        </w:rPr>
        <w:t>simulador</w:t>
      </w:r>
      <w:r>
        <w:rPr>
          <w:color w:val="545454"/>
          <w:spacing w:val="3"/>
          <w:sz w:val="16"/>
        </w:rPr>
        <w:t> </w:t>
      </w:r>
      <w:r>
        <w:rPr>
          <w:color w:val="545454"/>
          <w:sz w:val="16"/>
        </w:rPr>
        <w:t>de</w:t>
      </w:r>
      <w:r>
        <w:rPr>
          <w:color w:val="545454"/>
          <w:spacing w:val="2"/>
          <w:sz w:val="16"/>
        </w:rPr>
        <w:t> </w:t>
      </w:r>
      <w:r>
        <w:rPr>
          <w:color w:val="545454"/>
          <w:spacing w:val="-2"/>
          <w:sz w:val="16"/>
        </w:rPr>
        <w:t>caída.</w:t>
      </w:r>
    </w:p>
    <w:p>
      <w:pPr>
        <w:pStyle w:val="BodyText"/>
        <w:spacing w:before="84"/>
        <w:rPr>
          <w:sz w:val="16"/>
        </w:rPr>
      </w:pPr>
    </w:p>
    <w:p>
      <w:pPr>
        <w:pStyle w:val="Heading2"/>
        <w:numPr>
          <w:ilvl w:val="1"/>
          <w:numId w:val="1"/>
        </w:numPr>
        <w:tabs>
          <w:tab w:pos="548" w:val="left" w:leader="none"/>
        </w:tabs>
        <w:spacing w:line="240" w:lineRule="auto" w:before="1" w:after="0"/>
        <w:ind w:left="548" w:right="0" w:hanging="373"/>
        <w:jc w:val="left"/>
        <w:rPr>
          <w:color w:val="1F3A5E"/>
        </w:rPr>
      </w:pPr>
      <w:r>
        <w:rPr>
          <w:color w:val="1F3A5E"/>
        </w:rPr>
        <w:t>Tarea</w:t>
      </w:r>
      <w:r>
        <w:rPr>
          <w:color w:val="1F3A5E"/>
          <w:spacing w:val="-3"/>
        </w:rPr>
        <w:t> </w:t>
      </w:r>
      <w:r>
        <w:rPr>
          <w:color w:val="1F3A5E"/>
        </w:rPr>
        <w:t>5.</w:t>
      </w:r>
      <w:r>
        <w:rPr>
          <w:color w:val="1F3A5E"/>
          <w:spacing w:val="-2"/>
        </w:rPr>
        <w:t> </w:t>
      </w:r>
      <w:r>
        <w:rPr>
          <w:color w:val="1F3A5E"/>
        </w:rPr>
        <w:t>Coherencia</w:t>
      </w:r>
      <w:r>
        <w:rPr>
          <w:color w:val="1F3A5E"/>
          <w:spacing w:val="-2"/>
        </w:rPr>
        <w:t> </w:t>
      </w:r>
      <w:r>
        <w:rPr>
          <w:color w:val="1F3A5E"/>
        </w:rPr>
        <w:t>entre</w:t>
      </w:r>
      <w:r>
        <w:rPr>
          <w:color w:val="1F3A5E"/>
          <w:spacing w:val="-3"/>
        </w:rPr>
        <w:t> </w:t>
      </w:r>
      <w:r>
        <w:rPr>
          <w:color w:val="1F3A5E"/>
        </w:rPr>
        <w:t>los</w:t>
      </w:r>
      <w:r>
        <w:rPr>
          <w:color w:val="1F3A5E"/>
          <w:spacing w:val="-2"/>
        </w:rPr>
        <w:t> </w:t>
      </w:r>
      <w:r>
        <w:rPr>
          <w:color w:val="1F3A5E"/>
        </w:rPr>
        <w:t>datos</w:t>
      </w:r>
      <w:r>
        <w:rPr>
          <w:color w:val="1F3A5E"/>
          <w:spacing w:val="-2"/>
        </w:rPr>
        <w:t> </w:t>
      </w:r>
      <w:r>
        <w:rPr>
          <w:color w:val="1F3A5E"/>
        </w:rPr>
        <w:t>y</w:t>
      </w:r>
      <w:r>
        <w:rPr>
          <w:color w:val="1F3A5E"/>
          <w:spacing w:val="-3"/>
        </w:rPr>
        <w:t> </w:t>
      </w:r>
      <w:r>
        <w:rPr>
          <w:color w:val="1F3A5E"/>
        </w:rPr>
        <w:t>las</w:t>
      </w:r>
      <w:r>
        <w:rPr>
          <w:color w:val="1F3A5E"/>
          <w:spacing w:val="-2"/>
        </w:rPr>
        <w:t> </w:t>
      </w:r>
      <w:r>
        <w:rPr>
          <w:color w:val="1F3A5E"/>
        </w:rPr>
        <w:t>necesidades</w:t>
      </w:r>
      <w:r>
        <w:rPr>
          <w:color w:val="1F3A5E"/>
          <w:spacing w:val="-2"/>
        </w:rPr>
        <w:t> </w:t>
      </w:r>
      <w:r>
        <w:rPr>
          <w:color w:val="1F3A5E"/>
        </w:rPr>
        <w:t>del</w:t>
      </w:r>
      <w:r>
        <w:rPr>
          <w:color w:val="1F3A5E"/>
          <w:spacing w:val="-2"/>
        </w:rPr>
        <w:t> negocio</w:t>
      </w:r>
    </w:p>
    <w:p>
      <w:pPr>
        <w:pStyle w:val="BodyText"/>
        <w:spacing w:line="259" w:lineRule="auto" w:before="102"/>
        <w:ind w:left="175" w:right="297"/>
      </w:pPr>
      <w:r>
        <w:rPr>
          <w:color w:val="1B1B1B"/>
        </w:rPr>
        <w:t>El mapa de afinidad agrupa las necesidades del sprint 1 en cinco grupos y los datos en seis categorías, y luego</w:t>
      </w:r>
      <w:r>
        <w:rPr>
          <w:color w:val="1B1B1B"/>
          <w:spacing w:val="-2"/>
        </w:rPr>
        <w:t> </w:t>
      </w:r>
      <w:r>
        <w:rPr>
          <w:color w:val="1B1B1B"/>
        </w:rPr>
        <w:t>ubica los datos junto a cada necesidad. El archivo editable es «Grupo-10 - Mapa de </w:t>
      </w:r>
      <w:r>
        <w:rPr>
          <w:color w:val="1B1B1B"/>
          <w:spacing w:val="-2"/>
        </w:rPr>
        <w:t>Afinidad.pptx».</w:t>
      </w:r>
    </w:p>
    <w:p>
      <w:pPr>
        <w:pStyle w:val="BodyText"/>
        <w:spacing w:before="2"/>
        <w:rPr>
          <w:sz w:val="10"/>
        </w:rPr>
      </w:pPr>
      <w:r>
        <w:rPr>
          <w:sz w:val="10"/>
        </w:rPr>
        <w:drawing>
          <wp:anchor distT="0" distB="0" distL="0" distR="0" allowOverlap="1" layoutInCell="1" locked="0" behindDoc="1" simplePos="0" relativeHeight="487594496">
            <wp:simplePos x="0" y="0"/>
            <wp:positionH relativeFrom="page">
              <wp:posOffset>796932</wp:posOffset>
            </wp:positionH>
            <wp:positionV relativeFrom="paragraph">
              <wp:posOffset>101283</wp:posOffset>
            </wp:positionV>
            <wp:extent cx="6254549" cy="3514725"/>
            <wp:effectExtent l="0" t="0" r="0" b="0"/>
            <wp:wrapTopAndBottom/>
            <wp:docPr id="41" name="Image 41" descr="Mapa de afinidad"/>
            <wp:cNvGraphicFramePr>
              <a:graphicFrameLocks/>
            </wp:cNvGraphicFramePr>
            <a:graphic>
              <a:graphicData uri="http://schemas.openxmlformats.org/drawingml/2006/picture">
                <pic:pic>
                  <pic:nvPicPr>
                    <pic:cNvPr id="41" name="Image 41" descr="Mapa de afinidad"/>
                    <pic:cNvPicPr/>
                  </pic:nvPicPr>
                  <pic:blipFill>
                    <a:blip r:embed="rId11" cstate="print"/>
                    <a:stretch>
                      <a:fillRect/>
                    </a:stretch>
                  </pic:blipFill>
                  <pic:spPr>
                    <a:xfrm>
                      <a:off x="0" y="0"/>
                      <a:ext cx="6254549" cy="3514725"/>
                    </a:xfrm>
                    <a:prstGeom prst="rect">
                      <a:avLst/>
                    </a:prstGeom>
                  </pic:spPr>
                </pic:pic>
              </a:graphicData>
            </a:graphic>
          </wp:anchor>
        </w:drawing>
      </w:r>
    </w:p>
    <w:p>
      <w:pPr>
        <w:spacing w:before="57"/>
        <w:ind w:left="17" w:right="0" w:firstLine="0"/>
        <w:jc w:val="center"/>
        <w:rPr>
          <w:sz w:val="16"/>
        </w:rPr>
      </w:pPr>
      <w:r>
        <w:rPr>
          <w:color w:val="545454"/>
          <w:sz w:val="16"/>
        </w:rPr>
        <w:t>Figura</w:t>
      </w:r>
      <w:r>
        <w:rPr>
          <w:color w:val="545454"/>
          <w:spacing w:val="2"/>
          <w:sz w:val="16"/>
        </w:rPr>
        <w:t> </w:t>
      </w:r>
      <w:r>
        <w:rPr>
          <w:color w:val="545454"/>
          <w:sz w:val="16"/>
        </w:rPr>
        <w:t>6.</w:t>
      </w:r>
      <w:r>
        <w:rPr>
          <w:color w:val="545454"/>
          <w:spacing w:val="3"/>
          <w:sz w:val="16"/>
        </w:rPr>
        <w:t> </w:t>
      </w:r>
      <w:r>
        <w:rPr>
          <w:color w:val="545454"/>
          <w:sz w:val="16"/>
        </w:rPr>
        <w:t>Paso</w:t>
      </w:r>
      <w:r>
        <w:rPr>
          <w:color w:val="545454"/>
          <w:spacing w:val="3"/>
          <w:sz w:val="16"/>
        </w:rPr>
        <w:t> </w:t>
      </w:r>
      <w:r>
        <w:rPr>
          <w:color w:val="545454"/>
          <w:sz w:val="16"/>
        </w:rPr>
        <w:t>3</w:t>
      </w:r>
      <w:r>
        <w:rPr>
          <w:color w:val="545454"/>
          <w:spacing w:val="3"/>
          <w:sz w:val="16"/>
        </w:rPr>
        <w:t> </w:t>
      </w:r>
      <w:r>
        <w:rPr>
          <w:color w:val="545454"/>
          <w:sz w:val="16"/>
        </w:rPr>
        <w:t>del</w:t>
      </w:r>
      <w:r>
        <w:rPr>
          <w:color w:val="545454"/>
          <w:spacing w:val="3"/>
          <w:sz w:val="16"/>
        </w:rPr>
        <w:t> </w:t>
      </w:r>
      <w:r>
        <w:rPr>
          <w:color w:val="545454"/>
          <w:sz w:val="16"/>
        </w:rPr>
        <w:t>mapa</w:t>
      </w:r>
      <w:r>
        <w:rPr>
          <w:color w:val="545454"/>
          <w:spacing w:val="3"/>
          <w:sz w:val="16"/>
        </w:rPr>
        <w:t> </w:t>
      </w:r>
      <w:r>
        <w:rPr>
          <w:color w:val="545454"/>
          <w:sz w:val="16"/>
        </w:rPr>
        <w:t>de</w:t>
      </w:r>
      <w:r>
        <w:rPr>
          <w:color w:val="545454"/>
          <w:spacing w:val="3"/>
          <w:sz w:val="16"/>
        </w:rPr>
        <w:t> </w:t>
      </w:r>
      <w:r>
        <w:rPr>
          <w:color w:val="545454"/>
          <w:sz w:val="16"/>
        </w:rPr>
        <w:t>afinidad:</w:t>
      </w:r>
      <w:r>
        <w:rPr>
          <w:color w:val="545454"/>
          <w:spacing w:val="3"/>
          <w:sz w:val="16"/>
        </w:rPr>
        <w:t> </w:t>
      </w:r>
      <w:r>
        <w:rPr>
          <w:color w:val="545454"/>
          <w:sz w:val="16"/>
        </w:rPr>
        <w:t>datos</w:t>
      </w:r>
      <w:r>
        <w:rPr>
          <w:color w:val="545454"/>
          <w:spacing w:val="3"/>
          <w:sz w:val="16"/>
        </w:rPr>
        <w:t> </w:t>
      </w:r>
      <w:r>
        <w:rPr>
          <w:color w:val="545454"/>
          <w:sz w:val="16"/>
        </w:rPr>
        <w:t>disponibles</w:t>
      </w:r>
      <w:r>
        <w:rPr>
          <w:color w:val="545454"/>
          <w:spacing w:val="3"/>
          <w:sz w:val="16"/>
        </w:rPr>
        <w:t> </w:t>
      </w:r>
      <w:r>
        <w:rPr>
          <w:color w:val="545454"/>
          <w:sz w:val="16"/>
        </w:rPr>
        <w:t>y</w:t>
      </w:r>
      <w:r>
        <w:rPr>
          <w:color w:val="545454"/>
          <w:spacing w:val="3"/>
          <w:sz w:val="16"/>
        </w:rPr>
        <w:t> </w:t>
      </w:r>
      <w:r>
        <w:rPr>
          <w:color w:val="545454"/>
          <w:sz w:val="16"/>
        </w:rPr>
        <w:t>datos</w:t>
      </w:r>
      <w:r>
        <w:rPr>
          <w:color w:val="545454"/>
          <w:spacing w:val="3"/>
          <w:sz w:val="16"/>
        </w:rPr>
        <w:t> </w:t>
      </w:r>
      <w:r>
        <w:rPr>
          <w:color w:val="545454"/>
          <w:sz w:val="16"/>
        </w:rPr>
        <w:t>que</w:t>
      </w:r>
      <w:r>
        <w:rPr>
          <w:color w:val="545454"/>
          <w:spacing w:val="3"/>
          <w:sz w:val="16"/>
        </w:rPr>
        <w:t> </w:t>
      </w:r>
      <w:r>
        <w:rPr>
          <w:color w:val="545454"/>
          <w:sz w:val="16"/>
        </w:rPr>
        <w:t>faltan</w:t>
      </w:r>
      <w:r>
        <w:rPr>
          <w:color w:val="545454"/>
          <w:spacing w:val="3"/>
          <w:sz w:val="16"/>
        </w:rPr>
        <w:t> </w:t>
      </w:r>
      <w:r>
        <w:rPr>
          <w:color w:val="545454"/>
          <w:sz w:val="16"/>
        </w:rPr>
        <w:t>para</w:t>
      </w:r>
      <w:r>
        <w:rPr>
          <w:color w:val="545454"/>
          <w:spacing w:val="3"/>
          <w:sz w:val="16"/>
        </w:rPr>
        <w:t> </w:t>
      </w:r>
      <w:r>
        <w:rPr>
          <w:color w:val="545454"/>
          <w:sz w:val="16"/>
        </w:rPr>
        <w:t>cada</w:t>
      </w:r>
      <w:r>
        <w:rPr>
          <w:color w:val="545454"/>
          <w:spacing w:val="3"/>
          <w:sz w:val="16"/>
        </w:rPr>
        <w:t> </w:t>
      </w:r>
      <w:r>
        <w:rPr>
          <w:color w:val="545454"/>
          <w:spacing w:val="-2"/>
          <w:sz w:val="16"/>
        </w:rPr>
        <w:t>necesidad.</w:t>
      </w:r>
    </w:p>
    <w:p>
      <w:pPr>
        <w:spacing w:after="0"/>
        <w:jc w:val="center"/>
        <w:rPr>
          <w:sz w:val="16"/>
        </w:rPr>
        <w:sectPr>
          <w:pgSz w:w="12240" w:h="15840"/>
          <w:pgMar w:top="1300" w:bottom="280" w:left="1080" w:right="1080"/>
        </w:sectPr>
      </w:pPr>
    </w:p>
    <w:tbl>
      <w:tblPr>
        <w:tblW w:w="0" w:type="auto"/>
        <w:jc w:val="left"/>
        <w:tblInd w:w="190" w:type="dxa"/>
        <w:tblBorders>
          <w:top w:val="single" w:sz="6" w:space="0" w:color="B4BCC6"/>
          <w:left w:val="single" w:sz="6" w:space="0" w:color="B4BCC6"/>
          <w:bottom w:val="single" w:sz="6" w:space="0" w:color="B4BCC6"/>
          <w:right w:val="single" w:sz="6" w:space="0" w:color="B4BCC6"/>
          <w:insideH w:val="single" w:sz="6" w:space="0" w:color="B4BCC6"/>
          <w:insideV w:val="single" w:sz="6" w:space="0" w:color="B4BCC6"/>
        </w:tblBorders>
        <w:tblLayout w:type="fixed"/>
        <w:tblCellMar>
          <w:top w:w="0" w:type="dxa"/>
          <w:left w:w="0" w:type="dxa"/>
          <w:bottom w:w="0" w:type="dxa"/>
          <w:right w:w="0" w:type="dxa"/>
        </w:tblCellMar>
        <w:tblLook w:val="01E0"/>
      </w:tblPr>
      <w:tblGrid>
        <w:gridCol w:w="1941"/>
        <w:gridCol w:w="4097"/>
        <w:gridCol w:w="3694"/>
      </w:tblGrid>
      <w:tr>
        <w:trPr>
          <w:trHeight w:val="402" w:hRule="atLeast"/>
        </w:trPr>
        <w:tc>
          <w:tcPr>
            <w:tcW w:w="1941" w:type="dxa"/>
            <w:tcBorders>
              <w:top w:val="nil"/>
              <w:left w:val="nil"/>
              <w:right w:val="nil"/>
            </w:tcBorders>
            <w:shd w:val="clear" w:color="auto" w:fill="1F3A5E"/>
          </w:tcPr>
          <w:p>
            <w:pPr>
              <w:pStyle w:val="TableParagraph"/>
              <w:rPr>
                <w:b/>
                <w:sz w:val="17"/>
              </w:rPr>
            </w:pPr>
            <w:r>
              <w:rPr>
                <w:b/>
                <w:color w:val="FFFFFF"/>
                <w:spacing w:val="-2"/>
                <w:sz w:val="17"/>
              </w:rPr>
              <w:t>Necesidad</w:t>
            </w:r>
          </w:p>
        </w:tc>
        <w:tc>
          <w:tcPr>
            <w:tcW w:w="4097" w:type="dxa"/>
            <w:tcBorders>
              <w:top w:val="nil"/>
              <w:left w:val="nil"/>
              <w:right w:val="nil"/>
            </w:tcBorders>
            <w:shd w:val="clear" w:color="auto" w:fill="1F3A5E"/>
          </w:tcPr>
          <w:p>
            <w:pPr>
              <w:pStyle w:val="TableParagraph"/>
              <w:ind w:left="108"/>
              <w:rPr>
                <w:b/>
                <w:sz w:val="17"/>
              </w:rPr>
            </w:pPr>
            <w:r>
              <w:rPr>
                <w:b/>
                <w:color w:val="FFFFFF"/>
                <w:sz w:val="17"/>
              </w:rPr>
              <w:t>Datos</w:t>
            </w:r>
            <w:r>
              <w:rPr>
                <w:b/>
                <w:color w:val="FFFFFF"/>
                <w:spacing w:val="2"/>
                <w:sz w:val="17"/>
              </w:rPr>
              <w:t> </w:t>
            </w:r>
            <w:r>
              <w:rPr>
                <w:b/>
                <w:color w:val="FFFFFF"/>
                <w:sz w:val="17"/>
              </w:rPr>
              <w:t>que</w:t>
            </w:r>
            <w:r>
              <w:rPr>
                <w:b/>
                <w:color w:val="FFFFFF"/>
                <w:spacing w:val="3"/>
                <w:sz w:val="17"/>
              </w:rPr>
              <w:t> </w:t>
            </w:r>
            <w:r>
              <w:rPr>
                <w:b/>
                <w:color w:val="FFFFFF"/>
                <w:sz w:val="17"/>
              </w:rPr>
              <w:t>la</w:t>
            </w:r>
            <w:r>
              <w:rPr>
                <w:b/>
                <w:color w:val="FFFFFF"/>
                <w:spacing w:val="3"/>
                <w:sz w:val="17"/>
              </w:rPr>
              <w:t> </w:t>
            </w:r>
            <w:r>
              <w:rPr>
                <w:b/>
                <w:color w:val="FFFFFF"/>
                <w:spacing w:val="-2"/>
                <w:sz w:val="17"/>
              </w:rPr>
              <w:t>cubren</w:t>
            </w:r>
          </w:p>
        </w:tc>
        <w:tc>
          <w:tcPr>
            <w:tcW w:w="3694" w:type="dxa"/>
            <w:tcBorders>
              <w:top w:val="nil"/>
              <w:left w:val="nil"/>
              <w:right w:val="nil"/>
            </w:tcBorders>
            <w:shd w:val="clear" w:color="auto" w:fill="1F3A5E"/>
          </w:tcPr>
          <w:p>
            <w:pPr>
              <w:pStyle w:val="TableParagraph"/>
              <w:ind w:left="99"/>
              <w:rPr>
                <w:b/>
                <w:sz w:val="17"/>
              </w:rPr>
            </w:pPr>
            <w:r>
              <w:rPr>
                <w:b/>
                <w:color w:val="FFFFFF"/>
                <w:spacing w:val="-2"/>
                <w:sz w:val="17"/>
              </w:rPr>
              <w:t>Brecha</w:t>
            </w:r>
          </w:p>
        </w:tc>
      </w:tr>
      <w:tr>
        <w:trPr>
          <w:trHeight w:val="617" w:hRule="atLeast"/>
        </w:trPr>
        <w:tc>
          <w:tcPr>
            <w:tcW w:w="1941" w:type="dxa"/>
            <w:shd w:val="clear" w:color="auto" w:fill="F4F5F9"/>
          </w:tcPr>
          <w:p>
            <w:pPr>
              <w:pStyle w:val="TableParagraph"/>
              <w:spacing w:before="60"/>
              <w:rPr>
                <w:sz w:val="17"/>
              </w:rPr>
            </w:pPr>
            <w:r>
              <w:rPr>
                <w:color w:val="1B1B1B"/>
                <w:sz w:val="17"/>
              </w:rPr>
              <w:t>A.</w:t>
            </w:r>
            <w:r>
              <w:rPr>
                <w:color w:val="1B1B1B"/>
                <w:spacing w:val="1"/>
                <w:sz w:val="17"/>
              </w:rPr>
              <w:t> </w:t>
            </w:r>
            <w:r>
              <w:rPr>
                <w:color w:val="1B1B1B"/>
                <w:spacing w:val="-2"/>
                <w:sz w:val="17"/>
              </w:rPr>
              <w:t>Entender</w:t>
            </w:r>
          </w:p>
        </w:tc>
        <w:tc>
          <w:tcPr>
            <w:tcW w:w="4097" w:type="dxa"/>
            <w:shd w:val="clear" w:color="auto" w:fill="F4F5F9"/>
          </w:tcPr>
          <w:p>
            <w:pPr>
              <w:pStyle w:val="TableParagraph"/>
              <w:spacing w:before="60"/>
              <w:ind w:left="108"/>
              <w:rPr>
                <w:sz w:val="17"/>
              </w:rPr>
            </w:pPr>
            <w:r>
              <w:rPr>
                <w:color w:val="1B1B1B"/>
                <w:sz w:val="17"/>
              </w:rPr>
              <w:t>Respuestas</w:t>
            </w:r>
            <w:r>
              <w:rPr>
                <w:color w:val="1B1B1B"/>
                <w:spacing w:val="2"/>
                <w:sz w:val="17"/>
              </w:rPr>
              <w:t> </w:t>
            </w:r>
            <w:r>
              <w:rPr>
                <w:color w:val="1B1B1B"/>
                <w:sz w:val="17"/>
              </w:rPr>
              <w:t>y</w:t>
            </w:r>
            <w:r>
              <w:rPr>
                <w:color w:val="1B1B1B"/>
                <w:spacing w:val="2"/>
                <w:sz w:val="17"/>
              </w:rPr>
              <w:t> </w:t>
            </w:r>
            <w:r>
              <w:rPr>
                <w:color w:val="1B1B1B"/>
                <w:sz w:val="17"/>
              </w:rPr>
              <w:t>citas</w:t>
            </w:r>
            <w:r>
              <w:rPr>
                <w:color w:val="1B1B1B"/>
                <w:spacing w:val="3"/>
                <w:sz w:val="17"/>
              </w:rPr>
              <w:t> </w:t>
            </w:r>
            <w:r>
              <w:rPr>
                <w:color w:val="1B1B1B"/>
                <w:sz w:val="17"/>
              </w:rPr>
              <w:t>del</w:t>
            </w:r>
            <w:r>
              <w:rPr>
                <w:color w:val="1B1B1B"/>
                <w:spacing w:val="2"/>
                <w:sz w:val="17"/>
              </w:rPr>
              <w:t> </w:t>
            </w:r>
            <w:r>
              <w:rPr>
                <w:color w:val="1B1B1B"/>
                <w:sz w:val="17"/>
              </w:rPr>
              <w:t>testeo</w:t>
            </w:r>
            <w:r>
              <w:rPr>
                <w:color w:val="1B1B1B"/>
                <w:spacing w:val="3"/>
                <w:sz w:val="17"/>
              </w:rPr>
              <w:t> </w:t>
            </w:r>
            <w:r>
              <w:rPr>
                <w:color w:val="1B1B1B"/>
                <w:sz w:val="17"/>
              </w:rPr>
              <w:t>de</w:t>
            </w:r>
            <w:r>
              <w:rPr>
                <w:color w:val="1B1B1B"/>
                <w:spacing w:val="2"/>
                <w:sz w:val="17"/>
              </w:rPr>
              <w:t> </w:t>
            </w:r>
            <w:r>
              <w:rPr>
                <w:color w:val="1B1B1B"/>
                <w:sz w:val="17"/>
              </w:rPr>
              <w:t>la</w:t>
            </w:r>
            <w:r>
              <w:rPr>
                <w:color w:val="1B1B1B"/>
                <w:spacing w:val="3"/>
                <w:sz w:val="17"/>
              </w:rPr>
              <w:t> </w:t>
            </w:r>
            <w:r>
              <w:rPr>
                <w:color w:val="1B1B1B"/>
                <w:sz w:val="17"/>
              </w:rPr>
              <w:t>fase</w:t>
            </w:r>
            <w:r>
              <w:rPr>
                <w:color w:val="1B1B1B"/>
                <w:spacing w:val="2"/>
                <w:sz w:val="17"/>
              </w:rPr>
              <w:t> </w:t>
            </w:r>
            <w:r>
              <w:rPr>
                <w:color w:val="1B1B1B"/>
                <w:spacing w:val="-10"/>
                <w:sz w:val="17"/>
              </w:rPr>
              <w:t>5</w:t>
            </w:r>
          </w:p>
        </w:tc>
        <w:tc>
          <w:tcPr>
            <w:tcW w:w="3694" w:type="dxa"/>
            <w:shd w:val="clear" w:color="auto" w:fill="F4F5F9"/>
          </w:tcPr>
          <w:p>
            <w:pPr>
              <w:pStyle w:val="TableParagraph"/>
              <w:spacing w:line="259" w:lineRule="auto" w:before="60"/>
              <w:ind w:left="99" w:right="117"/>
              <w:rPr>
                <w:sz w:val="17"/>
              </w:rPr>
            </w:pPr>
            <w:r>
              <w:rPr>
                <w:color w:val="1B1B1B"/>
                <w:sz w:val="17"/>
              </w:rPr>
              <w:t>Falta descargar el material educativo y </w:t>
            </w:r>
            <w:r>
              <w:rPr>
                <w:color w:val="1B1B1B"/>
                <w:sz w:val="17"/>
              </w:rPr>
              <w:t>armar el glosario</w:t>
            </w:r>
          </w:p>
        </w:tc>
      </w:tr>
      <w:tr>
        <w:trPr>
          <w:trHeight w:val="861" w:hRule="atLeast"/>
        </w:trPr>
        <w:tc>
          <w:tcPr>
            <w:tcW w:w="1941" w:type="dxa"/>
          </w:tcPr>
          <w:p>
            <w:pPr>
              <w:pStyle w:val="TableParagraph"/>
              <w:spacing w:line="259" w:lineRule="auto"/>
              <w:ind w:right="497"/>
              <w:rPr>
                <w:sz w:val="17"/>
              </w:rPr>
            </w:pPr>
            <w:r>
              <w:rPr>
                <w:color w:val="1B1B1B"/>
                <w:sz w:val="17"/>
              </w:rPr>
              <w:t>B.</w:t>
            </w:r>
            <w:r>
              <w:rPr>
                <w:color w:val="1B1B1B"/>
                <w:spacing w:val="-9"/>
                <w:sz w:val="17"/>
              </w:rPr>
              <w:t> </w:t>
            </w:r>
            <w:r>
              <w:rPr>
                <w:color w:val="1B1B1B"/>
                <w:sz w:val="17"/>
              </w:rPr>
              <w:t>Dimensionar</w:t>
            </w:r>
            <w:r>
              <w:rPr>
                <w:color w:val="1B1B1B"/>
                <w:spacing w:val="-9"/>
                <w:sz w:val="17"/>
              </w:rPr>
              <w:t> </w:t>
            </w:r>
            <w:r>
              <w:rPr>
                <w:color w:val="1B1B1B"/>
                <w:sz w:val="17"/>
              </w:rPr>
              <w:t>el</w:t>
            </w:r>
            <w:r>
              <w:rPr>
                <w:color w:val="1B1B1B"/>
                <w:sz w:val="17"/>
              </w:rPr>
              <w:t> </w:t>
            </w:r>
            <w:r>
              <w:rPr>
                <w:color w:val="1B1B1B"/>
                <w:spacing w:val="-2"/>
                <w:sz w:val="17"/>
              </w:rPr>
              <w:t>riesgo</w:t>
            </w:r>
          </w:p>
        </w:tc>
        <w:tc>
          <w:tcPr>
            <w:tcW w:w="4097" w:type="dxa"/>
          </w:tcPr>
          <w:p>
            <w:pPr>
              <w:pStyle w:val="TableParagraph"/>
              <w:ind w:left="108"/>
              <w:rPr>
                <w:sz w:val="17"/>
              </w:rPr>
            </w:pPr>
            <w:r>
              <w:rPr>
                <w:color w:val="1B1B1B"/>
                <w:sz w:val="17"/>
              </w:rPr>
              <w:t>Precios</w:t>
            </w:r>
            <w:r>
              <w:rPr>
                <w:color w:val="1B1B1B"/>
                <w:spacing w:val="2"/>
                <w:sz w:val="17"/>
              </w:rPr>
              <w:t> </w:t>
            </w:r>
            <w:r>
              <w:rPr>
                <w:color w:val="1B1B1B"/>
                <w:sz w:val="17"/>
              </w:rPr>
              <w:t>de</w:t>
            </w:r>
            <w:r>
              <w:rPr>
                <w:color w:val="1B1B1B"/>
                <w:spacing w:val="2"/>
                <w:sz w:val="17"/>
              </w:rPr>
              <w:t> </w:t>
            </w:r>
            <w:r>
              <w:rPr>
                <w:color w:val="1B1B1B"/>
                <w:sz w:val="17"/>
              </w:rPr>
              <w:t>ICOLCAP</w:t>
            </w:r>
            <w:r>
              <w:rPr>
                <w:color w:val="1B1B1B"/>
                <w:spacing w:val="2"/>
                <w:sz w:val="17"/>
              </w:rPr>
              <w:t> </w:t>
            </w:r>
            <w:r>
              <w:rPr>
                <w:color w:val="1B1B1B"/>
                <w:sz w:val="17"/>
              </w:rPr>
              <w:t>y</w:t>
            </w:r>
            <w:r>
              <w:rPr>
                <w:color w:val="1B1B1B"/>
                <w:spacing w:val="2"/>
                <w:sz w:val="17"/>
              </w:rPr>
              <w:t> </w:t>
            </w:r>
            <w:r>
              <w:rPr>
                <w:color w:val="1B1B1B"/>
                <w:sz w:val="17"/>
              </w:rPr>
              <w:t>SPY,</w:t>
            </w:r>
            <w:r>
              <w:rPr>
                <w:color w:val="1B1B1B"/>
                <w:spacing w:val="2"/>
                <w:sz w:val="17"/>
              </w:rPr>
              <w:t> </w:t>
            </w:r>
            <w:r>
              <w:rPr>
                <w:color w:val="1B1B1B"/>
                <w:sz w:val="17"/>
              </w:rPr>
              <w:t>TRM,</w:t>
            </w:r>
            <w:r>
              <w:rPr>
                <w:color w:val="1B1B1B"/>
                <w:spacing w:val="2"/>
                <w:sz w:val="17"/>
              </w:rPr>
              <w:t> </w:t>
            </w:r>
            <w:r>
              <w:rPr>
                <w:color w:val="1B1B1B"/>
                <w:sz w:val="17"/>
              </w:rPr>
              <w:t>TES,</w:t>
            </w:r>
            <w:r>
              <w:rPr>
                <w:color w:val="1B1B1B"/>
                <w:spacing w:val="2"/>
                <w:sz w:val="17"/>
              </w:rPr>
              <w:t> </w:t>
            </w:r>
            <w:r>
              <w:rPr>
                <w:color w:val="1B1B1B"/>
                <w:sz w:val="17"/>
              </w:rPr>
              <w:t>IBR,</w:t>
            </w:r>
            <w:r>
              <w:rPr>
                <w:color w:val="1B1B1B"/>
                <w:spacing w:val="2"/>
                <w:sz w:val="17"/>
              </w:rPr>
              <w:t> </w:t>
            </w:r>
            <w:r>
              <w:rPr>
                <w:color w:val="1B1B1B"/>
                <w:sz w:val="17"/>
              </w:rPr>
              <w:t>VIX</w:t>
            </w:r>
            <w:r>
              <w:rPr>
                <w:color w:val="1B1B1B"/>
                <w:spacing w:val="3"/>
                <w:sz w:val="17"/>
              </w:rPr>
              <w:t> </w:t>
            </w:r>
            <w:r>
              <w:rPr>
                <w:color w:val="1B1B1B"/>
                <w:spacing w:val="-10"/>
                <w:sz w:val="17"/>
              </w:rPr>
              <w:t>e</w:t>
            </w:r>
          </w:p>
          <w:p>
            <w:pPr>
              <w:pStyle w:val="TableParagraph"/>
              <w:spacing w:before="18"/>
              <w:ind w:left="108"/>
              <w:rPr>
                <w:sz w:val="17"/>
              </w:rPr>
            </w:pPr>
            <w:r>
              <w:rPr>
                <w:color w:val="1B1B1B"/>
                <w:sz w:val="17"/>
              </w:rPr>
              <w:t>índice</w:t>
            </w:r>
            <w:r>
              <w:rPr>
                <w:color w:val="1B1B1B"/>
                <w:spacing w:val="3"/>
                <w:sz w:val="17"/>
              </w:rPr>
              <w:t> </w:t>
            </w:r>
            <w:r>
              <w:rPr>
                <w:color w:val="1B1B1B"/>
                <w:sz w:val="17"/>
              </w:rPr>
              <w:t>de</w:t>
            </w:r>
            <w:r>
              <w:rPr>
                <w:color w:val="1B1B1B"/>
                <w:spacing w:val="3"/>
                <w:sz w:val="17"/>
              </w:rPr>
              <w:t> </w:t>
            </w:r>
            <w:r>
              <w:rPr>
                <w:color w:val="1B1B1B"/>
                <w:spacing w:val="-2"/>
                <w:sz w:val="17"/>
              </w:rPr>
              <w:t>estrés</w:t>
            </w:r>
          </w:p>
        </w:tc>
        <w:tc>
          <w:tcPr>
            <w:tcW w:w="3694" w:type="dxa"/>
          </w:tcPr>
          <w:p>
            <w:pPr>
              <w:pStyle w:val="TableParagraph"/>
              <w:spacing w:line="259" w:lineRule="auto"/>
              <w:ind w:left="99" w:right="117"/>
              <w:rPr>
                <w:sz w:val="17"/>
              </w:rPr>
            </w:pPr>
            <w:r>
              <w:rPr>
                <w:color w:val="1B1B1B"/>
                <w:sz w:val="17"/>
              </w:rPr>
              <w:t>ICOLCAP empieza en 2013; falta el COLCAP diario anterior. No hay decisiones de </w:t>
            </w:r>
            <w:r>
              <w:rPr>
                <w:color w:val="1B1B1B"/>
                <w:sz w:val="17"/>
              </w:rPr>
              <w:t>usuarios en el simulador</w:t>
            </w:r>
          </w:p>
        </w:tc>
      </w:tr>
      <w:tr>
        <w:trPr>
          <w:trHeight w:val="631" w:hRule="atLeast"/>
        </w:trPr>
        <w:tc>
          <w:tcPr>
            <w:tcW w:w="1941" w:type="dxa"/>
            <w:shd w:val="clear" w:color="auto" w:fill="F4F5F9"/>
          </w:tcPr>
          <w:p>
            <w:pPr>
              <w:pStyle w:val="TableParagraph"/>
              <w:rPr>
                <w:sz w:val="17"/>
              </w:rPr>
            </w:pPr>
            <w:r>
              <w:rPr>
                <w:color w:val="1B1B1B"/>
                <w:sz w:val="17"/>
              </w:rPr>
              <w:t>C.</w:t>
            </w:r>
            <w:r>
              <w:rPr>
                <w:color w:val="1B1B1B"/>
                <w:spacing w:val="-1"/>
                <w:sz w:val="17"/>
              </w:rPr>
              <w:t> </w:t>
            </w:r>
            <w:r>
              <w:rPr>
                <w:color w:val="1B1B1B"/>
                <w:sz w:val="17"/>
              </w:rPr>
              <w:t>Perfil y </w:t>
            </w:r>
            <w:r>
              <w:rPr>
                <w:color w:val="1B1B1B"/>
                <w:spacing w:val="-2"/>
                <w:sz w:val="17"/>
              </w:rPr>
              <w:t>portafolio</w:t>
            </w:r>
          </w:p>
        </w:tc>
        <w:tc>
          <w:tcPr>
            <w:tcW w:w="4097" w:type="dxa"/>
            <w:shd w:val="clear" w:color="auto" w:fill="F4F5F9"/>
          </w:tcPr>
          <w:p>
            <w:pPr>
              <w:pStyle w:val="TableParagraph"/>
              <w:ind w:left="108"/>
              <w:rPr>
                <w:sz w:val="17"/>
              </w:rPr>
            </w:pPr>
            <w:r>
              <w:rPr>
                <w:color w:val="1B1B1B"/>
                <w:sz w:val="17"/>
              </w:rPr>
              <w:t>IEFIC:</w:t>
            </w:r>
            <w:r>
              <w:rPr>
                <w:color w:val="1B1B1B"/>
                <w:spacing w:val="4"/>
                <w:sz w:val="17"/>
              </w:rPr>
              <w:t> </w:t>
            </w:r>
            <w:r>
              <w:rPr>
                <w:color w:val="1B1B1B"/>
                <w:sz w:val="17"/>
              </w:rPr>
              <w:t>110.185</w:t>
            </w:r>
            <w:r>
              <w:rPr>
                <w:color w:val="1B1B1B"/>
                <w:spacing w:val="4"/>
                <w:sz w:val="17"/>
              </w:rPr>
              <w:t> </w:t>
            </w:r>
            <w:r>
              <w:rPr>
                <w:color w:val="1B1B1B"/>
                <w:sz w:val="17"/>
              </w:rPr>
              <w:t>personas</w:t>
            </w:r>
            <w:r>
              <w:rPr>
                <w:color w:val="1B1B1B"/>
                <w:spacing w:val="5"/>
                <w:sz w:val="17"/>
              </w:rPr>
              <w:t> </w:t>
            </w:r>
            <w:r>
              <w:rPr>
                <w:color w:val="1B1B1B"/>
                <w:sz w:val="17"/>
              </w:rPr>
              <w:t>y</w:t>
            </w:r>
            <w:r>
              <w:rPr>
                <w:color w:val="1B1B1B"/>
                <w:spacing w:val="4"/>
                <w:sz w:val="17"/>
              </w:rPr>
              <w:t> </w:t>
            </w:r>
            <w:r>
              <w:rPr>
                <w:color w:val="1B1B1B"/>
                <w:sz w:val="17"/>
              </w:rPr>
              <w:t>46.175</w:t>
            </w:r>
            <w:r>
              <w:rPr>
                <w:color w:val="1B1B1B"/>
                <w:spacing w:val="5"/>
                <w:sz w:val="17"/>
              </w:rPr>
              <w:t> </w:t>
            </w:r>
            <w:r>
              <w:rPr>
                <w:color w:val="1B1B1B"/>
                <w:spacing w:val="-2"/>
                <w:sz w:val="17"/>
              </w:rPr>
              <w:t>hogares</w:t>
            </w:r>
          </w:p>
        </w:tc>
        <w:tc>
          <w:tcPr>
            <w:tcW w:w="3694" w:type="dxa"/>
            <w:shd w:val="clear" w:color="auto" w:fill="F4F5F9"/>
          </w:tcPr>
          <w:p>
            <w:pPr>
              <w:pStyle w:val="TableParagraph"/>
              <w:spacing w:line="259" w:lineRule="auto"/>
              <w:ind w:left="99" w:right="117"/>
              <w:rPr>
                <w:sz w:val="17"/>
              </w:rPr>
            </w:pPr>
            <w:r>
              <w:rPr>
                <w:color w:val="1B1B1B"/>
                <w:sz w:val="17"/>
              </w:rPr>
              <w:t>La IEFIC no pregunta la tolerancia al </w:t>
            </w:r>
            <w:r>
              <w:rPr>
                <w:color w:val="1B1B1B"/>
                <w:sz w:val="17"/>
              </w:rPr>
              <w:t>riesgo. Solo el 1,56 % tiene activos de riesgo</w:t>
            </w:r>
          </w:p>
        </w:tc>
      </w:tr>
      <w:tr>
        <w:trPr>
          <w:trHeight w:val="861" w:hRule="atLeast"/>
        </w:trPr>
        <w:tc>
          <w:tcPr>
            <w:tcW w:w="1941" w:type="dxa"/>
          </w:tcPr>
          <w:p>
            <w:pPr>
              <w:pStyle w:val="TableParagraph"/>
              <w:spacing w:line="259" w:lineRule="auto"/>
              <w:ind w:right="25"/>
              <w:rPr>
                <w:sz w:val="17"/>
              </w:rPr>
            </w:pPr>
            <w:r>
              <w:rPr>
                <w:color w:val="1B1B1B"/>
                <w:sz w:val="17"/>
              </w:rPr>
              <w:t>D.</w:t>
            </w:r>
            <w:r>
              <w:rPr>
                <w:color w:val="1B1B1B"/>
                <w:spacing w:val="-11"/>
                <w:sz w:val="17"/>
              </w:rPr>
              <w:t> </w:t>
            </w:r>
            <w:r>
              <w:rPr>
                <w:color w:val="1B1B1B"/>
                <w:sz w:val="17"/>
              </w:rPr>
              <w:t>Confianza</w:t>
            </w:r>
            <w:r>
              <w:rPr>
                <w:color w:val="1B1B1B"/>
                <w:spacing w:val="-11"/>
                <w:sz w:val="17"/>
              </w:rPr>
              <w:t> </w:t>
            </w:r>
            <w:r>
              <w:rPr>
                <w:color w:val="1B1B1B"/>
                <w:sz w:val="17"/>
              </w:rPr>
              <w:t>y</w:t>
            </w:r>
            <w:r>
              <w:rPr>
                <w:color w:val="1B1B1B"/>
                <w:sz w:val="17"/>
              </w:rPr>
              <w:t> </w:t>
            </w:r>
            <w:r>
              <w:rPr>
                <w:color w:val="1B1B1B"/>
                <w:spacing w:val="-2"/>
                <w:sz w:val="17"/>
              </w:rPr>
              <w:t>regulación</w:t>
            </w:r>
          </w:p>
        </w:tc>
        <w:tc>
          <w:tcPr>
            <w:tcW w:w="4097" w:type="dxa"/>
          </w:tcPr>
          <w:p>
            <w:pPr>
              <w:pStyle w:val="TableParagraph"/>
              <w:ind w:left="108"/>
              <w:rPr>
                <w:sz w:val="17"/>
              </w:rPr>
            </w:pPr>
            <w:r>
              <w:rPr>
                <w:color w:val="1B1B1B"/>
                <w:sz w:val="17"/>
              </w:rPr>
              <w:t>Registro</w:t>
            </w:r>
            <w:r>
              <w:rPr>
                <w:color w:val="1B1B1B"/>
                <w:spacing w:val="2"/>
                <w:sz w:val="17"/>
              </w:rPr>
              <w:t> </w:t>
            </w:r>
            <w:r>
              <w:rPr>
                <w:color w:val="1B1B1B"/>
                <w:sz w:val="17"/>
              </w:rPr>
              <w:t>de</w:t>
            </w:r>
            <w:r>
              <w:rPr>
                <w:color w:val="1B1B1B"/>
                <w:spacing w:val="3"/>
                <w:sz w:val="17"/>
              </w:rPr>
              <w:t> </w:t>
            </w:r>
            <w:r>
              <w:rPr>
                <w:color w:val="1B1B1B"/>
                <w:sz w:val="17"/>
              </w:rPr>
              <w:t>origen</w:t>
            </w:r>
            <w:r>
              <w:rPr>
                <w:color w:val="1B1B1B"/>
                <w:spacing w:val="3"/>
                <w:sz w:val="17"/>
              </w:rPr>
              <w:t> </w:t>
            </w:r>
            <w:r>
              <w:rPr>
                <w:color w:val="1B1B1B"/>
                <w:sz w:val="17"/>
              </w:rPr>
              <w:t>de</w:t>
            </w:r>
            <w:r>
              <w:rPr>
                <w:color w:val="1B1B1B"/>
                <w:spacing w:val="3"/>
                <w:sz w:val="17"/>
              </w:rPr>
              <w:t> </w:t>
            </w:r>
            <w:r>
              <w:rPr>
                <w:color w:val="1B1B1B"/>
                <w:sz w:val="17"/>
              </w:rPr>
              <w:t>cada</w:t>
            </w:r>
            <w:r>
              <w:rPr>
                <w:color w:val="1B1B1B"/>
                <w:spacing w:val="3"/>
                <w:sz w:val="17"/>
              </w:rPr>
              <w:t> </w:t>
            </w:r>
            <w:r>
              <w:rPr>
                <w:color w:val="1B1B1B"/>
                <w:sz w:val="17"/>
              </w:rPr>
              <w:t>archivo</w:t>
            </w:r>
            <w:r>
              <w:rPr>
                <w:color w:val="1B1B1B"/>
                <w:spacing w:val="3"/>
                <w:sz w:val="17"/>
              </w:rPr>
              <w:t> </w:t>
            </w:r>
            <w:r>
              <w:rPr>
                <w:color w:val="1B1B1B"/>
                <w:spacing w:val="-2"/>
                <w:sz w:val="17"/>
              </w:rPr>
              <w:t>descargado</w:t>
            </w:r>
          </w:p>
        </w:tc>
        <w:tc>
          <w:tcPr>
            <w:tcW w:w="3694" w:type="dxa"/>
          </w:tcPr>
          <w:p>
            <w:pPr>
              <w:pStyle w:val="TableParagraph"/>
              <w:spacing w:line="259" w:lineRule="auto"/>
              <w:ind w:left="99" w:right="194"/>
              <w:rPr>
                <w:sz w:val="17"/>
              </w:rPr>
            </w:pPr>
            <w:r>
              <w:rPr>
                <w:color w:val="1B1B1B"/>
                <w:sz w:val="17"/>
              </w:rPr>
              <w:t>Las normas y la lista de entidades </w:t>
            </w:r>
            <w:r>
              <w:rPr>
                <w:color w:val="1B1B1B"/>
                <w:sz w:val="17"/>
              </w:rPr>
              <w:t>vigiladas están identificadas, pero no se han </w:t>
            </w:r>
            <w:r>
              <w:rPr>
                <w:color w:val="1B1B1B"/>
                <w:spacing w:val="-2"/>
                <w:sz w:val="17"/>
              </w:rPr>
              <w:t>descargado</w:t>
            </w:r>
          </w:p>
        </w:tc>
      </w:tr>
      <w:tr>
        <w:trPr>
          <w:trHeight w:val="1120" w:hRule="atLeast"/>
        </w:trPr>
        <w:tc>
          <w:tcPr>
            <w:tcW w:w="1941" w:type="dxa"/>
            <w:shd w:val="clear" w:color="auto" w:fill="F4F5F9"/>
          </w:tcPr>
          <w:p>
            <w:pPr>
              <w:pStyle w:val="TableParagraph"/>
              <w:rPr>
                <w:sz w:val="17"/>
              </w:rPr>
            </w:pPr>
            <w:r>
              <w:rPr>
                <w:color w:val="1B1B1B"/>
                <w:sz w:val="17"/>
              </w:rPr>
              <w:t>E.</w:t>
            </w:r>
            <w:r>
              <w:rPr>
                <w:color w:val="1B1B1B"/>
                <w:spacing w:val="2"/>
                <w:sz w:val="17"/>
              </w:rPr>
              <w:t> </w:t>
            </w:r>
            <w:r>
              <w:rPr>
                <w:color w:val="1B1B1B"/>
                <w:sz w:val="17"/>
              </w:rPr>
              <w:t>Modelo</w:t>
            </w:r>
            <w:r>
              <w:rPr>
                <w:color w:val="1B1B1B"/>
                <w:spacing w:val="3"/>
                <w:sz w:val="17"/>
              </w:rPr>
              <w:t> </w:t>
            </w:r>
            <w:r>
              <w:rPr>
                <w:color w:val="1B1B1B"/>
                <w:sz w:val="17"/>
              </w:rPr>
              <w:t>de</w:t>
            </w:r>
            <w:r>
              <w:rPr>
                <w:color w:val="1B1B1B"/>
                <w:spacing w:val="3"/>
                <w:sz w:val="17"/>
              </w:rPr>
              <w:t> </w:t>
            </w:r>
            <w:r>
              <w:rPr>
                <w:color w:val="1B1B1B"/>
                <w:spacing w:val="-5"/>
                <w:sz w:val="17"/>
              </w:rPr>
              <w:t>IA</w:t>
            </w:r>
          </w:p>
        </w:tc>
        <w:tc>
          <w:tcPr>
            <w:tcW w:w="4097" w:type="dxa"/>
            <w:shd w:val="clear" w:color="auto" w:fill="F4F5F9"/>
          </w:tcPr>
          <w:p>
            <w:pPr>
              <w:pStyle w:val="TableParagraph"/>
              <w:spacing w:line="259" w:lineRule="auto"/>
              <w:ind w:left="108"/>
              <w:rPr>
                <w:sz w:val="17"/>
              </w:rPr>
            </w:pPr>
            <w:r>
              <w:rPr>
                <w:color w:val="1B1B1B"/>
                <w:sz w:val="17"/>
              </w:rPr>
              <w:t>IEFIC con identificador de hogar y factores </w:t>
            </w:r>
            <w:r>
              <w:rPr>
                <w:color w:val="1B1B1B"/>
                <w:sz w:val="17"/>
              </w:rPr>
              <w:t>de </w:t>
            </w:r>
            <w:r>
              <w:rPr>
                <w:color w:val="1B1B1B"/>
                <w:spacing w:val="-2"/>
                <w:sz w:val="17"/>
              </w:rPr>
              <w:t>expansión</w:t>
            </w:r>
          </w:p>
        </w:tc>
        <w:tc>
          <w:tcPr>
            <w:tcW w:w="3694" w:type="dxa"/>
            <w:shd w:val="clear" w:color="auto" w:fill="F4F5F9"/>
          </w:tcPr>
          <w:p>
            <w:pPr>
              <w:pStyle w:val="TableParagraph"/>
              <w:spacing w:line="259" w:lineRule="auto"/>
              <w:ind w:left="99" w:right="194"/>
              <w:rPr>
                <w:sz w:val="17"/>
              </w:rPr>
            </w:pPr>
            <w:r>
              <w:rPr>
                <w:color w:val="1B1B1B"/>
                <w:sz w:val="17"/>
              </w:rPr>
              <w:t>El 43 % de quienes tienen acciones no reporta el monto. Falta el significado </w:t>
            </w:r>
            <w:r>
              <w:rPr>
                <w:color w:val="1B1B1B"/>
                <w:sz w:val="17"/>
              </w:rPr>
              <w:t>oficial de los códigos de educación y de </w:t>
            </w:r>
            <w:r>
              <w:rPr>
                <w:color w:val="1B1B1B"/>
                <w:spacing w:val="-2"/>
                <w:sz w:val="17"/>
              </w:rPr>
              <w:t>conocimiento</w:t>
            </w:r>
          </w:p>
        </w:tc>
      </w:tr>
    </w:tbl>
    <w:p>
      <w:pPr>
        <w:pStyle w:val="BodyText"/>
        <w:rPr>
          <w:sz w:val="14"/>
        </w:rPr>
      </w:pPr>
      <w:r>
        <w:rPr>
          <w:sz w:val="14"/>
        </w:rPr>
        <mc:AlternateContent>
          <mc:Choice Requires="wps">
            <w:drawing>
              <wp:anchor distT="0" distB="0" distL="0" distR="0" allowOverlap="1" layoutInCell="1" locked="0" behindDoc="1" simplePos="0" relativeHeight="487595008">
                <wp:simplePos x="0" y="0"/>
                <wp:positionH relativeFrom="page">
                  <wp:posOffset>796932</wp:posOffset>
                </wp:positionH>
                <wp:positionV relativeFrom="paragraph">
                  <wp:posOffset>133971</wp:posOffset>
                </wp:positionV>
                <wp:extent cx="6189980" cy="69405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189980" cy="694055"/>
                          <a:chExt cx="6189980" cy="694055"/>
                        </a:xfrm>
                      </wpg:grpSpPr>
                      <wps:wsp>
                        <wps:cNvPr id="43" name="Graphic 43"/>
                        <wps:cNvSpPr/>
                        <wps:spPr>
                          <a:xfrm>
                            <a:off x="0" y="0"/>
                            <a:ext cx="6189980" cy="694055"/>
                          </a:xfrm>
                          <a:custGeom>
                            <a:avLst/>
                            <a:gdLst/>
                            <a:ahLst/>
                            <a:cxnLst/>
                            <a:rect l="l" t="t" r="r" b="b"/>
                            <a:pathLst>
                              <a:path w="6189980" h="694055">
                                <a:moveTo>
                                  <a:pt x="6189486" y="693806"/>
                                </a:moveTo>
                                <a:lnTo>
                                  <a:pt x="0" y="693806"/>
                                </a:lnTo>
                                <a:lnTo>
                                  <a:pt x="0" y="0"/>
                                </a:lnTo>
                                <a:lnTo>
                                  <a:pt x="6189486" y="0"/>
                                </a:lnTo>
                                <a:lnTo>
                                  <a:pt x="6189486" y="693806"/>
                                </a:lnTo>
                                <a:close/>
                              </a:path>
                            </a:pathLst>
                          </a:custGeom>
                          <a:solidFill>
                            <a:srgbClr val="FAF1EF"/>
                          </a:solidFill>
                        </wps:spPr>
                        <wps:bodyPr wrap="square" lIns="0" tIns="0" rIns="0" bIns="0" rtlCol="0">
                          <a:prstTxWarp prst="textNoShape">
                            <a:avLst/>
                          </a:prstTxWarp>
                          <a:noAutofit/>
                        </wps:bodyPr>
                      </wps:wsp>
                      <wps:wsp>
                        <wps:cNvPr id="44" name="Graphic 44"/>
                        <wps:cNvSpPr/>
                        <wps:spPr>
                          <a:xfrm>
                            <a:off x="0" y="0"/>
                            <a:ext cx="36830" cy="694055"/>
                          </a:xfrm>
                          <a:custGeom>
                            <a:avLst/>
                            <a:gdLst/>
                            <a:ahLst/>
                            <a:cxnLst/>
                            <a:rect l="l" t="t" r="r" b="b"/>
                            <a:pathLst>
                              <a:path w="36830" h="694055">
                                <a:moveTo>
                                  <a:pt x="36516" y="693806"/>
                                </a:moveTo>
                                <a:lnTo>
                                  <a:pt x="0" y="693806"/>
                                </a:lnTo>
                                <a:lnTo>
                                  <a:pt x="0" y="0"/>
                                </a:lnTo>
                                <a:lnTo>
                                  <a:pt x="36516" y="0"/>
                                </a:lnTo>
                                <a:lnTo>
                                  <a:pt x="36516" y="693806"/>
                                </a:lnTo>
                                <a:close/>
                              </a:path>
                            </a:pathLst>
                          </a:custGeom>
                          <a:solidFill>
                            <a:srgbClr val="B4483A"/>
                          </a:solidFill>
                        </wps:spPr>
                        <wps:bodyPr wrap="square" lIns="0" tIns="0" rIns="0" bIns="0" rtlCol="0">
                          <a:prstTxWarp prst="textNoShape">
                            <a:avLst/>
                          </a:prstTxWarp>
                          <a:noAutofit/>
                        </wps:bodyPr>
                      </wps:wsp>
                      <wps:wsp>
                        <wps:cNvPr id="45" name="Textbox 45"/>
                        <wps:cNvSpPr txBox="1"/>
                        <wps:spPr>
                          <a:xfrm>
                            <a:off x="36516" y="0"/>
                            <a:ext cx="6153150" cy="694055"/>
                          </a:xfrm>
                          <a:prstGeom prst="rect">
                            <a:avLst/>
                          </a:prstGeom>
                        </wps:spPr>
                        <wps:txbx>
                          <w:txbxContent>
                            <w:p>
                              <w:pPr>
                                <w:spacing w:line="259" w:lineRule="auto" w:before="115"/>
                                <w:ind w:left="172" w:right="303" w:firstLine="0"/>
                                <w:jc w:val="left"/>
                                <w:rPr>
                                  <w:sz w:val="20"/>
                                </w:rPr>
                              </w:pPr>
                              <w:r>
                                <w:rPr>
                                  <w:b/>
                                  <w:color w:val="1B1B1B"/>
                                  <w:sz w:val="20"/>
                                </w:rPr>
                                <w:t>Conclusión de coherencia. </w:t>
                              </w:r>
                              <w:r>
                                <w:rPr>
                                  <w:color w:val="1B1B1B"/>
                                  <w:sz w:val="20"/>
                                </w:rPr>
                                <w:t>Los datos cubren bien la necesidad de dimensionar el riesgo. La necesidad de un perfil de riesgo entrenado con datos colombianos queda cubierta solo en parte: la IEFIC </w:t>
                              </w:r>
                              <w:r>
                                <w:rPr>
                                  <w:color w:val="1B1B1B"/>
                                  <w:spacing w:val="-2"/>
                                  <w:sz w:val="20"/>
                                </w:rPr>
                                <w:t>describe</w:t>
                              </w:r>
                            </w:p>
                            <w:p>
                              <w:pPr>
                                <w:spacing w:before="0"/>
                                <w:ind w:left="172" w:right="0" w:firstLine="0"/>
                                <w:jc w:val="left"/>
                                <w:rPr>
                                  <w:sz w:val="20"/>
                                </w:rPr>
                              </w:pPr>
                              <w:r>
                                <w:rPr>
                                  <w:color w:val="1B1B1B"/>
                                  <w:sz w:val="20"/>
                                </w:rPr>
                                <w:t>quién tiene activos de riesgo, pero no cuánto riesgo tolera cada persona, y los casos positivos son </w:t>
                              </w:r>
                              <w:r>
                                <w:rPr>
                                  <w:color w:val="1B1B1B"/>
                                  <w:spacing w:val="-2"/>
                                  <w:sz w:val="20"/>
                                </w:rPr>
                                <w:t>pocos.</w:t>
                              </w:r>
                            </w:p>
                          </w:txbxContent>
                        </wps:txbx>
                        <wps:bodyPr wrap="square" lIns="0" tIns="0" rIns="0" bIns="0" rtlCol="0">
                          <a:noAutofit/>
                        </wps:bodyPr>
                      </wps:wsp>
                    </wpg:wgp>
                  </a:graphicData>
                </a:graphic>
              </wp:anchor>
            </w:drawing>
          </mc:Choice>
          <mc:Fallback>
            <w:pict>
              <v:group style="position:absolute;margin-left:62.750572pt;margin-top:10.548917pt;width:487.4pt;height:54.65pt;mso-position-horizontal-relative:page;mso-position-vertical-relative:paragraph;z-index:-15721472;mso-wrap-distance-left:0;mso-wrap-distance-right:0" id="docshapegroup36" coordorigin="1255,211" coordsize="9748,1093">
                <v:rect style="position:absolute;left:1255;top:210;width:9748;height:1093" id="docshape37" filled="true" fillcolor="#faf1ef" stroked="false">
                  <v:fill type="solid"/>
                </v:rect>
                <v:rect style="position:absolute;left:1255;top:210;width:58;height:1093" id="docshape38" filled="true" fillcolor="#b4483a" stroked="false">
                  <v:fill type="solid"/>
                </v:rect>
                <v:shape style="position:absolute;left:1312;top:210;width:9690;height:1093" type="#_x0000_t202" id="docshape39" filled="false" stroked="false">
                  <v:textbox inset="0,0,0,0">
                    <w:txbxContent>
                      <w:p>
                        <w:pPr>
                          <w:spacing w:line="259" w:lineRule="auto" w:before="115"/>
                          <w:ind w:left="172" w:right="303" w:firstLine="0"/>
                          <w:jc w:val="left"/>
                          <w:rPr>
                            <w:sz w:val="20"/>
                          </w:rPr>
                        </w:pPr>
                        <w:r>
                          <w:rPr>
                            <w:b/>
                            <w:color w:val="1B1B1B"/>
                            <w:sz w:val="20"/>
                          </w:rPr>
                          <w:t>Conclusión de coherencia. </w:t>
                        </w:r>
                        <w:r>
                          <w:rPr>
                            <w:color w:val="1B1B1B"/>
                            <w:sz w:val="20"/>
                          </w:rPr>
                          <w:t>Los datos cubren bien la necesidad de dimensionar el riesgo. La necesidad de un perfil de riesgo entrenado con datos colombianos queda cubierta solo en parte: la IEFIC </w:t>
                        </w:r>
                        <w:r>
                          <w:rPr>
                            <w:color w:val="1B1B1B"/>
                            <w:spacing w:val="-2"/>
                            <w:sz w:val="20"/>
                          </w:rPr>
                          <w:t>describe</w:t>
                        </w:r>
                      </w:p>
                      <w:p>
                        <w:pPr>
                          <w:spacing w:before="0"/>
                          <w:ind w:left="172" w:right="0" w:firstLine="0"/>
                          <w:jc w:val="left"/>
                          <w:rPr>
                            <w:sz w:val="20"/>
                          </w:rPr>
                        </w:pPr>
                        <w:r>
                          <w:rPr>
                            <w:color w:val="1B1B1B"/>
                            <w:sz w:val="20"/>
                          </w:rPr>
                          <w:t>quién tiene activos de riesgo, pero no cuánto riesgo tolera cada persona, y los casos positivos son </w:t>
                        </w:r>
                        <w:r>
                          <w:rPr>
                            <w:color w:val="1B1B1B"/>
                            <w:spacing w:val="-2"/>
                            <w:sz w:val="20"/>
                          </w:rPr>
                          <w:t>pocos.</w:t>
                        </w:r>
                      </w:p>
                    </w:txbxContent>
                  </v:textbox>
                  <w10:wrap type="none"/>
                </v:shape>
                <w10:wrap type="topAndBottom"/>
              </v:group>
            </w:pict>
          </mc:Fallback>
        </mc:AlternateContent>
      </w:r>
    </w:p>
    <w:p>
      <w:pPr>
        <w:pStyle w:val="Heading2"/>
        <w:numPr>
          <w:ilvl w:val="1"/>
          <w:numId w:val="1"/>
        </w:numPr>
        <w:tabs>
          <w:tab w:pos="548" w:val="left" w:leader="none"/>
        </w:tabs>
        <w:spacing w:line="240" w:lineRule="auto" w:before="265" w:after="0"/>
        <w:ind w:left="548" w:right="0" w:hanging="373"/>
        <w:jc w:val="left"/>
        <w:rPr>
          <w:color w:val="1F3A5E"/>
        </w:rPr>
      </w:pPr>
      <w:r>
        <w:rPr>
          <w:color w:val="1F3A5E"/>
        </w:rPr>
        <w:t>Recomendaciones</w:t>
      </w:r>
      <w:r>
        <w:rPr>
          <w:color w:val="1F3A5E"/>
          <w:spacing w:val="-2"/>
        </w:rPr>
        <w:t> </w:t>
      </w:r>
      <w:r>
        <w:rPr>
          <w:color w:val="1F3A5E"/>
        </w:rPr>
        <w:t>y</w:t>
      </w:r>
      <w:r>
        <w:rPr>
          <w:color w:val="1F3A5E"/>
          <w:spacing w:val="-1"/>
        </w:rPr>
        <w:t> </w:t>
      </w:r>
      <w:r>
        <w:rPr>
          <w:color w:val="1F3A5E"/>
        </w:rPr>
        <w:t>aprendizajes</w:t>
      </w:r>
      <w:r>
        <w:rPr>
          <w:color w:val="1F3A5E"/>
          <w:spacing w:val="-2"/>
        </w:rPr>
        <w:t> </w:t>
      </w:r>
      <w:r>
        <w:rPr>
          <w:color w:val="1F3A5E"/>
        </w:rPr>
        <w:t>del</w:t>
      </w:r>
      <w:r>
        <w:rPr>
          <w:color w:val="1F3A5E"/>
          <w:spacing w:val="-1"/>
        </w:rPr>
        <w:t> </w:t>
      </w:r>
      <w:r>
        <w:rPr>
          <w:color w:val="1F3A5E"/>
        </w:rPr>
        <w:t>sprint</w:t>
      </w:r>
      <w:r>
        <w:rPr>
          <w:color w:val="1F3A5E"/>
          <w:spacing w:val="-1"/>
        </w:rPr>
        <w:t> </w:t>
      </w:r>
      <w:r>
        <w:rPr>
          <w:color w:val="1F3A5E"/>
          <w:spacing w:val="-10"/>
        </w:rPr>
        <w:t>2</w:t>
      </w:r>
    </w:p>
    <w:p>
      <w:pPr>
        <w:pStyle w:val="ListParagraph"/>
        <w:numPr>
          <w:ilvl w:val="0"/>
          <w:numId w:val="7"/>
        </w:numPr>
        <w:tabs>
          <w:tab w:pos="479" w:val="left" w:leader="none"/>
          <w:tab w:pos="481" w:val="left" w:leader="none"/>
        </w:tabs>
        <w:spacing w:line="252" w:lineRule="auto" w:before="118" w:after="0"/>
        <w:ind w:left="481" w:right="217" w:hanging="250"/>
        <w:jc w:val="left"/>
        <w:rPr>
          <w:sz w:val="20"/>
        </w:rPr>
      </w:pPr>
      <w:r>
        <w:rPr>
          <w:b/>
          <w:color w:val="1B1B1B"/>
          <w:sz w:val="20"/>
        </w:rPr>
        <w:t>Aprendizaje. </w:t>
      </w:r>
      <w:r>
        <w:rPr>
          <w:color w:val="1B1B1B"/>
          <w:sz w:val="20"/>
        </w:rPr>
        <w:t>La pregunta que el estado del arte dejó abierta ya tiene respuesta: la IEFIC permite </w:t>
      </w:r>
      <w:r>
        <w:rPr>
          <w:color w:val="1B1B1B"/>
          <w:sz w:val="20"/>
        </w:rPr>
        <w:t>construir una medida de riesgo asumido (tenencia), pero no de tolerancia declarada, y la medida por montos es poco utilizable.</w:t>
      </w:r>
    </w:p>
    <w:p>
      <w:pPr>
        <w:pStyle w:val="ListParagraph"/>
        <w:numPr>
          <w:ilvl w:val="0"/>
          <w:numId w:val="7"/>
        </w:numPr>
        <w:tabs>
          <w:tab w:pos="479" w:val="left" w:leader="none"/>
          <w:tab w:pos="481" w:val="left" w:leader="none"/>
        </w:tabs>
        <w:spacing w:line="259" w:lineRule="auto" w:before="53" w:after="0"/>
        <w:ind w:left="481" w:right="690" w:hanging="250"/>
        <w:jc w:val="left"/>
        <w:rPr>
          <w:sz w:val="20"/>
        </w:rPr>
      </w:pPr>
      <w:r>
        <w:rPr>
          <w:b/>
          <w:color w:val="1B1B1B"/>
          <w:sz w:val="20"/>
        </w:rPr>
        <w:t>Aprendizaje. </w:t>
      </w:r>
      <w:r>
        <w:rPr>
          <w:color w:val="1B1B1B"/>
          <w:sz w:val="20"/>
        </w:rPr>
        <w:t>Revisar los valores extremos antes de calcular evitó un error: los códigos 98 y 99 en </w:t>
      </w:r>
      <w:r>
        <w:rPr>
          <w:color w:val="1B1B1B"/>
          <w:sz w:val="20"/>
        </w:rPr>
        <w:t>los montos distorsionaban todas las medianas.</w:t>
      </w:r>
    </w:p>
    <w:p>
      <w:pPr>
        <w:pStyle w:val="ListParagraph"/>
        <w:numPr>
          <w:ilvl w:val="0"/>
          <w:numId w:val="7"/>
        </w:numPr>
        <w:tabs>
          <w:tab w:pos="479" w:val="left" w:leader="none"/>
          <w:tab w:pos="481" w:val="left" w:leader="none"/>
        </w:tabs>
        <w:spacing w:line="259" w:lineRule="auto" w:before="29" w:after="0"/>
        <w:ind w:left="481" w:right="193" w:hanging="250"/>
        <w:jc w:val="left"/>
        <w:rPr>
          <w:sz w:val="20"/>
        </w:rPr>
      </w:pPr>
      <w:r>
        <w:rPr>
          <w:b/>
          <w:color w:val="1B1B1B"/>
          <w:sz w:val="20"/>
        </w:rPr>
        <w:t>Aprendizaje. </w:t>
      </w:r>
      <w:r>
        <w:rPr>
          <w:color w:val="1B1B1B"/>
          <w:sz w:val="20"/>
        </w:rPr>
        <w:t>Ser dueño de un activo de riesgo es, en estos datos, sobre todo una cuestión de ingreso. Un modelo entrenado con esa etiqueta puede terminar prediciendo ingreso y no disposición al riesgo.</w:t>
      </w:r>
    </w:p>
    <w:p>
      <w:pPr>
        <w:pStyle w:val="ListParagraph"/>
        <w:numPr>
          <w:ilvl w:val="0"/>
          <w:numId w:val="7"/>
        </w:numPr>
        <w:tabs>
          <w:tab w:pos="479" w:val="left" w:leader="none"/>
          <w:tab w:pos="481" w:val="left" w:leader="none"/>
        </w:tabs>
        <w:spacing w:line="259" w:lineRule="auto" w:before="44" w:after="0"/>
        <w:ind w:left="481" w:right="240" w:hanging="250"/>
        <w:jc w:val="left"/>
        <w:rPr>
          <w:sz w:val="20"/>
        </w:rPr>
      </w:pPr>
      <w:r>
        <w:rPr>
          <w:b/>
          <w:color w:val="1B1B1B"/>
          <w:sz w:val="20"/>
        </w:rPr>
        <w:t>Recomendación. </w:t>
      </w:r>
      <w:r>
        <w:rPr>
          <w:color w:val="1B1B1B"/>
          <w:sz w:val="20"/>
        </w:rPr>
        <w:t>Si se usa la tenencia como etiqueta, tratar el desbalance (1,56 %) y evaluar con métricas que no dependan de la clase mayoritaria, además de separar por hogar.</w:t>
      </w:r>
    </w:p>
    <w:p>
      <w:pPr>
        <w:pStyle w:val="ListParagraph"/>
        <w:numPr>
          <w:ilvl w:val="0"/>
          <w:numId w:val="7"/>
        </w:numPr>
        <w:tabs>
          <w:tab w:pos="479" w:val="left" w:leader="none"/>
          <w:tab w:pos="481" w:val="left" w:leader="none"/>
        </w:tabs>
        <w:spacing w:line="259" w:lineRule="auto" w:before="29" w:after="0"/>
        <w:ind w:left="481" w:right="400" w:hanging="250"/>
        <w:jc w:val="left"/>
        <w:rPr>
          <w:sz w:val="20"/>
        </w:rPr>
      </w:pPr>
      <w:r>
        <w:rPr>
          <w:b/>
          <w:color w:val="1B1B1B"/>
          <w:sz w:val="20"/>
        </w:rPr>
        <w:t>Recomendación. </w:t>
      </w:r>
      <w:r>
        <w:rPr>
          <w:color w:val="1B1B1B"/>
          <w:sz w:val="20"/>
        </w:rPr>
        <w:t>Conseguir el diccionario oficial de la IEFIC para interpretar los códigos de educación y de conocimiento financiero antes de usarlos en el modelo.</w:t>
      </w:r>
    </w:p>
    <w:p>
      <w:pPr>
        <w:pStyle w:val="ListParagraph"/>
        <w:numPr>
          <w:ilvl w:val="0"/>
          <w:numId w:val="7"/>
        </w:numPr>
        <w:tabs>
          <w:tab w:pos="480" w:val="left" w:leader="none"/>
        </w:tabs>
        <w:spacing w:line="240" w:lineRule="auto" w:before="44" w:after="0"/>
        <w:ind w:left="480" w:right="0" w:hanging="248"/>
        <w:jc w:val="left"/>
        <w:rPr>
          <w:sz w:val="20"/>
        </w:rPr>
      </w:pPr>
      <w:r>
        <w:rPr>
          <w:b/>
          <w:color w:val="1B1B1B"/>
          <w:sz w:val="20"/>
        </w:rPr>
        <w:t>Recomendación.</w:t>
      </w:r>
      <w:r>
        <w:rPr>
          <w:b/>
          <w:color w:val="1B1B1B"/>
          <w:spacing w:val="-3"/>
          <w:sz w:val="20"/>
        </w:rPr>
        <w:t> </w:t>
      </w:r>
      <w:r>
        <w:rPr>
          <w:color w:val="1B1B1B"/>
          <w:sz w:val="20"/>
        </w:rPr>
        <w:t>Verificar</w:t>
      </w:r>
      <w:r>
        <w:rPr>
          <w:color w:val="1B1B1B"/>
          <w:spacing w:val="-2"/>
          <w:sz w:val="20"/>
        </w:rPr>
        <w:t> </w:t>
      </w:r>
      <w:r>
        <w:rPr>
          <w:color w:val="1B1B1B"/>
          <w:sz w:val="20"/>
        </w:rPr>
        <w:t>la</w:t>
      </w:r>
      <w:r>
        <w:rPr>
          <w:color w:val="1B1B1B"/>
          <w:spacing w:val="-2"/>
          <w:sz w:val="20"/>
        </w:rPr>
        <w:t> </w:t>
      </w:r>
      <w:r>
        <w:rPr>
          <w:color w:val="1B1B1B"/>
          <w:sz w:val="20"/>
        </w:rPr>
        <w:t>serie</w:t>
      </w:r>
      <w:r>
        <w:rPr>
          <w:color w:val="1B1B1B"/>
          <w:spacing w:val="-2"/>
          <w:sz w:val="20"/>
        </w:rPr>
        <w:t> </w:t>
      </w:r>
      <w:r>
        <w:rPr>
          <w:color w:val="1B1B1B"/>
          <w:sz w:val="20"/>
        </w:rPr>
        <w:t>de</w:t>
      </w:r>
      <w:r>
        <w:rPr>
          <w:color w:val="1B1B1B"/>
          <w:spacing w:val="-1"/>
          <w:sz w:val="20"/>
        </w:rPr>
        <w:t> </w:t>
      </w:r>
      <w:r>
        <w:rPr>
          <w:color w:val="1B1B1B"/>
          <w:sz w:val="20"/>
        </w:rPr>
        <w:t>CIBEST</w:t>
      </w:r>
      <w:r>
        <w:rPr>
          <w:color w:val="1B1B1B"/>
          <w:spacing w:val="-2"/>
          <w:sz w:val="20"/>
        </w:rPr>
        <w:t> </w:t>
      </w:r>
      <w:r>
        <w:rPr>
          <w:color w:val="1B1B1B"/>
          <w:sz w:val="20"/>
        </w:rPr>
        <w:t>con</w:t>
      </w:r>
      <w:r>
        <w:rPr>
          <w:color w:val="1B1B1B"/>
          <w:spacing w:val="-2"/>
          <w:sz w:val="20"/>
        </w:rPr>
        <w:t> </w:t>
      </w:r>
      <w:r>
        <w:rPr>
          <w:color w:val="1B1B1B"/>
          <w:sz w:val="20"/>
        </w:rPr>
        <w:t>otra</w:t>
      </w:r>
      <w:r>
        <w:rPr>
          <w:color w:val="1B1B1B"/>
          <w:spacing w:val="-2"/>
          <w:sz w:val="20"/>
        </w:rPr>
        <w:t> </w:t>
      </w:r>
      <w:r>
        <w:rPr>
          <w:color w:val="1B1B1B"/>
          <w:sz w:val="20"/>
        </w:rPr>
        <w:t>fuente</w:t>
      </w:r>
      <w:r>
        <w:rPr>
          <w:color w:val="1B1B1B"/>
          <w:spacing w:val="-2"/>
          <w:sz w:val="20"/>
        </w:rPr>
        <w:t> </w:t>
      </w:r>
      <w:r>
        <w:rPr>
          <w:color w:val="1B1B1B"/>
          <w:sz w:val="20"/>
        </w:rPr>
        <w:t>y</w:t>
      </w:r>
      <w:r>
        <w:rPr>
          <w:color w:val="1B1B1B"/>
          <w:spacing w:val="-2"/>
          <w:sz w:val="20"/>
        </w:rPr>
        <w:t> </w:t>
      </w:r>
      <w:r>
        <w:rPr>
          <w:color w:val="1B1B1B"/>
          <w:sz w:val="20"/>
        </w:rPr>
        <w:t>conseguir</w:t>
      </w:r>
      <w:r>
        <w:rPr>
          <w:color w:val="1B1B1B"/>
          <w:spacing w:val="-2"/>
          <w:sz w:val="20"/>
        </w:rPr>
        <w:t> </w:t>
      </w:r>
      <w:r>
        <w:rPr>
          <w:color w:val="1B1B1B"/>
          <w:sz w:val="20"/>
        </w:rPr>
        <w:t>el</w:t>
      </w:r>
      <w:r>
        <w:rPr>
          <w:color w:val="1B1B1B"/>
          <w:spacing w:val="-2"/>
          <w:sz w:val="20"/>
        </w:rPr>
        <w:t> </w:t>
      </w:r>
      <w:r>
        <w:rPr>
          <w:color w:val="1B1B1B"/>
          <w:sz w:val="20"/>
        </w:rPr>
        <w:t>COLCAP</w:t>
      </w:r>
      <w:r>
        <w:rPr>
          <w:color w:val="1B1B1B"/>
          <w:spacing w:val="-2"/>
          <w:sz w:val="20"/>
        </w:rPr>
        <w:t> </w:t>
      </w:r>
      <w:r>
        <w:rPr>
          <w:color w:val="1B1B1B"/>
          <w:sz w:val="20"/>
        </w:rPr>
        <w:t>diario</w:t>
      </w:r>
      <w:r>
        <w:rPr>
          <w:color w:val="1B1B1B"/>
          <w:spacing w:val="-2"/>
          <w:sz w:val="20"/>
        </w:rPr>
        <w:t> </w:t>
      </w:r>
      <w:r>
        <w:rPr>
          <w:color w:val="1B1B1B"/>
          <w:sz w:val="20"/>
        </w:rPr>
        <w:t>anterior</w:t>
      </w:r>
      <w:r>
        <w:rPr>
          <w:color w:val="1B1B1B"/>
          <w:spacing w:val="-2"/>
          <w:sz w:val="20"/>
        </w:rPr>
        <w:t> </w:t>
      </w:r>
      <w:r>
        <w:rPr>
          <w:color w:val="1B1B1B"/>
          <w:sz w:val="20"/>
        </w:rPr>
        <w:t>a</w:t>
      </w:r>
      <w:r>
        <w:rPr>
          <w:color w:val="1B1B1B"/>
          <w:spacing w:val="-2"/>
          <w:sz w:val="20"/>
        </w:rPr>
        <w:t> 2013.</w:t>
      </w:r>
    </w:p>
    <w:p>
      <w:pPr>
        <w:pStyle w:val="ListParagraph"/>
        <w:spacing w:after="0" w:line="240" w:lineRule="auto"/>
        <w:jc w:val="left"/>
        <w:rPr>
          <w:sz w:val="20"/>
        </w:rPr>
        <w:sectPr>
          <w:pgSz w:w="12240" w:h="15840"/>
          <w:pgMar w:top="1120" w:bottom="280" w:left="1080" w:right="1080"/>
        </w:sectPr>
      </w:pPr>
    </w:p>
    <w:p>
      <w:pPr>
        <w:pStyle w:val="Heading1"/>
        <w:numPr>
          <w:ilvl w:val="0"/>
          <w:numId w:val="1"/>
        </w:numPr>
        <w:tabs>
          <w:tab w:pos="475" w:val="left" w:leader="none"/>
        </w:tabs>
        <w:spacing w:line="240" w:lineRule="auto" w:before="76" w:after="0"/>
        <w:ind w:left="475" w:right="0" w:hanging="300"/>
        <w:jc w:val="left"/>
      </w:pPr>
      <w:r>
        <w:rPr>
          <w:color w:val="1F3A5E"/>
        </w:rPr>
        <w:t>Decisiones</w:t>
      </w:r>
      <w:r>
        <w:rPr>
          <w:color w:val="1F3A5E"/>
          <w:spacing w:val="-12"/>
        </w:rPr>
        <w:t> </w:t>
      </w:r>
      <w:r>
        <w:rPr>
          <w:color w:val="1F3A5E"/>
        </w:rPr>
        <w:t>para</w:t>
      </w:r>
      <w:r>
        <w:rPr>
          <w:color w:val="1F3A5E"/>
          <w:spacing w:val="-12"/>
        </w:rPr>
        <w:t> </w:t>
      </w:r>
      <w:r>
        <w:rPr>
          <w:color w:val="1F3A5E"/>
        </w:rPr>
        <w:t>la</w:t>
      </w:r>
      <w:r>
        <w:rPr>
          <w:color w:val="1F3A5E"/>
          <w:spacing w:val="-12"/>
        </w:rPr>
        <w:t> </w:t>
      </w:r>
      <w:r>
        <w:rPr>
          <w:color w:val="1F3A5E"/>
        </w:rPr>
        <w:t>retrospectiva</w:t>
      </w:r>
      <w:r>
        <w:rPr>
          <w:color w:val="1F3A5E"/>
          <w:spacing w:val="-12"/>
        </w:rPr>
        <w:t> </w:t>
      </w:r>
      <w:r>
        <w:rPr>
          <w:color w:val="1F3A5E"/>
        </w:rPr>
        <w:t>del</w:t>
      </w:r>
      <w:r>
        <w:rPr>
          <w:color w:val="1F3A5E"/>
          <w:spacing w:val="-11"/>
        </w:rPr>
        <w:t> </w:t>
      </w:r>
      <w:r>
        <w:rPr>
          <w:color w:val="1F3A5E"/>
          <w:spacing w:val="-4"/>
        </w:rPr>
        <w:t>ciclo</w:t>
      </w:r>
    </w:p>
    <w:p>
      <w:pPr>
        <w:pStyle w:val="BodyText"/>
        <w:spacing w:before="8"/>
        <w:rPr>
          <w:b/>
          <w:sz w:val="4"/>
        </w:rPr>
      </w:pPr>
    </w:p>
    <w:tbl>
      <w:tblPr>
        <w:tblW w:w="0" w:type="auto"/>
        <w:jc w:val="left"/>
        <w:tblInd w:w="189" w:type="dxa"/>
        <w:tblBorders>
          <w:top w:val="single" w:sz="12" w:space="0" w:color="1F3A5E"/>
          <w:left w:val="single" w:sz="12" w:space="0" w:color="1F3A5E"/>
          <w:bottom w:val="single" w:sz="12" w:space="0" w:color="1F3A5E"/>
          <w:right w:val="single" w:sz="12" w:space="0" w:color="1F3A5E"/>
          <w:insideH w:val="single" w:sz="12" w:space="0" w:color="1F3A5E"/>
          <w:insideV w:val="single" w:sz="12" w:space="0" w:color="1F3A5E"/>
        </w:tblBorders>
        <w:tblLayout w:type="fixed"/>
        <w:tblCellMar>
          <w:top w:w="0" w:type="dxa"/>
          <w:left w:w="0" w:type="dxa"/>
          <w:bottom w:w="0" w:type="dxa"/>
          <w:right w:w="0" w:type="dxa"/>
        </w:tblCellMar>
        <w:tblLook w:val="01E0"/>
      </w:tblPr>
      <w:tblGrid>
        <w:gridCol w:w="2530"/>
        <w:gridCol w:w="3896"/>
        <w:gridCol w:w="3307"/>
      </w:tblGrid>
      <w:tr>
        <w:trPr>
          <w:trHeight w:val="157" w:hRule="atLeast"/>
        </w:trPr>
        <w:tc>
          <w:tcPr>
            <w:tcW w:w="2530" w:type="dxa"/>
            <w:tcBorders>
              <w:left w:val="nil"/>
              <w:bottom w:val="nil"/>
              <w:right w:val="nil"/>
            </w:tcBorders>
          </w:tcPr>
          <w:p>
            <w:pPr>
              <w:pStyle w:val="TableParagraph"/>
              <w:spacing w:before="0"/>
              <w:ind w:left="0"/>
              <w:rPr>
                <w:rFonts w:ascii="Times New Roman"/>
                <w:sz w:val="10"/>
              </w:rPr>
            </w:pPr>
          </w:p>
        </w:tc>
        <w:tc>
          <w:tcPr>
            <w:tcW w:w="3896" w:type="dxa"/>
            <w:tcBorders>
              <w:left w:val="nil"/>
              <w:bottom w:val="nil"/>
              <w:right w:val="nil"/>
            </w:tcBorders>
          </w:tcPr>
          <w:p>
            <w:pPr>
              <w:pStyle w:val="TableParagraph"/>
              <w:spacing w:before="0"/>
              <w:ind w:left="0"/>
              <w:rPr>
                <w:rFonts w:ascii="Times New Roman"/>
                <w:sz w:val="10"/>
              </w:rPr>
            </w:pPr>
          </w:p>
        </w:tc>
        <w:tc>
          <w:tcPr>
            <w:tcW w:w="3307" w:type="dxa"/>
            <w:tcBorders>
              <w:left w:val="nil"/>
              <w:bottom w:val="nil"/>
              <w:right w:val="nil"/>
            </w:tcBorders>
          </w:tcPr>
          <w:p>
            <w:pPr>
              <w:pStyle w:val="TableParagraph"/>
              <w:spacing w:before="0"/>
              <w:ind w:left="0"/>
              <w:rPr>
                <w:rFonts w:ascii="Times New Roman"/>
                <w:sz w:val="10"/>
              </w:rPr>
            </w:pPr>
          </w:p>
        </w:tc>
      </w:tr>
      <w:tr>
        <w:trPr>
          <w:trHeight w:val="402" w:hRule="atLeast"/>
        </w:trPr>
        <w:tc>
          <w:tcPr>
            <w:tcW w:w="2530" w:type="dxa"/>
            <w:tcBorders>
              <w:top w:val="nil"/>
              <w:left w:val="nil"/>
              <w:bottom w:val="single" w:sz="6" w:space="0" w:color="B4BCC6"/>
              <w:right w:val="nil"/>
            </w:tcBorders>
            <w:shd w:val="clear" w:color="auto" w:fill="1F3A5E"/>
          </w:tcPr>
          <w:p>
            <w:pPr>
              <w:pStyle w:val="TableParagraph"/>
              <w:rPr>
                <w:b/>
                <w:sz w:val="17"/>
              </w:rPr>
            </w:pPr>
            <w:r>
              <w:rPr>
                <w:b/>
                <w:color w:val="FFFFFF"/>
                <w:spacing w:val="-2"/>
                <w:sz w:val="17"/>
              </w:rPr>
              <w:t>Decisión</w:t>
            </w:r>
          </w:p>
        </w:tc>
        <w:tc>
          <w:tcPr>
            <w:tcW w:w="3896" w:type="dxa"/>
            <w:tcBorders>
              <w:top w:val="nil"/>
              <w:left w:val="nil"/>
              <w:bottom w:val="single" w:sz="6" w:space="0" w:color="B4BCC6"/>
              <w:right w:val="nil"/>
            </w:tcBorders>
            <w:shd w:val="clear" w:color="auto" w:fill="1F3A5E"/>
          </w:tcPr>
          <w:p>
            <w:pPr>
              <w:pStyle w:val="TableParagraph"/>
              <w:ind w:left="103"/>
              <w:rPr>
                <w:b/>
                <w:sz w:val="17"/>
              </w:rPr>
            </w:pPr>
            <w:r>
              <w:rPr>
                <w:b/>
                <w:color w:val="FFFFFF"/>
                <w:spacing w:val="-2"/>
                <w:sz w:val="17"/>
              </w:rPr>
              <w:t>Opciones</w:t>
            </w:r>
          </w:p>
        </w:tc>
        <w:tc>
          <w:tcPr>
            <w:tcW w:w="3307" w:type="dxa"/>
            <w:tcBorders>
              <w:top w:val="nil"/>
              <w:left w:val="nil"/>
              <w:bottom w:val="single" w:sz="6" w:space="0" w:color="B4BCC6"/>
              <w:right w:val="nil"/>
            </w:tcBorders>
            <w:shd w:val="clear" w:color="auto" w:fill="1F3A5E"/>
          </w:tcPr>
          <w:p>
            <w:pPr>
              <w:pStyle w:val="TableParagraph"/>
              <w:ind w:left="100"/>
              <w:rPr>
                <w:b/>
                <w:sz w:val="17"/>
              </w:rPr>
            </w:pPr>
            <w:r>
              <w:rPr>
                <w:b/>
                <w:color w:val="FFFFFF"/>
                <w:sz w:val="17"/>
              </w:rPr>
              <w:t>Lo</w:t>
            </w:r>
            <w:r>
              <w:rPr>
                <w:b/>
                <w:color w:val="FFFFFF"/>
                <w:spacing w:val="3"/>
                <w:sz w:val="17"/>
              </w:rPr>
              <w:t> </w:t>
            </w:r>
            <w:r>
              <w:rPr>
                <w:b/>
                <w:color w:val="FFFFFF"/>
                <w:sz w:val="17"/>
              </w:rPr>
              <w:t>que</w:t>
            </w:r>
            <w:r>
              <w:rPr>
                <w:b/>
                <w:color w:val="FFFFFF"/>
                <w:spacing w:val="4"/>
                <w:sz w:val="17"/>
              </w:rPr>
              <w:t> </w:t>
            </w:r>
            <w:r>
              <w:rPr>
                <w:b/>
                <w:color w:val="FFFFFF"/>
                <w:sz w:val="17"/>
              </w:rPr>
              <w:t>muestran</w:t>
            </w:r>
            <w:r>
              <w:rPr>
                <w:b/>
                <w:color w:val="FFFFFF"/>
                <w:spacing w:val="4"/>
                <w:sz w:val="17"/>
              </w:rPr>
              <w:t> </w:t>
            </w:r>
            <w:r>
              <w:rPr>
                <w:b/>
                <w:color w:val="FFFFFF"/>
                <w:sz w:val="17"/>
              </w:rPr>
              <w:t>los</w:t>
            </w:r>
            <w:r>
              <w:rPr>
                <w:b/>
                <w:color w:val="FFFFFF"/>
                <w:spacing w:val="3"/>
                <w:sz w:val="17"/>
              </w:rPr>
              <w:t> </w:t>
            </w:r>
            <w:r>
              <w:rPr>
                <w:b/>
                <w:color w:val="FFFFFF"/>
                <w:spacing w:val="-2"/>
                <w:sz w:val="17"/>
              </w:rPr>
              <w:t>datos</w:t>
            </w:r>
          </w:p>
        </w:tc>
      </w:tr>
      <w:tr>
        <w:trPr>
          <w:trHeight w:val="1350" w:hRule="atLeast"/>
        </w:trPr>
        <w:tc>
          <w:tcPr>
            <w:tcW w:w="2530" w:type="dxa"/>
            <w:tcBorders>
              <w:top w:val="single" w:sz="6" w:space="0" w:color="B4BCC6"/>
              <w:left w:val="single" w:sz="6" w:space="0" w:color="B4BCC6"/>
              <w:bottom w:val="single" w:sz="6" w:space="0" w:color="B4BCC6"/>
              <w:right w:val="single" w:sz="6" w:space="0" w:color="B4BCC6"/>
            </w:tcBorders>
            <w:shd w:val="clear" w:color="auto" w:fill="F4F5F9"/>
          </w:tcPr>
          <w:p>
            <w:pPr>
              <w:pStyle w:val="TableParagraph"/>
              <w:spacing w:line="259" w:lineRule="auto" w:before="60"/>
              <w:ind w:right="116"/>
              <w:rPr>
                <w:sz w:val="17"/>
              </w:rPr>
            </w:pPr>
            <w:r>
              <w:rPr>
                <w:color w:val="1B1B1B"/>
                <w:sz w:val="17"/>
              </w:rPr>
              <w:t>Variable</w:t>
            </w:r>
            <w:r>
              <w:rPr>
                <w:color w:val="1B1B1B"/>
                <w:spacing w:val="-6"/>
                <w:sz w:val="17"/>
              </w:rPr>
              <w:t> </w:t>
            </w:r>
            <w:r>
              <w:rPr>
                <w:color w:val="1B1B1B"/>
                <w:sz w:val="17"/>
              </w:rPr>
              <w:t>objetivo</w:t>
            </w:r>
            <w:r>
              <w:rPr>
                <w:color w:val="1B1B1B"/>
                <w:spacing w:val="-6"/>
                <w:sz w:val="17"/>
              </w:rPr>
              <w:t> </w:t>
            </w:r>
            <w:r>
              <w:rPr>
                <w:color w:val="1B1B1B"/>
                <w:sz w:val="17"/>
              </w:rPr>
              <w:t>del</w:t>
            </w:r>
            <w:r>
              <w:rPr>
                <w:color w:val="1B1B1B"/>
                <w:spacing w:val="-6"/>
                <w:sz w:val="17"/>
              </w:rPr>
              <w:t> </w:t>
            </w:r>
            <w:r>
              <w:rPr>
                <w:color w:val="1B1B1B"/>
                <w:sz w:val="17"/>
              </w:rPr>
              <w:t>modelo de perfil</w:t>
            </w:r>
          </w:p>
        </w:tc>
        <w:tc>
          <w:tcPr>
            <w:tcW w:w="3896" w:type="dxa"/>
            <w:tcBorders>
              <w:top w:val="single" w:sz="6" w:space="0" w:color="B4BCC6"/>
              <w:left w:val="single" w:sz="6" w:space="0" w:color="B4BCC6"/>
              <w:bottom w:val="single" w:sz="6" w:space="0" w:color="B4BCC6"/>
              <w:right w:val="single" w:sz="6" w:space="0" w:color="B4BCC6"/>
            </w:tcBorders>
            <w:shd w:val="clear" w:color="auto" w:fill="F4F5F9"/>
          </w:tcPr>
          <w:p>
            <w:pPr>
              <w:pStyle w:val="TableParagraph"/>
              <w:spacing w:line="259" w:lineRule="auto" w:before="60"/>
              <w:ind w:left="103" w:right="44"/>
              <w:rPr>
                <w:sz w:val="17"/>
              </w:rPr>
            </w:pPr>
            <w:r>
              <w:rPr>
                <w:color w:val="1B1B1B"/>
                <w:sz w:val="17"/>
              </w:rPr>
              <w:t>a) Tiene activo de riesgo (sí o no). b) </w:t>
            </w:r>
            <w:r>
              <w:rPr>
                <w:color w:val="1B1B1B"/>
                <w:sz w:val="17"/>
              </w:rPr>
              <w:t>Proporción</w:t>
            </w:r>
            <w:r>
              <w:rPr>
                <w:color w:val="1B1B1B"/>
                <w:sz w:val="17"/>
              </w:rPr>
              <w:t> de riesgo. c) Agrupamiento sin etiqueta, como </w:t>
            </w:r>
            <w:r>
              <w:rPr>
                <w:color w:val="1B1B1B"/>
                <w:spacing w:val="-2"/>
                <w:sz w:val="17"/>
              </w:rPr>
              <w:t>Skarb</w:t>
            </w:r>
          </w:p>
        </w:tc>
        <w:tc>
          <w:tcPr>
            <w:tcW w:w="3307" w:type="dxa"/>
            <w:tcBorders>
              <w:top w:val="single" w:sz="6" w:space="0" w:color="B4BCC6"/>
              <w:left w:val="single" w:sz="6" w:space="0" w:color="B4BCC6"/>
              <w:bottom w:val="single" w:sz="6" w:space="0" w:color="B4BCC6"/>
              <w:right w:val="single" w:sz="6" w:space="0" w:color="B4BCC6"/>
            </w:tcBorders>
            <w:shd w:val="clear" w:color="auto" w:fill="F4F5F9"/>
          </w:tcPr>
          <w:p>
            <w:pPr>
              <w:pStyle w:val="TableParagraph"/>
              <w:spacing w:line="259" w:lineRule="auto" w:before="60"/>
              <w:ind w:left="100"/>
              <w:rPr>
                <w:sz w:val="17"/>
              </w:rPr>
            </w:pPr>
            <w:r>
              <w:rPr>
                <w:color w:val="1B1B1B"/>
                <w:sz w:val="17"/>
              </w:rPr>
              <w:t>a) 1.698 casos positivos, muy ligada </w:t>
            </w:r>
            <w:r>
              <w:rPr>
                <w:color w:val="1B1B1B"/>
                <w:sz w:val="17"/>
              </w:rPr>
              <w:t>al</w:t>
            </w:r>
            <w:r>
              <w:rPr>
                <w:color w:val="1B1B1B"/>
                <w:sz w:val="17"/>
              </w:rPr>
              <w:t> ingreso. b) Solo 295 personas con</w:t>
            </w:r>
          </w:p>
          <w:p>
            <w:pPr>
              <w:pStyle w:val="TableParagraph"/>
              <w:spacing w:before="1"/>
              <w:ind w:left="100"/>
              <w:rPr>
                <w:sz w:val="17"/>
              </w:rPr>
            </w:pPr>
            <w:r>
              <w:rPr>
                <w:color w:val="1B1B1B"/>
                <w:sz w:val="17"/>
              </w:rPr>
              <w:t>valores</w:t>
            </w:r>
            <w:r>
              <w:rPr>
                <w:color w:val="1B1B1B"/>
                <w:spacing w:val="4"/>
                <w:sz w:val="17"/>
              </w:rPr>
              <w:t> </w:t>
            </w:r>
            <w:r>
              <w:rPr>
                <w:color w:val="1B1B1B"/>
                <w:sz w:val="17"/>
              </w:rPr>
              <w:t>intermedios.</w:t>
            </w:r>
            <w:r>
              <w:rPr>
                <w:color w:val="1B1B1B"/>
                <w:spacing w:val="4"/>
                <w:sz w:val="17"/>
              </w:rPr>
              <w:t> </w:t>
            </w:r>
            <w:r>
              <w:rPr>
                <w:color w:val="1B1B1B"/>
                <w:sz w:val="17"/>
              </w:rPr>
              <w:t>c)</w:t>
            </w:r>
            <w:r>
              <w:rPr>
                <w:color w:val="1B1B1B"/>
                <w:spacing w:val="4"/>
                <w:sz w:val="17"/>
              </w:rPr>
              <w:t> </w:t>
            </w:r>
            <w:r>
              <w:rPr>
                <w:color w:val="1B1B1B"/>
                <w:sz w:val="17"/>
              </w:rPr>
              <w:t>Usa</w:t>
            </w:r>
            <w:r>
              <w:rPr>
                <w:color w:val="1B1B1B"/>
                <w:spacing w:val="4"/>
                <w:sz w:val="17"/>
              </w:rPr>
              <w:t> </w:t>
            </w:r>
            <w:r>
              <w:rPr>
                <w:color w:val="1B1B1B"/>
                <w:sz w:val="17"/>
              </w:rPr>
              <w:t>las</w:t>
            </w:r>
            <w:r>
              <w:rPr>
                <w:color w:val="1B1B1B"/>
                <w:spacing w:val="4"/>
                <w:sz w:val="17"/>
              </w:rPr>
              <w:t> </w:t>
            </w:r>
            <w:r>
              <w:rPr>
                <w:color w:val="1B1B1B"/>
                <w:spacing w:val="-2"/>
                <w:sz w:val="17"/>
              </w:rPr>
              <w:t>110.185</w:t>
            </w:r>
          </w:p>
          <w:p>
            <w:pPr>
              <w:pStyle w:val="TableParagraph"/>
              <w:spacing w:line="259" w:lineRule="auto" w:before="18"/>
              <w:ind w:left="100"/>
              <w:rPr>
                <w:sz w:val="17"/>
              </w:rPr>
            </w:pPr>
            <w:r>
              <w:rPr>
                <w:color w:val="1B1B1B"/>
                <w:sz w:val="17"/>
              </w:rPr>
              <w:t>personas, pero los grupos se etiquetan </w:t>
            </w:r>
            <w:r>
              <w:rPr>
                <w:color w:val="1B1B1B"/>
                <w:sz w:val="17"/>
              </w:rPr>
              <w:t>a </w:t>
            </w:r>
            <w:r>
              <w:rPr>
                <w:color w:val="1B1B1B"/>
                <w:spacing w:val="-4"/>
                <w:sz w:val="17"/>
              </w:rPr>
              <w:t>mano</w:t>
            </w:r>
          </w:p>
        </w:tc>
      </w:tr>
      <w:tr>
        <w:trPr>
          <w:trHeight w:val="861" w:hRule="atLeast"/>
        </w:trPr>
        <w:tc>
          <w:tcPr>
            <w:tcW w:w="2530" w:type="dxa"/>
            <w:tcBorders>
              <w:top w:val="single" w:sz="6" w:space="0" w:color="B4BCC6"/>
              <w:left w:val="single" w:sz="6" w:space="0" w:color="B4BCC6"/>
              <w:bottom w:val="single" w:sz="6" w:space="0" w:color="B4BCC6"/>
              <w:right w:val="single" w:sz="6" w:space="0" w:color="B4BCC6"/>
            </w:tcBorders>
          </w:tcPr>
          <w:p>
            <w:pPr>
              <w:pStyle w:val="TableParagraph"/>
              <w:spacing w:line="259" w:lineRule="auto"/>
              <w:ind w:right="116"/>
              <w:rPr>
                <w:sz w:val="17"/>
              </w:rPr>
            </w:pPr>
            <w:r>
              <w:rPr>
                <w:color w:val="1B1B1B"/>
                <w:sz w:val="17"/>
              </w:rPr>
              <w:t>Complementar</w:t>
            </w:r>
            <w:r>
              <w:rPr>
                <w:color w:val="1B1B1B"/>
                <w:spacing w:val="-3"/>
                <w:sz w:val="17"/>
              </w:rPr>
              <w:t> </w:t>
            </w:r>
            <w:r>
              <w:rPr>
                <w:color w:val="1B1B1B"/>
                <w:sz w:val="17"/>
              </w:rPr>
              <w:t>la</w:t>
            </w:r>
            <w:r>
              <w:rPr>
                <w:color w:val="1B1B1B"/>
                <w:spacing w:val="-3"/>
                <w:sz w:val="17"/>
              </w:rPr>
              <w:t> </w:t>
            </w:r>
            <w:r>
              <w:rPr>
                <w:color w:val="1B1B1B"/>
                <w:sz w:val="17"/>
              </w:rPr>
              <w:t>IEFIC</w:t>
            </w:r>
            <w:r>
              <w:rPr>
                <w:color w:val="1B1B1B"/>
                <w:spacing w:val="-3"/>
                <w:sz w:val="17"/>
              </w:rPr>
              <w:t> </w:t>
            </w:r>
            <w:r>
              <w:rPr>
                <w:color w:val="1B1B1B"/>
                <w:sz w:val="17"/>
              </w:rPr>
              <w:t>con otra fuente</w:t>
            </w:r>
          </w:p>
        </w:tc>
        <w:tc>
          <w:tcPr>
            <w:tcW w:w="3896" w:type="dxa"/>
            <w:tcBorders>
              <w:top w:val="single" w:sz="6" w:space="0" w:color="B4BCC6"/>
              <w:left w:val="single" w:sz="6" w:space="0" w:color="B4BCC6"/>
              <w:bottom w:val="single" w:sz="6" w:space="0" w:color="B4BCC6"/>
              <w:right w:val="single" w:sz="6" w:space="0" w:color="B4BCC6"/>
            </w:tcBorders>
          </w:tcPr>
          <w:p>
            <w:pPr>
              <w:pStyle w:val="TableParagraph"/>
              <w:spacing w:line="259" w:lineRule="auto"/>
              <w:ind w:left="103"/>
              <w:rPr>
                <w:sz w:val="17"/>
              </w:rPr>
            </w:pPr>
            <w:r>
              <w:rPr>
                <w:color w:val="1B1B1B"/>
                <w:sz w:val="17"/>
              </w:rPr>
              <w:t>Usar además una encuesta que sí pregunte </w:t>
            </w:r>
            <w:r>
              <w:rPr>
                <w:color w:val="1B1B1B"/>
                <w:sz w:val="17"/>
              </w:rPr>
              <w:t>la tolerancia declarada, o las decisiones que se recojan en el simulador</w:t>
            </w:r>
          </w:p>
        </w:tc>
        <w:tc>
          <w:tcPr>
            <w:tcW w:w="3307" w:type="dxa"/>
            <w:tcBorders>
              <w:top w:val="single" w:sz="6" w:space="0" w:color="B4BCC6"/>
              <w:left w:val="single" w:sz="6" w:space="0" w:color="B4BCC6"/>
              <w:bottom w:val="single" w:sz="6" w:space="0" w:color="B4BCC6"/>
              <w:right w:val="single" w:sz="6" w:space="0" w:color="B4BCC6"/>
            </w:tcBorders>
          </w:tcPr>
          <w:p>
            <w:pPr>
              <w:pStyle w:val="TableParagraph"/>
              <w:spacing w:line="259" w:lineRule="auto"/>
              <w:ind w:left="100"/>
              <w:rPr>
                <w:sz w:val="17"/>
              </w:rPr>
            </w:pPr>
            <w:r>
              <w:rPr>
                <w:color w:val="1B1B1B"/>
                <w:sz w:val="17"/>
              </w:rPr>
              <w:t>La IEFIC no tiene tolerancia declarada </w:t>
            </w:r>
            <w:r>
              <w:rPr>
                <w:color w:val="1B1B1B"/>
                <w:sz w:val="17"/>
              </w:rPr>
              <w:t>ni horizonte de inversión</w:t>
            </w:r>
          </w:p>
        </w:tc>
      </w:tr>
      <w:tr>
        <w:trPr>
          <w:trHeight w:val="876" w:hRule="atLeast"/>
        </w:trPr>
        <w:tc>
          <w:tcPr>
            <w:tcW w:w="2530" w:type="dxa"/>
            <w:tcBorders>
              <w:top w:val="single" w:sz="6" w:space="0" w:color="B4BCC6"/>
              <w:left w:val="single" w:sz="6" w:space="0" w:color="B4BCC6"/>
              <w:bottom w:val="single" w:sz="6" w:space="0" w:color="B4BCC6"/>
              <w:right w:val="single" w:sz="6" w:space="0" w:color="B4BCC6"/>
            </w:tcBorders>
            <w:shd w:val="clear" w:color="auto" w:fill="F4F5F9"/>
          </w:tcPr>
          <w:p>
            <w:pPr>
              <w:pStyle w:val="TableParagraph"/>
              <w:spacing w:line="259" w:lineRule="auto"/>
              <w:ind w:right="116"/>
              <w:rPr>
                <w:sz w:val="17"/>
              </w:rPr>
            </w:pPr>
            <w:r>
              <w:rPr>
                <w:color w:val="1B1B1B"/>
                <w:sz w:val="17"/>
              </w:rPr>
              <w:t>Universo</w:t>
            </w:r>
            <w:r>
              <w:rPr>
                <w:color w:val="1B1B1B"/>
                <w:spacing w:val="-4"/>
                <w:sz w:val="17"/>
              </w:rPr>
              <w:t> </w:t>
            </w:r>
            <w:r>
              <w:rPr>
                <w:color w:val="1B1B1B"/>
                <w:sz w:val="17"/>
              </w:rPr>
              <w:t>de</w:t>
            </w:r>
            <w:r>
              <w:rPr>
                <w:color w:val="1B1B1B"/>
                <w:spacing w:val="-4"/>
                <w:sz w:val="17"/>
              </w:rPr>
              <w:t> </w:t>
            </w:r>
            <w:r>
              <w:rPr>
                <w:color w:val="1B1B1B"/>
                <w:sz w:val="17"/>
              </w:rPr>
              <w:t>activos</w:t>
            </w:r>
            <w:r>
              <w:rPr>
                <w:color w:val="1B1B1B"/>
                <w:spacing w:val="-4"/>
                <w:sz w:val="17"/>
              </w:rPr>
              <w:t> </w:t>
            </w:r>
            <w:r>
              <w:rPr>
                <w:color w:val="1B1B1B"/>
                <w:sz w:val="17"/>
              </w:rPr>
              <w:t>del </w:t>
            </w:r>
            <w:r>
              <w:rPr>
                <w:color w:val="1B1B1B"/>
                <w:spacing w:val="-2"/>
                <w:sz w:val="17"/>
              </w:rPr>
              <w:t>portafolio</w:t>
            </w:r>
          </w:p>
        </w:tc>
        <w:tc>
          <w:tcPr>
            <w:tcW w:w="3896" w:type="dxa"/>
            <w:tcBorders>
              <w:top w:val="single" w:sz="6" w:space="0" w:color="B4BCC6"/>
              <w:left w:val="single" w:sz="6" w:space="0" w:color="B4BCC6"/>
              <w:bottom w:val="single" w:sz="6" w:space="0" w:color="B4BCC6"/>
              <w:right w:val="single" w:sz="6" w:space="0" w:color="B4BCC6"/>
            </w:tcBorders>
            <w:shd w:val="clear" w:color="auto" w:fill="F4F5F9"/>
          </w:tcPr>
          <w:p>
            <w:pPr>
              <w:pStyle w:val="TableParagraph"/>
              <w:ind w:left="103"/>
              <w:rPr>
                <w:sz w:val="17"/>
              </w:rPr>
            </w:pPr>
            <w:r>
              <w:rPr>
                <w:color w:val="1B1B1B"/>
                <w:sz w:val="17"/>
              </w:rPr>
              <w:t>Clases</w:t>
            </w:r>
            <w:r>
              <w:rPr>
                <w:color w:val="1B1B1B"/>
                <w:spacing w:val="4"/>
                <w:sz w:val="17"/>
              </w:rPr>
              <w:t> </w:t>
            </w:r>
            <w:r>
              <w:rPr>
                <w:color w:val="1B1B1B"/>
                <w:sz w:val="17"/>
              </w:rPr>
              <w:t>de</w:t>
            </w:r>
            <w:r>
              <w:rPr>
                <w:color w:val="1B1B1B"/>
                <w:spacing w:val="4"/>
                <w:sz w:val="17"/>
              </w:rPr>
              <w:t> </w:t>
            </w:r>
            <w:r>
              <w:rPr>
                <w:color w:val="1B1B1B"/>
                <w:sz w:val="17"/>
              </w:rPr>
              <w:t>activo</w:t>
            </w:r>
            <w:r>
              <w:rPr>
                <w:color w:val="1B1B1B"/>
                <w:spacing w:val="5"/>
                <w:sz w:val="17"/>
              </w:rPr>
              <w:t> </w:t>
            </w:r>
            <w:r>
              <w:rPr>
                <w:color w:val="1B1B1B"/>
                <w:sz w:val="17"/>
              </w:rPr>
              <w:t>ya</w:t>
            </w:r>
            <w:r>
              <w:rPr>
                <w:color w:val="1B1B1B"/>
                <w:spacing w:val="4"/>
                <w:sz w:val="17"/>
              </w:rPr>
              <w:t> </w:t>
            </w:r>
            <w:r>
              <w:rPr>
                <w:color w:val="1B1B1B"/>
                <w:sz w:val="17"/>
              </w:rPr>
              <w:t>descargadas:</w:t>
            </w:r>
            <w:r>
              <w:rPr>
                <w:color w:val="1B1B1B"/>
                <w:spacing w:val="5"/>
                <w:sz w:val="17"/>
              </w:rPr>
              <w:t> </w:t>
            </w:r>
            <w:r>
              <w:rPr>
                <w:color w:val="1B1B1B"/>
                <w:spacing w:val="-2"/>
                <w:sz w:val="17"/>
              </w:rPr>
              <w:t>acciones</w:t>
            </w:r>
          </w:p>
          <w:p>
            <w:pPr>
              <w:pStyle w:val="TableParagraph"/>
              <w:spacing w:line="259" w:lineRule="auto" w:before="18"/>
              <w:ind w:left="103" w:right="44"/>
              <w:rPr>
                <w:sz w:val="17"/>
              </w:rPr>
            </w:pPr>
            <w:r>
              <w:rPr>
                <w:color w:val="1B1B1B"/>
                <w:sz w:val="17"/>
              </w:rPr>
              <w:t>colombianas, acciones globales, renta fija </w:t>
            </w:r>
            <w:r>
              <w:rPr>
                <w:color w:val="1B1B1B"/>
                <w:sz w:val="17"/>
              </w:rPr>
              <w:t>en pesos y liquidez</w:t>
            </w:r>
          </w:p>
        </w:tc>
        <w:tc>
          <w:tcPr>
            <w:tcW w:w="3307" w:type="dxa"/>
            <w:tcBorders>
              <w:top w:val="single" w:sz="6" w:space="0" w:color="B4BCC6"/>
              <w:left w:val="single" w:sz="6" w:space="0" w:color="B4BCC6"/>
              <w:bottom w:val="single" w:sz="6" w:space="0" w:color="B4BCC6"/>
              <w:right w:val="single" w:sz="6" w:space="0" w:color="B4BCC6"/>
            </w:tcBorders>
            <w:shd w:val="clear" w:color="auto" w:fill="F4F5F9"/>
          </w:tcPr>
          <w:p>
            <w:pPr>
              <w:pStyle w:val="TableParagraph"/>
              <w:spacing w:line="259" w:lineRule="auto"/>
              <w:ind w:left="100" w:right="165"/>
              <w:rPr>
                <w:sz w:val="17"/>
              </w:rPr>
            </w:pPr>
            <w:r>
              <w:rPr>
                <w:color w:val="1B1B1B"/>
                <w:sz w:val="17"/>
              </w:rPr>
              <w:t>Las cuatro tienen series disponibles; </w:t>
            </w:r>
            <w:r>
              <w:rPr>
                <w:color w:val="1B1B1B"/>
                <w:sz w:val="17"/>
              </w:rPr>
              <w:t>la de acciones colombianas empieza en </w:t>
            </w:r>
            <w:r>
              <w:rPr>
                <w:color w:val="1B1B1B"/>
                <w:spacing w:val="-4"/>
                <w:sz w:val="17"/>
              </w:rPr>
              <w:t>2013</w:t>
            </w:r>
          </w:p>
        </w:tc>
      </w:tr>
    </w:tbl>
    <w:p>
      <w:pPr>
        <w:pStyle w:val="BodyText"/>
        <w:spacing w:before="13"/>
        <w:rPr>
          <w:b/>
          <w:sz w:val="27"/>
        </w:rPr>
      </w:pPr>
    </w:p>
    <w:p>
      <w:pPr>
        <w:pStyle w:val="Heading1"/>
        <w:numPr>
          <w:ilvl w:val="0"/>
          <w:numId w:val="1"/>
        </w:numPr>
        <w:tabs>
          <w:tab w:pos="475" w:val="left" w:leader="none"/>
        </w:tabs>
        <w:spacing w:line="240" w:lineRule="auto" w:before="0" w:after="0"/>
        <w:ind w:left="475" w:right="0" w:hanging="300"/>
        <w:jc w:val="left"/>
      </w:pPr>
      <w:r>
        <w:rPr>
          <w:color w:val="1F3A5E"/>
        </w:rPr>
        <w:t>Entregables</w:t>
      </w:r>
      <w:r>
        <w:rPr>
          <w:color w:val="1F3A5E"/>
          <w:spacing w:val="-12"/>
        </w:rPr>
        <w:t> </w:t>
      </w:r>
      <w:r>
        <w:rPr>
          <w:color w:val="1F3A5E"/>
        </w:rPr>
        <w:t>del</w:t>
      </w:r>
      <w:r>
        <w:rPr>
          <w:color w:val="1F3A5E"/>
          <w:spacing w:val="-11"/>
        </w:rPr>
        <w:t> </w:t>
      </w:r>
      <w:r>
        <w:rPr>
          <w:color w:val="1F3A5E"/>
          <w:spacing w:val="-2"/>
        </w:rPr>
        <w:t>ciclo</w:t>
      </w:r>
    </w:p>
    <w:p>
      <w:pPr>
        <w:pStyle w:val="BodyText"/>
        <w:spacing w:before="12"/>
        <w:rPr>
          <w:b/>
          <w:sz w:val="3"/>
        </w:rPr>
      </w:pPr>
      <w:r>
        <w:rPr>
          <w:b/>
          <w:sz w:val="3"/>
        </w:rPr>
        <mc:AlternateContent>
          <mc:Choice Requires="wps">
            <w:drawing>
              <wp:anchor distT="0" distB="0" distL="0" distR="0" allowOverlap="1" layoutInCell="1" locked="0" behindDoc="1" simplePos="0" relativeHeight="487595520">
                <wp:simplePos x="0" y="0"/>
                <wp:positionH relativeFrom="page">
                  <wp:posOffset>796932</wp:posOffset>
                </wp:positionH>
                <wp:positionV relativeFrom="paragraph">
                  <wp:posOffset>48459</wp:posOffset>
                </wp:positionV>
                <wp:extent cx="6189980" cy="1841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189980" cy="18415"/>
                        </a:xfrm>
                        <a:custGeom>
                          <a:avLst/>
                          <a:gdLst/>
                          <a:ahLst/>
                          <a:cxnLst/>
                          <a:rect l="l" t="t" r="r" b="b"/>
                          <a:pathLst>
                            <a:path w="6189980" h="18415">
                              <a:moveTo>
                                <a:pt x="6189486" y="18258"/>
                              </a:moveTo>
                              <a:lnTo>
                                <a:pt x="0" y="18258"/>
                              </a:lnTo>
                              <a:lnTo>
                                <a:pt x="0" y="0"/>
                              </a:lnTo>
                              <a:lnTo>
                                <a:pt x="6189486" y="0"/>
                              </a:lnTo>
                              <a:lnTo>
                                <a:pt x="6189486" y="18258"/>
                              </a:lnTo>
                              <a:close/>
                            </a:path>
                          </a:pathLst>
                        </a:custGeom>
                        <a:solidFill>
                          <a:srgbClr val="1F3A5E"/>
                        </a:solidFill>
                      </wps:spPr>
                      <wps:bodyPr wrap="square" lIns="0" tIns="0" rIns="0" bIns="0" rtlCol="0">
                        <a:prstTxWarp prst="textNoShape">
                          <a:avLst/>
                        </a:prstTxWarp>
                        <a:noAutofit/>
                      </wps:bodyPr>
                    </wps:wsp>
                  </a:graphicData>
                </a:graphic>
              </wp:anchor>
            </w:drawing>
          </mc:Choice>
          <mc:Fallback>
            <w:pict>
              <v:rect style="position:absolute;margin-left:62.750572pt;margin-top:3.815715pt;width:487.361156pt;height:1.437644pt;mso-position-horizontal-relative:page;mso-position-vertical-relative:paragraph;z-index:-15720960;mso-wrap-distance-left:0;mso-wrap-distance-right:0" id="docshape40" filled="true" fillcolor="#1f3a5e" stroked="false">
                <v:fill type="solid"/>
                <w10:wrap type="topAndBottom"/>
              </v:rect>
            </w:pict>
          </mc:Fallback>
        </mc:AlternateContent>
      </w:r>
    </w:p>
    <w:p>
      <w:pPr>
        <w:pStyle w:val="ListParagraph"/>
        <w:numPr>
          <w:ilvl w:val="0"/>
          <w:numId w:val="8"/>
        </w:numPr>
        <w:tabs>
          <w:tab w:pos="480" w:val="left" w:leader="none"/>
        </w:tabs>
        <w:spacing w:line="240" w:lineRule="auto" w:before="143" w:after="0"/>
        <w:ind w:left="480" w:right="0" w:hanging="248"/>
        <w:jc w:val="left"/>
        <w:rPr>
          <w:sz w:val="20"/>
        </w:rPr>
      </w:pPr>
      <w:r>
        <w:rPr>
          <w:color w:val="1B1B1B"/>
          <w:sz w:val="20"/>
        </w:rPr>
        <w:t>Grupo-10 - Ciclo-1.pdf (este </w:t>
      </w:r>
      <w:r>
        <w:rPr>
          <w:color w:val="1B1B1B"/>
          <w:spacing w:val="-2"/>
          <w:sz w:val="20"/>
        </w:rPr>
        <w:t>documento)</w:t>
      </w:r>
    </w:p>
    <w:p>
      <w:pPr>
        <w:pStyle w:val="ListParagraph"/>
        <w:numPr>
          <w:ilvl w:val="0"/>
          <w:numId w:val="8"/>
        </w:numPr>
        <w:tabs>
          <w:tab w:pos="480" w:val="left" w:leader="none"/>
        </w:tabs>
        <w:spacing w:line="240" w:lineRule="auto" w:before="65" w:after="0"/>
        <w:ind w:left="480" w:right="0" w:hanging="248"/>
        <w:jc w:val="left"/>
        <w:rPr>
          <w:sz w:val="20"/>
        </w:rPr>
      </w:pPr>
      <w:r>
        <w:rPr>
          <w:color w:val="1B1B1B"/>
          <w:sz w:val="20"/>
        </w:rPr>
        <w:t>Grupo-10 - Mapa de </w:t>
      </w:r>
      <w:r>
        <w:rPr>
          <w:color w:val="1B1B1B"/>
          <w:spacing w:val="-2"/>
          <w:sz w:val="20"/>
        </w:rPr>
        <w:t>Empatía.pptx</w:t>
      </w:r>
    </w:p>
    <w:p>
      <w:pPr>
        <w:pStyle w:val="ListParagraph"/>
        <w:numPr>
          <w:ilvl w:val="0"/>
          <w:numId w:val="8"/>
        </w:numPr>
        <w:tabs>
          <w:tab w:pos="480" w:val="left" w:leader="none"/>
        </w:tabs>
        <w:spacing w:line="240" w:lineRule="auto" w:before="50" w:after="0"/>
        <w:ind w:left="480" w:right="0" w:hanging="248"/>
        <w:jc w:val="left"/>
        <w:rPr>
          <w:sz w:val="20"/>
        </w:rPr>
      </w:pPr>
      <w:r>
        <w:rPr>
          <w:color w:val="1B1B1B"/>
          <w:sz w:val="20"/>
        </w:rPr>
        <w:t>Grupo-10 - Mapa de </w:t>
      </w:r>
      <w:r>
        <w:rPr>
          <w:color w:val="1B1B1B"/>
          <w:spacing w:val="-2"/>
          <w:sz w:val="20"/>
        </w:rPr>
        <w:t>Afinidad.pptx</w:t>
      </w:r>
    </w:p>
    <w:p>
      <w:pPr>
        <w:pStyle w:val="ListParagraph"/>
        <w:numPr>
          <w:ilvl w:val="0"/>
          <w:numId w:val="8"/>
        </w:numPr>
        <w:tabs>
          <w:tab w:pos="480" w:val="left" w:leader="none"/>
        </w:tabs>
        <w:spacing w:line="240" w:lineRule="auto" w:before="65" w:after="0"/>
        <w:ind w:left="480" w:right="0" w:hanging="248"/>
        <w:jc w:val="left"/>
        <w:rPr>
          <w:sz w:val="20"/>
        </w:rPr>
      </w:pPr>
      <w:r>
        <w:rPr>
          <w:color w:val="1B1B1B"/>
          <w:sz w:val="20"/>
        </w:rPr>
        <w:t>Grupo-10 - Backlog Ciclo </w:t>
      </w:r>
      <w:r>
        <w:rPr>
          <w:color w:val="1B1B1B"/>
          <w:spacing w:val="-2"/>
          <w:sz w:val="20"/>
        </w:rPr>
        <w:t>1.xlsx</w:t>
      </w:r>
    </w:p>
    <w:p>
      <w:pPr>
        <w:pStyle w:val="BodyText"/>
        <w:spacing w:before="125"/>
      </w:pPr>
    </w:p>
    <w:p>
      <w:pPr>
        <w:pStyle w:val="Heading1"/>
        <w:numPr>
          <w:ilvl w:val="0"/>
          <w:numId w:val="1"/>
        </w:numPr>
        <w:tabs>
          <w:tab w:pos="475" w:val="left" w:leader="none"/>
        </w:tabs>
        <w:spacing w:line="240" w:lineRule="auto" w:before="0" w:after="0"/>
        <w:ind w:left="475" w:right="0" w:hanging="300"/>
        <w:jc w:val="left"/>
      </w:pPr>
      <w:r>
        <w:rPr>
          <w:color w:val="1F3A5E"/>
          <w:spacing w:val="-2"/>
        </w:rPr>
        <w:t>Referencias</w:t>
      </w:r>
    </w:p>
    <w:p>
      <w:pPr>
        <w:pStyle w:val="BodyText"/>
        <w:spacing w:before="12"/>
        <w:rPr>
          <w:b/>
          <w:sz w:val="3"/>
        </w:rPr>
      </w:pPr>
      <w:r>
        <w:rPr>
          <w:b/>
          <w:sz w:val="3"/>
        </w:rPr>
        <mc:AlternateContent>
          <mc:Choice Requires="wps">
            <w:drawing>
              <wp:anchor distT="0" distB="0" distL="0" distR="0" allowOverlap="1" layoutInCell="1" locked="0" behindDoc="1" simplePos="0" relativeHeight="487596032">
                <wp:simplePos x="0" y="0"/>
                <wp:positionH relativeFrom="page">
                  <wp:posOffset>796932</wp:posOffset>
                </wp:positionH>
                <wp:positionV relativeFrom="paragraph">
                  <wp:posOffset>48750</wp:posOffset>
                </wp:positionV>
                <wp:extent cx="6189980" cy="1841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189980" cy="18415"/>
                        </a:xfrm>
                        <a:custGeom>
                          <a:avLst/>
                          <a:gdLst/>
                          <a:ahLst/>
                          <a:cxnLst/>
                          <a:rect l="l" t="t" r="r" b="b"/>
                          <a:pathLst>
                            <a:path w="6189980" h="18415">
                              <a:moveTo>
                                <a:pt x="6189486" y="18258"/>
                              </a:moveTo>
                              <a:lnTo>
                                <a:pt x="0" y="18258"/>
                              </a:lnTo>
                              <a:lnTo>
                                <a:pt x="0" y="0"/>
                              </a:lnTo>
                              <a:lnTo>
                                <a:pt x="6189486" y="0"/>
                              </a:lnTo>
                              <a:lnTo>
                                <a:pt x="6189486" y="18258"/>
                              </a:lnTo>
                              <a:close/>
                            </a:path>
                          </a:pathLst>
                        </a:custGeom>
                        <a:solidFill>
                          <a:srgbClr val="1F3A5E"/>
                        </a:solidFill>
                      </wps:spPr>
                      <wps:bodyPr wrap="square" lIns="0" tIns="0" rIns="0" bIns="0" rtlCol="0">
                        <a:prstTxWarp prst="textNoShape">
                          <a:avLst/>
                        </a:prstTxWarp>
                        <a:noAutofit/>
                      </wps:bodyPr>
                    </wps:wsp>
                  </a:graphicData>
                </a:graphic>
              </wp:anchor>
            </w:drawing>
          </mc:Choice>
          <mc:Fallback>
            <w:pict>
              <v:rect style="position:absolute;margin-left:62.750572pt;margin-top:3.838591pt;width:487.361156pt;height:1.437644pt;mso-position-horizontal-relative:page;mso-position-vertical-relative:paragraph;z-index:-15720448;mso-wrap-distance-left:0;mso-wrap-distance-right:0" id="docshape41" filled="true" fillcolor="#1f3a5e" stroked="false">
                <v:fill type="solid"/>
                <w10:wrap type="topAndBottom"/>
              </v:rect>
            </w:pict>
          </mc:Fallback>
        </mc:AlternateContent>
      </w:r>
    </w:p>
    <w:p>
      <w:pPr>
        <w:pStyle w:val="ListParagraph"/>
        <w:numPr>
          <w:ilvl w:val="0"/>
          <w:numId w:val="9"/>
        </w:numPr>
        <w:tabs>
          <w:tab w:pos="479" w:val="left" w:leader="none"/>
          <w:tab w:pos="481" w:val="left" w:leader="none"/>
        </w:tabs>
        <w:spacing w:line="259" w:lineRule="auto" w:before="147" w:after="0"/>
        <w:ind w:left="481" w:right="484" w:hanging="178"/>
        <w:jc w:val="left"/>
        <w:rPr>
          <w:sz w:val="17"/>
        </w:rPr>
      </w:pPr>
      <w:r>
        <w:rPr>
          <w:color w:val="444444"/>
          <w:sz w:val="17"/>
        </w:rPr>
        <w:t>DANE y Banco de la República. Encuesta de Carga Financiera y Educación Financiera de los Hogares (IEFIC), 2017 y 2018. </w:t>
      </w:r>
      <w:hyperlink r:id="rId6">
        <w:r>
          <w:rPr>
            <w:color w:val="444444"/>
            <w:spacing w:val="-2"/>
            <w:sz w:val="17"/>
          </w:rPr>
          <w:t>https://microdatos.dane.gov.co/catalog/626</w:t>
        </w:r>
      </w:hyperlink>
    </w:p>
    <w:p>
      <w:pPr>
        <w:pStyle w:val="ListParagraph"/>
        <w:numPr>
          <w:ilvl w:val="0"/>
          <w:numId w:val="9"/>
        </w:numPr>
        <w:tabs>
          <w:tab w:pos="479" w:val="left" w:leader="none"/>
          <w:tab w:pos="481" w:val="left" w:leader="none"/>
        </w:tabs>
        <w:spacing w:line="259" w:lineRule="auto" w:before="43" w:after="0"/>
        <w:ind w:left="481" w:right="290" w:hanging="178"/>
        <w:jc w:val="left"/>
        <w:rPr>
          <w:sz w:val="17"/>
        </w:rPr>
      </w:pPr>
      <w:r>
        <w:rPr>
          <w:color w:val="444444"/>
          <w:sz w:val="17"/>
        </w:rPr>
        <w:t>Gigante Gassó, S. (2022). </w:t>
      </w:r>
      <w:r>
        <w:rPr>
          <w:i/>
          <w:color w:val="444444"/>
          <w:sz w:val="17"/>
        </w:rPr>
        <w:t>Automation of risk profiling and asset allocation processes with machine learning</w:t>
      </w:r>
      <w:r>
        <w:rPr>
          <w:color w:val="444444"/>
          <w:sz w:val="17"/>
        </w:rPr>
        <w:t>. Trabajo de fin de grado, Universitat Pompeu Fabra. </w:t>
      </w:r>
      <w:hyperlink r:id="rId12">
        <w:r>
          <w:rPr>
            <w:color w:val="444444"/>
            <w:sz w:val="17"/>
          </w:rPr>
          <w:t>https://github.com/simoncraf/skarb</w:t>
        </w:r>
      </w:hyperlink>
    </w:p>
    <w:p>
      <w:pPr>
        <w:pStyle w:val="ListParagraph"/>
        <w:numPr>
          <w:ilvl w:val="0"/>
          <w:numId w:val="9"/>
        </w:numPr>
        <w:tabs>
          <w:tab w:pos="479" w:val="left" w:leader="none"/>
        </w:tabs>
        <w:spacing w:line="240" w:lineRule="auto" w:before="44" w:after="0"/>
        <w:ind w:left="479" w:right="0" w:hanging="176"/>
        <w:jc w:val="left"/>
        <w:rPr>
          <w:sz w:val="17"/>
        </w:rPr>
      </w:pPr>
      <w:r>
        <w:rPr>
          <w:color w:val="444444"/>
          <w:sz w:val="17"/>
        </w:rPr>
        <w:t>Göncü,</w:t>
      </w:r>
      <w:r>
        <w:rPr>
          <w:color w:val="444444"/>
          <w:spacing w:val="3"/>
          <w:sz w:val="17"/>
        </w:rPr>
        <w:t> </w:t>
      </w:r>
      <w:r>
        <w:rPr>
          <w:color w:val="444444"/>
          <w:sz w:val="17"/>
        </w:rPr>
        <w:t>A.,</w:t>
      </w:r>
      <w:r>
        <w:rPr>
          <w:color w:val="444444"/>
          <w:spacing w:val="4"/>
          <w:sz w:val="17"/>
        </w:rPr>
        <w:t> </w:t>
      </w:r>
      <w:r>
        <w:rPr>
          <w:color w:val="444444"/>
          <w:sz w:val="17"/>
        </w:rPr>
        <w:t>Kuzubaş,</w:t>
      </w:r>
      <w:r>
        <w:rPr>
          <w:color w:val="444444"/>
          <w:spacing w:val="4"/>
          <w:sz w:val="17"/>
        </w:rPr>
        <w:t> </w:t>
      </w:r>
      <w:r>
        <w:rPr>
          <w:color w:val="444444"/>
          <w:sz w:val="17"/>
        </w:rPr>
        <w:t>T.</w:t>
      </w:r>
      <w:r>
        <w:rPr>
          <w:color w:val="444444"/>
          <w:spacing w:val="4"/>
          <w:sz w:val="17"/>
        </w:rPr>
        <w:t> </w:t>
      </w:r>
      <w:r>
        <w:rPr>
          <w:color w:val="444444"/>
          <w:sz w:val="17"/>
        </w:rPr>
        <w:t>U.</w:t>
      </w:r>
      <w:r>
        <w:rPr>
          <w:color w:val="444444"/>
          <w:spacing w:val="4"/>
          <w:sz w:val="17"/>
        </w:rPr>
        <w:t> </w:t>
      </w:r>
      <w:r>
        <w:rPr>
          <w:color w:val="444444"/>
          <w:sz w:val="17"/>
        </w:rPr>
        <w:t>y</w:t>
      </w:r>
      <w:r>
        <w:rPr>
          <w:color w:val="444444"/>
          <w:spacing w:val="4"/>
          <w:sz w:val="17"/>
        </w:rPr>
        <w:t> </w:t>
      </w:r>
      <w:r>
        <w:rPr>
          <w:color w:val="444444"/>
          <w:sz w:val="17"/>
        </w:rPr>
        <w:t>Saltoğlu,</w:t>
      </w:r>
      <w:r>
        <w:rPr>
          <w:color w:val="444444"/>
          <w:spacing w:val="3"/>
          <w:sz w:val="17"/>
        </w:rPr>
        <w:t> </w:t>
      </w:r>
      <w:r>
        <w:rPr>
          <w:color w:val="444444"/>
          <w:sz w:val="17"/>
        </w:rPr>
        <w:t>B.</w:t>
      </w:r>
      <w:r>
        <w:rPr>
          <w:color w:val="444444"/>
          <w:spacing w:val="4"/>
          <w:sz w:val="17"/>
        </w:rPr>
        <w:t> </w:t>
      </w:r>
      <w:r>
        <w:rPr>
          <w:color w:val="444444"/>
          <w:sz w:val="17"/>
        </w:rPr>
        <w:t>(2026).</w:t>
      </w:r>
      <w:r>
        <w:rPr>
          <w:color w:val="444444"/>
          <w:spacing w:val="4"/>
          <w:sz w:val="17"/>
        </w:rPr>
        <w:t> </w:t>
      </w:r>
      <w:r>
        <w:rPr>
          <w:color w:val="444444"/>
          <w:sz w:val="17"/>
        </w:rPr>
        <w:t>Machine</w:t>
      </w:r>
      <w:r>
        <w:rPr>
          <w:color w:val="444444"/>
          <w:spacing w:val="4"/>
          <w:sz w:val="17"/>
        </w:rPr>
        <w:t> </w:t>
      </w:r>
      <w:r>
        <w:rPr>
          <w:color w:val="444444"/>
          <w:sz w:val="17"/>
        </w:rPr>
        <w:t>learning</w:t>
      </w:r>
      <w:r>
        <w:rPr>
          <w:color w:val="444444"/>
          <w:spacing w:val="4"/>
          <w:sz w:val="17"/>
        </w:rPr>
        <w:t> </w:t>
      </w:r>
      <w:r>
        <w:rPr>
          <w:color w:val="444444"/>
          <w:sz w:val="17"/>
        </w:rPr>
        <w:t>for</w:t>
      </w:r>
      <w:r>
        <w:rPr>
          <w:color w:val="444444"/>
          <w:spacing w:val="4"/>
          <w:sz w:val="17"/>
        </w:rPr>
        <w:t> </w:t>
      </w:r>
      <w:r>
        <w:rPr>
          <w:color w:val="444444"/>
          <w:sz w:val="17"/>
        </w:rPr>
        <w:t>risk</w:t>
      </w:r>
      <w:r>
        <w:rPr>
          <w:color w:val="444444"/>
          <w:spacing w:val="3"/>
          <w:sz w:val="17"/>
        </w:rPr>
        <w:t> </w:t>
      </w:r>
      <w:r>
        <w:rPr>
          <w:color w:val="444444"/>
          <w:sz w:val="17"/>
        </w:rPr>
        <w:t>profiling:</w:t>
      </w:r>
      <w:r>
        <w:rPr>
          <w:color w:val="444444"/>
          <w:spacing w:val="4"/>
          <w:sz w:val="17"/>
        </w:rPr>
        <w:t> </w:t>
      </w:r>
      <w:r>
        <w:rPr>
          <w:color w:val="444444"/>
          <w:sz w:val="17"/>
        </w:rPr>
        <w:t>An</w:t>
      </w:r>
      <w:r>
        <w:rPr>
          <w:color w:val="444444"/>
          <w:spacing w:val="4"/>
          <w:sz w:val="17"/>
        </w:rPr>
        <w:t> </w:t>
      </w:r>
      <w:r>
        <w:rPr>
          <w:color w:val="444444"/>
          <w:sz w:val="17"/>
        </w:rPr>
        <w:t>analysis</w:t>
      </w:r>
      <w:r>
        <w:rPr>
          <w:color w:val="444444"/>
          <w:spacing w:val="4"/>
          <w:sz w:val="17"/>
        </w:rPr>
        <w:t> </w:t>
      </w:r>
      <w:r>
        <w:rPr>
          <w:color w:val="444444"/>
          <w:sz w:val="17"/>
        </w:rPr>
        <w:t>of</w:t>
      </w:r>
      <w:r>
        <w:rPr>
          <w:color w:val="444444"/>
          <w:spacing w:val="4"/>
          <w:sz w:val="17"/>
        </w:rPr>
        <w:t> </w:t>
      </w:r>
      <w:r>
        <w:rPr>
          <w:color w:val="444444"/>
          <w:sz w:val="17"/>
        </w:rPr>
        <w:t>pension</w:t>
      </w:r>
      <w:r>
        <w:rPr>
          <w:color w:val="444444"/>
          <w:spacing w:val="4"/>
          <w:sz w:val="17"/>
        </w:rPr>
        <w:t> </w:t>
      </w:r>
      <w:r>
        <w:rPr>
          <w:color w:val="444444"/>
          <w:sz w:val="17"/>
        </w:rPr>
        <w:t>fund</w:t>
      </w:r>
      <w:r>
        <w:rPr>
          <w:color w:val="444444"/>
          <w:spacing w:val="3"/>
          <w:sz w:val="17"/>
        </w:rPr>
        <w:t> </w:t>
      </w:r>
      <w:r>
        <w:rPr>
          <w:color w:val="444444"/>
          <w:spacing w:val="-2"/>
          <w:sz w:val="17"/>
        </w:rPr>
        <w:t>participants.</w:t>
      </w:r>
    </w:p>
    <w:p>
      <w:pPr>
        <w:spacing w:before="18"/>
        <w:ind w:left="481" w:right="0" w:firstLine="0"/>
        <w:jc w:val="left"/>
        <w:rPr>
          <w:sz w:val="17"/>
        </w:rPr>
      </w:pPr>
      <w:r>
        <w:rPr>
          <w:i/>
          <w:color w:val="444444"/>
          <w:sz w:val="17"/>
        </w:rPr>
        <w:t>Borsa</w:t>
      </w:r>
      <w:r>
        <w:rPr>
          <w:i/>
          <w:color w:val="444444"/>
          <w:spacing w:val="3"/>
          <w:sz w:val="17"/>
        </w:rPr>
        <w:t> </w:t>
      </w:r>
      <w:r>
        <w:rPr>
          <w:i/>
          <w:color w:val="444444"/>
          <w:sz w:val="17"/>
        </w:rPr>
        <w:t>Istanbul</w:t>
      </w:r>
      <w:r>
        <w:rPr>
          <w:i/>
          <w:color w:val="444444"/>
          <w:spacing w:val="4"/>
          <w:sz w:val="17"/>
        </w:rPr>
        <w:t> </w:t>
      </w:r>
      <w:r>
        <w:rPr>
          <w:i/>
          <w:color w:val="444444"/>
          <w:sz w:val="17"/>
        </w:rPr>
        <w:t>Review</w:t>
      </w:r>
      <w:r>
        <w:rPr>
          <w:color w:val="444444"/>
          <w:sz w:val="17"/>
        </w:rPr>
        <w:t>,</w:t>
      </w:r>
      <w:r>
        <w:rPr>
          <w:color w:val="444444"/>
          <w:spacing w:val="4"/>
          <w:sz w:val="17"/>
        </w:rPr>
        <w:t> </w:t>
      </w:r>
      <w:r>
        <w:rPr>
          <w:color w:val="444444"/>
          <w:sz w:val="17"/>
        </w:rPr>
        <w:t>26(3),</w:t>
      </w:r>
      <w:r>
        <w:rPr>
          <w:color w:val="444444"/>
          <w:spacing w:val="3"/>
          <w:sz w:val="17"/>
        </w:rPr>
        <w:t> </w:t>
      </w:r>
      <w:r>
        <w:rPr>
          <w:color w:val="444444"/>
          <w:sz w:val="17"/>
        </w:rPr>
        <w:t>100800.</w:t>
      </w:r>
      <w:r>
        <w:rPr>
          <w:color w:val="444444"/>
          <w:spacing w:val="4"/>
          <w:sz w:val="17"/>
        </w:rPr>
        <w:t> </w:t>
      </w:r>
      <w:hyperlink r:id="rId13">
        <w:r>
          <w:rPr>
            <w:color w:val="444444"/>
            <w:spacing w:val="-2"/>
            <w:sz w:val="17"/>
          </w:rPr>
          <w:t>https://doi.org/10.1016/j.bir.2026.100800</w:t>
        </w:r>
      </w:hyperlink>
    </w:p>
    <w:p>
      <w:pPr>
        <w:pStyle w:val="ListParagraph"/>
        <w:numPr>
          <w:ilvl w:val="0"/>
          <w:numId w:val="9"/>
        </w:numPr>
        <w:tabs>
          <w:tab w:pos="479" w:val="left" w:leader="none"/>
        </w:tabs>
        <w:spacing w:line="240" w:lineRule="auto" w:before="47" w:after="0"/>
        <w:ind w:left="479" w:right="0" w:hanging="176"/>
        <w:jc w:val="left"/>
        <w:rPr>
          <w:sz w:val="17"/>
        </w:rPr>
      </w:pPr>
      <w:r>
        <w:rPr>
          <w:color w:val="444444"/>
          <w:sz w:val="17"/>
        </w:rPr>
        <w:t>Kurochkin,</w:t>
      </w:r>
      <w:r>
        <w:rPr>
          <w:color w:val="444444"/>
          <w:spacing w:val="2"/>
          <w:sz w:val="17"/>
        </w:rPr>
        <w:t> </w:t>
      </w:r>
      <w:r>
        <w:rPr>
          <w:color w:val="444444"/>
          <w:sz w:val="17"/>
        </w:rPr>
        <w:t>S.</w:t>
      </w:r>
      <w:r>
        <w:rPr>
          <w:color w:val="444444"/>
          <w:spacing w:val="3"/>
          <w:sz w:val="17"/>
        </w:rPr>
        <w:t> </w:t>
      </w:r>
      <w:r>
        <w:rPr>
          <w:color w:val="444444"/>
          <w:sz w:val="17"/>
        </w:rPr>
        <w:t>V.,</w:t>
      </w:r>
      <w:r>
        <w:rPr>
          <w:color w:val="444444"/>
          <w:spacing w:val="3"/>
          <w:sz w:val="17"/>
        </w:rPr>
        <w:t> </w:t>
      </w:r>
      <w:r>
        <w:rPr>
          <w:color w:val="444444"/>
          <w:sz w:val="17"/>
        </w:rPr>
        <w:t>Pavlov,</w:t>
      </w:r>
      <w:r>
        <w:rPr>
          <w:color w:val="444444"/>
          <w:spacing w:val="2"/>
          <w:sz w:val="17"/>
        </w:rPr>
        <w:t> </w:t>
      </w:r>
      <w:r>
        <w:rPr>
          <w:color w:val="444444"/>
          <w:sz w:val="17"/>
        </w:rPr>
        <w:t>N.</w:t>
      </w:r>
      <w:r>
        <w:rPr>
          <w:color w:val="444444"/>
          <w:spacing w:val="3"/>
          <w:sz w:val="17"/>
        </w:rPr>
        <w:t> </w:t>
      </w:r>
      <w:r>
        <w:rPr>
          <w:color w:val="444444"/>
          <w:sz w:val="17"/>
        </w:rPr>
        <w:t>A.,</w:t>
      </w:r>
      <w:r>
        <w:rPr>
          <w:color w:val="444444"/>
          <w:spacing w:val="3"/>
          <w:sz w:val="17"/>
        </w:rPr>
        <w:t> </w:t>
      </w:r>
      <w:r>
        <w:rPr>
          <w:color w:val="444444"/>
          <w:sz w:val="17"/>
        </w:rPr>
        <w:t>Tkachenko,</w:t>
      </w:r>
      <w:r>
        <w:rPr>
          <w:color w:val="444444"/>
          <w:spacing w:val="2"/>
          <w:sz w:val="17"/>
        </w:rPr>
        <w:t> </w:t>
      </w:r>
      <w:r>
        <w:rPr>
          <w:color w:val="444444"/>
          <w:sz w:val="17"/>
        </w:rPr>
        <w:t>M.</w:t>
      </w:r>
      <w:r>
        <w:rPr>
          <w:color w:val="444444"/>
          <w:spacing w:val="3"/>
          <w:sz w:val="17"/>
        </w:rPr>
        <w:t> </w:t>
      </w:r>
      <w:r>
        <w:rPr>
          <w:color w:val="444444"/>
          <w:sz w:val="17"/>
        </w:rPr>
        <w:t>V.</w:t>
      </w:r>
      <w:r>
        <w:rPr>
          <w:color w:val="444444"/>
          <w:spacing w:val="3"/>
          <w:sz w:val="17"/>
        </w:rPr>
        <w:t> </w:t>
      </w:r>
      <w:r>
        <w:rPr>
          <w:color w:val="444444"/>
          <w:sz w:val="17"/>
        </w:rPr>
        <w:t>y</w:t>
      </w:r>
      <w:r>
        <w:rPr>
          <w:color w:val="444444"/>
          <w:spacing w:val="3"/>
          <w:sz w:val="17"/>
        </w:rPr>
        <w:t> </w:t>
      </w:r>
      <w:r>
        <w:rPr>
          <w:color w:val="444444"/>
          <w:sz w:val="17"/>
        </w:rPr>
        <w:t>Yaremich,</w:t>
      </w:r>
      <w:r>
        <w:rPr>
          <w:color w:val="444444"/>
          <w:spacing w:val="2"/>
          <w:sz w:val="17"/>
        </w:rPr>
        <w:t> </w:t>
      </w:r>
      <w:r>
        <w:rPr>
          <w:color w:val="444444"/>
          <w:sz w:val="17"/>
        </w:rPr>
        <w:t>E.</w:t>
      </w:r>
      <w:r>
        <w:rPr>
          <w:color w:val="444444"/>
          <w:spacing w:val="3"/>
          <w:sz w:val="17"/>
        </w:rPr>
        <w:t> </w:t>
      </w:r>
      <w:r>
        <w:rPr>
          <w:color w:val="444444"/>
          <w:sz w:val="17"/>
        </w:rPr>
        <w:t>A.</w:t>
      </w:r>
      <w:r>
        <w:rPr>
          <w:color w:val="444444"/>
          <w:spacing w:val="3"/>
          <w:sz w:val="17"/>
        </w:rPr>
        <w:t> </w:t>
      </w:r>
      <w:r>
        <w:rPr>
          <w:color w:val="444444"/>
          <w:sz w:val="17"/>
        </w:rPr>
        <w:t>(2024).</w:t>
      </w:r>
      <w:r>
        <w:rPr>
          <w:color w:val="444444"/>
          <w:spacing w:val="2"/>
          <w:sz w:val="17"/>
        </w:rPr>
        <w:t> </w:t>
      </w:r>
      <w:r>
        <w:rPr>
          <w:color w:val="444444"/>
          <w:sz w:val="17"/>
        </w:rPr>
        <w:t>Machine</w:t>
      </w:r>
      <w:r>
        <w:rPr>
          <w:color w:val="444444"/>
          <w:spacing w:val="3"/>
          <w:sz w:val="17"/>
        </w:rPr>
        <w:t> </w:t>
      </w:r>
      <w:r>
        <w:rPr>
          <w:color w:val="444444"/>
          <w:sz w:val="17"/>
        </w:rPr>
        <w:t>learning</w:t>
      </w:r>
      <w:r>
        <w:rPr>
          <w:color w:val="444444"/>
          <w:spacing w:val="3"/>
          <w:sz w:val="17"/>
        </w:rPr>
        <w:t> </w:t>
      </w:r>
      <w:r>
        <w:rPr>
          <w:color w:val="444444"/>
          <w:sz w:val="17"/>
        </w:rPr>
        <w:t>methods</w:t>
      </w:r>
      <w:r>
        <w:rPr>
          <w:color w:val="444444"/>
          <w:spacing w:val="3"/>
          <w:sz w:val="17"/>
        </w:rPr>
        <w:t> </w:t>
      </w:r>
      <w:r>
        <w:rPr>
          <w:color w:val="444444"/>
          <w:sz w:val="17"/>
        </w:rPr>
        <w:t>in</w:t>
      </w:r>
      <w:r>
        <w:rPr>
          <w:color w:val="444444"/>
          <w:spacing w:val="2"/>
          <w:sz w:val="17"/>
        </w:rPr>
        <w:t> </w:t>
      </w:r>
      <w:r>
        <w:rPr>
          <w:color w:val="444444"/>
          <w:sz w:val="17"/>
        </w:rPr>
        <w:t>investor</w:t>
      </w:r>
      <w:r>
        <w:rPr>
          <w:color w:val="444444"/>
          <w:spacing w:val="3"/>
          <w:sz w:val="17"/>
        </w:rPr>
        <w:t> </w:t>
      </w:r>
      <w:r>
        <w:rPr>
          <w:color w:val="444444"/>
          <w:sz w:val="17"/>
        </w:rPr>
        <w:t>risk</w:t>
      </w:r>
      <w:r>
        <w:rPr>
          <w:color w:val="444444"/>
          <w:spacing w:val="3"/>
          <w:sz w:val="17"/>
        </w:rPr>
        <w:t> </w:t>
      </w:r>
      <w:r>
        <w:rPr>
          <w:color w:val="444444"/>
          <w:spacing w:val="-2"/>
          <w:sz w:val="17"/>
        </w:rPr>
        <w:t>profiling.</w:t>
      </w:r>
    </w:p>
    <w:p>
      <w:pPr>
        <w:spacing w:before="19"/>
        <w:ind w:left="481" w:right="0" w:firstLine="0"/>
        <w:jc w:val="left"/>
        <w:rPr>
          <w:sz w:val="17"/>
        </w:rPr>
      </w:pPr>
      <w:r>
        <w:rPr>
          <w:i/>
          <w:color w:val="444444"/>
          <w:sz w:val="17"/>
        </w:rPr>
        <w:t>AlterEconomics</w:t>
      </w:r>
      <w:r>
        <w:rPr>
          <w:color w:val="444444"/>
          <w:sz w:val="17"/>
        </w:rPr>
        <w:t>,</w:t>
      </w:r>
      <w:r>
        <w:rPr>
          <w:color w:val="444444"/>
          <w:spacing w:val="19"/>
          <w:sz w:val="17"/>
        </w:rPr>
        <w:t> </w:t>
      </w:r>
      <w:r>
        <w:rPr>
          <w:color w:val="444444"/>
          <w:sz w:val="17"/>
        </w:rPr>
        <w:t>21(3),</w:t>
      </w:r>
      <w:r>
        <w:rPr>
          <w:color w:val="444444"/>
          <w:spacing w:val="19"/>
          <w:sz w:val="17"/>
        </w:rPr>
        <w:t> </w:t>
      </w:r>
      <w:r>
        <w:rPr>
          <w:color w:val="444444"/>
          <w:sz w:val="17"/>
        </w:rPr>
        <w:t>527-552.</w:t>
      </w:r>
      <w:r>
        <w:rPr>
          <w:color w:val="444444"/>
          <w:spacing w:val="19"/>
          <w:sz w:val="17"/>
        </w:rPr>
        <w:t> </w:t>
      </w:r>
      <w:hyperlink r:id="rId14">
        <w:r>
          <w:rPr>
            <w:color w:val="444444"/>
            <w:sz w:val="17"/>
          </w:rPr>
          <w:t>https://doi.org/10.31063/AlterEconomics/2024.21-</w:t>
        </w:r>
        <w:r>
          <w:rPr>
            <w:color w:val="444444"/>
            <w:spacing w:val="-5"/>
            <w:sz w:val="17"/>
          </w:rPr>
          <w:t>3.6</w:t>
        </w:r>
      </w:hyperlink>
    </w:p>
    <w:p>
      <w:pPr>
        <w:pStyle w:val="ListParagraph"/>
        <w:numPr>
          <w:ilvl w:val="0"/>
          <w:numId w:val="9"/>
        </w:numPr>
        <w:tabs>
          <w:tab w:pos="479" w:val="left" w:leader="none"/>
          <w:tab w:pos="481" w:val="left" w:leader="none"/>
        </w:tabs>
        <w:spacing w:line="259" w:lineRule="auto" w:before="61" w:after="0"/>
        <w:ind w:left="481" w:right="1129" w:hanging="178"/>
        <w:jc w:val="left"/>
        <w:rPr>
          <w:sz w:val="17"/>
        </w:rPr>
      </w:pPr>
      <w:r>
        <w:rPr>
          <w:color w:val="444444"/>
          <w:sz w:val="17"/>
        </w:rPr>
        <w:t>Xing, F. (2024). Financial risk tolerance profiling from text. </w:t>
      </w:r>
      <w:r>
        <w:rPr>
          <w:i/>
          <w:color w:val="444444"/>
          <w:sz w:val="17"/>
        </w:rPr>
        <w:t>Information Processing &amp; Management</w:t>
      </w:r>
      <w:r>
        <w:rPr>
          <w:color w:val="444444"/>
          <w:sz w:val="17"/>
        </w:rPr>
        <w:t>, 61(4), 103704. </w:t>
      </w:r>
      <w:hyperlink r:id="rId15">
        <w:r>
          <w:rPr>
            <w:color w:val="444444"/>
            <w:spacing w:val="-2"/>
            <w:sz w:val="17"/>
          </w:rPr>
          <w:t>https://doi.org/10.1016/j.ipm.2024.103704</w:t>
        </w:r>
      </w:hyperlink>
    </w:p>
    <w:p>
      <w:pPr>
        <w:pStyle w:val="ListParagraph"/>
        <w:numPr>
          <w:ilvl w:val="0"/>
          <w:numId w:val="9"/>
        </w:numPr>
        <w:tabs>
          <w:tab w:pos="479" w:val="left" w:leader="none"/>
          <w:tab w:pos="481" w:val="left" w:leader="none"/>
        </w:tabs>
        <w:spacing w:line="259" w:lineRule="auto" w:before="43" w:after="0"/>
        <w:ind w:left="481" w:right="271" w:hanging="178"/>
        <w:jc w:val="left"/>
        <w:rPr>
          <w:sz w:val="17"/>
        </w:rPr>
      </w:pPr>
      <w:r>
        <w:rPr>
          <w:color w:val="444444"/>
          <w:sz w:val="17"/>
        </w:rPr>
        <w:t>Bare, O. Modelling Investor Risk Tolerance. Repositorio de GitHub. </w:t>
      </w:r>
      <w:hyperlink r:id="rId16">
        <w:r>
          <w:rPr>
            <w:color w:val="444444"/>
            <w:sz w:val="17"/>
          </w:rPr>
          <w:t>https://github.com/omkarbare/Modelling-Investor-Risk-</w:t>
        </w:r>
      </w:hyperlink>
      <w:r>
        <w:rPr>
          <w:color w:val="444444"/>
          <w:spacing w:val="-2"/>
          <w:sz w:val="17"/>
        </w:rPr>
        <w:t>Tolerance</w:t>
      </w:r>
    </w:p>
    <w:p>
      <w:pPr>
        <w:pStyle w:val="ListParagraph"/>
        <w:numPr>
          <w:ilvl w:val="0"/>
          <w:numId w:val="9"/>
        </w:numPr>
        <w:tabs>
          <w:tab w:pos="479" w:val="left" w:leader="none"/>
          <w:tab w:pos="481" w:val="left" w:leader="none"/>
        </w:tabs>
        <w:spacing w:line="259" w:lineRule="auto" w:before="44" w:after="0"/>
        <w:ind w:left="481" w:right="2531" w:hanging="178"/>
        <w:jc w:val="left"/>
        <w:rPr>
          <w:sz w:val="17"/>
        </w:rPr>
      </w:pPr>
      <w:r>
        <w:rPr>
          <w:color w:val="444444"/>
          <w:sz w:val="17"/>
        </w:rPr>
        <w:t>Repositorio fin-ml, código del libro </w:t>
      </w:r>
      <w:r>
        <w:rPr>
          <w:i/>
          <w:color w:val="444444"/>
          <w:sz w:val="17"/>
        </w:rPr>
        <w:t>Machine Learning and Data Science Blueprints for Finance</w:t>
      </w:r>
      <w:r>
        <w:rPr>
          <w:color w:val="444444"/>
          <w:sz w:val="17"/>
        </w:rPr>
        <w:t>. </w:t>
      </w:r>
      <w:hyperlink r:id="rId17">
        <w:r>
          <w:rPr>
            <w:color w:val="444444"/>
            <w:spacing w:val="-2"/>
            <w:sz w:val="17"/>
          </w:rPr>
          <w:t>https://github.com/tatsath/fin-ml</w:t>
        </w:r>
      </w:hyperlink>
    </w:p>
    <w:p>
      <w:pPr>
        <w:pStyle w:val="ListParagraph"/>
        <w:numPr>
          <w:ilvl w:val="0"/>
          <w:numId w:val="9"/>
        </w:numPr>
        <w:tabs>
          <w:tab w:pos="479" w:val="left" w:leader="none"/>
        </w:tabs>
        <w:spacing w:line="240" w:lineRule="auto" w:before="29" w:after="0"/>
        <w:ind w:left="479" w:right="0" w:hanging="176"/>
        <w:jc w:val="left"/>
        <w:rPr>
          <w:sz w:val="17"/>
        </w:rPr>
      </w:pPr>
      <w:r>
        <w:rPr>
          <w:color w:val="444444"/>
          <w:sz w:val="17"/>
        </w:rPr>
        <w:t>Yahoo</w:t>
      </w:r>
      <w:r>
        <w:rPr>
          <w:color w:val="444444"/>
          <w:spacing w:val="2"/>
          <w:sz w:val="17"/>
        </w:rPr>
        <w:t> </w:t>
      </w:r>
      <w:r>
        <w:rPr>
          <w:color w:val="444444"/>
          <w:sz w:val="17"/>
        </w:rPr>
        <w:t>Finance,</w:t>
      </w:r>
      <w:r>
        <w:rPr>
          <w:color w:val="444444"/>
          <w:spacing w:val="3"/>
          <w:sz w:val="17"/>
        </w:rPr>
        <w:t> </w:t>
      </w:r>
      <w:r>
        <w:rPr>
          <w:color w:val="444444"/>
          <w:sz w:val="17"/>
        </w:rPr>
        <w:t>consultado</w:t>
      </w:r>
      <w:r>
        <w:rPr>
          <w:color w:val="444444"/>
          <w:spacing w:val="3"/>
          <w:sz w:val="17"/>
        </w:rPr>
        <w:t> </w:t>
      </w:r>
      <w:r>
        <w:rPr>
          <w:color w:val="444444"/>
          <w:sz w:val="17"/>
        </w:rPr>
        <w:t>con</w:t>
      </w:r>
      <w:r>
        <w:rPr>
          <w:color w:val="444444"/>
          <w:spacing w:val="2"/>
          <w:sz w:val="17"/>
        </w:rPr>
        <w:t> </w:t>
      </w:r>
      <w:r>
        <w:rPr>
          <w:color w:val="444444"/>
          <w:sz w:val="17"/>
        </w:rPr>
        <w:t>la</w:t>
      </w:r>
      <w:r>
        <w:rPr>
          <w:color w:val="444444"/>
          <w:spacing w:val="3"/>
          <w:sz w:val="17"/>
        </w:rPr>
        <w:t> </w:t>
      </w:r>
      <w:r>
        <w:rPr>
          <w:color w:val="444444"/>
          <w:sz w:val="17"/>
        </w:rPr>
        <w:t>librería</w:t>
      </w:r>
      <w:r>
        <w:rPr>
          <w:color w:val="444444"/>
          <w:spacing w:val="3"/>
          <w:sz w:val="17"/>
        </w:rPr>
        <w:t> </w:t>
      </w:r>
      <w:r>
        <w:rPr>
          <w:color w:val="444444"/>
          <w:sz w:val="17"/>
        </w:rPr>
        <w:t>yfinance.</w:t>
      </w:r>
      <w:r>
        <w:rPr>
          <w:color w:val="444444"/>
          <w:spacing w:val="2"/>
          <w:sz w:val="17"/>
        </w:rPr>
        <w:t> </w:t>
      </w:r>
      <w:hyperlink r:id="rId18">
        <w:r>
          <w:rPr>
            <w:color w:val="444444"/>
            <w:spacing w:val="-2"/>
            <w:sz w:val="17"/>
          </w:rPr>
          <w:t>https://finance.yahoo.com</w:t>
        </w:r>
      </w:hyperlink>
    </w:p>
    <w:p>
      <w:pPr>
        <w:pStyle w:val="ListParagraph"/>
        <w:numPr>
          <w:ilvl w:val="0"/>
          <w:numId w:val="9"/>
        </w:numPr>
        <w:tabs>
          <w:tab w:pos="479" w:val="left" w:leader="none"/>
        </w:tabs>
        <w:spacing w:line="240" w:lineRule="auto" w:before="62" w:after="0"/>
        <w:ind w:left="479" w:right="0" w:hanging="176"/>
        <w:jc w:val="left"/>
        <w:rPr>
          <w:sz w:val="17"/>
        </w:rPr>
      </w:pPr>
      <w:r>
        <w:rPr>
          <w:color w:val="444444"/>
          <w:sz w:val="17"/>
        </w:rPr>
        <w:t>Banco</w:t>
      </w:r>
      <w:r>
        <w:rPr>
          <w:color w:val="444444"/>
          <w:spacing w:val="3"/>
          <w:sz w:val="17"/>
        </w:rPr>
        <w:t> </w:t>
      </w:r>
      <w:r>
        <w:rPr>
          <w:color w:val="444444"/>
          <w:sz w:val="17"/>
        </w:rPr>
        <w:t>de</w:t>
      </w:r>
      <w:r>
        <w:rPr>
          <w:color w:val="444444"/>
          <w:spacing w:val="4"/>
          <w:sz w:val="17"/>
        </w:rPr>
        <w:t> </w:t>
      </w:r>
      <w:r>
        <w:rPr>
          <w:color w:val="444444"/>
          <w:sz w:val="17"/>
        </w:rPr>
        <w:t>la</w:t>
      </w:r>
      <w:r>
        <w:rPr>
          <w:color w:val="444444"/>
          <w:spacing w:val="4"/>
          <w:sz w:val="17"/>
        </w:rPr>
        <w:t> </w:t>
      </w:r>
      <w:r>
        <w:rPr>
          <w:color w:val="444444"/>
          <w:sz w:val="17"/>
        </w:rPr>
        <w:t>República.</w:t>
      </w:r>
      <w:r>
        <w:rPr>
          <w:color w:val="444444"/>
          <w:spacing w:val="4"/>
          <w:sz w:val="17"/>
        </w:rPr>
        <w:t> </w:t>
      </w:r>
      <w:r>
        <w:rPr>
          <w:color w:val="444444"/>
          <w:sz w:val="17"/>
        </w:rPr>
        <w:t>Series</w:t>
      </w:r>
      <w:r>
        <w:rPr>
          <w:color w:val="444444"/>
          <w:spacing w:val="3"/>
          <w:sz w:val="17"/>
        </w:rPr>
        <w:t> </w:t>
      </w:r>
      <w:r>
        <w:rPr>
          <w:color w:val="444444"/>
          <w:sz w:val="17"/>
        </w:rPr>
        <w:t>estadísticas.</w:t>
      </w:r>
      <w:r>
        <w:rPr>
          <w:color w:val="444444"/>
          <w:spacing w:val="4"/>
          <w:sz w:val="17"/>
        </w:rPr>
        <w:t> </w:t>
      </w:r>
      <w:hyperlink r:id="rId19">
        <w:r>
          <w:rPr>
            <w:color w:val="444444"/>
            <w:spacing w:val="-2"/>
            <w:sz w:val="17"/>
          </w:rPr>
          <w:t>https://www.banrep.gov.co</w:t>
        </w:r>
      </w:hyperlink>
    </w:p>
    <w:p>
      <w:pPr>
        <w:pStyle w:val="ListParagraph"/>
        <w:numPr>
          <w:ilvl w:val="0"/>
          <w:numId w:val="9"/>
        </w:numPr>
        <w:tabs>
          <w:tab w:pos="479" w:val="left" w:leader="none"/>
        </w:tabs>
        <w:spacing w:line="240" w:lineRule="auto" w:before="61" w:after="0"/>
        <w:ind w:left="479" w:right="0" w:hanging="269"/>
        <w:jc w:val="left"/>
        <w:rPr>
          <w:sz w:val="17"/>
        </w:rPr>
      </w:pPr>
      <w:r>
        <w:rPr>
          <w:color w:val="444444"/>
          <w:sz w:val="17"/>
        </w:rPr>
        <w:t>Federal</w:t>
      </w:r>
      <w:r>
        <w:rPr>
          <w:color w:val="444444"/>
          <w:spacing w:val="2"/>
          <w:sz w:val="17"/>
        </w:rPr>
        <w:t> </w:t>
      </w:r>
      <w:r>
        <w:rPr>
          <w:color w:val="444444"/>
          <w:sz w:val="17"/>
        </w:rPr>
        <w:t>Reserve</w:t>
      </w:r>
      <w:r>
        <w:rPr>
          <w:color w:val="444444"/>
          <w:spacing w:val="2"/>
          <w:sz w:val="17"/>
        </w:rPr>
        <w:t> </w:t>
      </w:r>
      <w:r>
        <w:rPr>
          <w:color w:val="444444"/>
          <w:sz w:val="17"/>
        </w:rPr>
        <w:t>Bank</w:t>
      </w:r>
      <w:r>
        <w:rPr>
          <w:color w:val="444444"/>
          <w:spacing w:val="2"/>
          <w:sz w:val="17"/>
        </w:rPr>
        <w:t> </w:t>
      </w:r>
      <w:r>
        <w:rPr>
          <w:color w:val="444444"/>
          <w:sz w:val="17"/>
        </w:rPr>
        <w:t>of</w:t>
      </w:r>
      <w:r>
        <w:rPr>
          <w:color w:val="444444"/>
          <w:spacing w:val="2"/>
          <w:sz w:val="17"/>
        </w:rPr>
        <w:t> </w:t>
      </w:r>
      <w:r>
        <w:rPr>
          <w:color w:val="444444"/>
          <w:sz w:val="17"/>
        </w:rPr>
        <w:t>St.</w:t>
      </w:r>
      <w:r>
        <w:rPr>
          <w:color w:val="444444"/>
          <w:spacing w:val="2"/>
          <w:sz w:val="17"/>
        </w:rPr>
        <w:t> </w:t>
      </w:r>
      <w:r>
        <w:rPr>
          <w:color w:val="444444"/>
          <w:sz w:val="17"/>
        </w:rPr>
        <w:t>Louis.</w:t>
      </w:r>
      <w:r>
        <w:rPr>
          <w:color w:val="444444"/>
          <w:spacing w:val="2"/>
          <w:sz w:val="17"/>
        </w:rPr>
        <w:t> </w:t>
      </w:r>
      <w:r>
        <w:rPr>
          <w:color w:val="444444"/>
          <w:sz w:val="17"/>
        </w:rPr>
        <w:t>FRED.</w:t>
      </w:r>
      <w:r>
        <w:rPr>
          <w:color w:val="444444"/>
          <w:spacing w:val="2"/>
          <w:sz w:val="17"/>
        </w:rPr>
        <w:t> </w:t>
      </w:r>
      <w:hyperlink r:id="rId20">
        <w:r>
          <w:rPr>
            <w:color w:val="444444"/>
            <w:spacing w:val="-2"/>
            <w:sz w:val="17"/>
          </w:rPr>
          <w:t>https://fred.stlouisfed.org</w:t>
        </w:r>
      </w:hyperlink>
    </w:p>
    <w:p>
      <w:pPr>
        <w:pStyle w:val="ListParagraph"/>
        <w:numPr>
          <w:ilvl w:val="0"/>
          <w:numId w:val="9"/>
        </w:numPr>
        <w:tabs>
          <w:tab w:pos="479" w:val="left" w:leader="none"/>
          <w:tab w:pos="481" w:val="left" w:leader="none"/>
        </w:tabs>
        <w:spacing w:line="259" w:lineRule="auto" w:before="47" w:after="0"/>
        <w:ind w:left="481" w:right="782" w:hanging="271"/>
        <w:jc w:val="left"/>
        <w:rPr>
          <w:sz w:val="17"/>
        </w:rPr>
      </w:pPr>
      <w:r>
        <w:rPr>
          <w:color w:val="444444"/>
          <w:sz w:val="17"/>
        </w:rPr>
        <w:t>Grupo 10 (2026). BolsaLAB: estado del arte; fichas de estado del arte; resultados del testeo de la fase 5. Documentos internos del equipo.</w:t>
      </w:r>
    </w:p>
    <w:sectPr>
      <w:pgSz w:w="12240" w:h="15840"/>
      <w:pgMar w:top="10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w:altName w:val="Segoe U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1" o:title="image1.png"/>
      </v:shape>
    </w:pict>
  </w:numPicBullet>
  <w:numPicBullet w:numPicBulletId="2">
    <w:pict>
      <v:shape id="_x0000_i1077" type="#_x0000_t75" style="width:7.500000pt;height:6.750000pt" o:bullet="t">
        <v:imagedata r:id="rId2" o:title="image3.png"/>
      </v:shape>
    </w:pict>
  </w:numPicBullet>
  <w:numPicBullet w:numPicBulletId="3">
    <w:pict>
      <v:shape id="_x0000_i1078" type="#_x0000_t75" style="width:7.500000pt;height:6.750000pt" o:bullet="t">
        <v:imagedata r:id="rId3" o:title="image4.png"/>
      </v:shape>
    </w:pict>
  </w:numPicBullet>
  <w:numPicBullet w:numPicBulletId="4">
    <w:pict>
      <v:shape id="_x0000_i1079" type="#_x0000_t75" style="width:7.500000pt;height:6.750000pt" o:bullet="t">
        <v:imagedata r:id="rId4" o:title="image6.png"/>
      </v:shape>
    </w:pict>
  </w:numPicBullet>
  <w:numPicBullet w:numPicBulletId="5">
    <w:pict>
      <v:shape id="_x0000_i1080" type="#_x0000_t75" style="width:7.500000pt;height:6.750000pt" o:bullet="t">
        <v:imagedata r:id="rId5" o:title="image11.png"/>
      </v:shape>
    </w:pict>
  </w:numPicBullet>
  <w:numPicBullet w:numPicBulletId="6">
    <w:pict>
      <v:shape id="_x0000_i1081" type="#_x0000_t75" style="width:7.500000pt;height:6.750000pt" o:bullet="t">
        <v:imagedata r:id="rId6" o:title="image12.png"/>
      </v:shape>
    </w:pict>
  </w:numPicBullet>
  <w:abstractNum w:abstractNumId="8">
    <w:multiLevelType w:val="hybridMultilevel"/>
    <w:lvl w:ilvl="0">
      <w:start w:val="1"/>
      <w:numFmt w:val="decimal"/>
      <w:lvlText w:val="%1."/>
      <w:lvlJc w:val="left"/>
      <w:pPr>
        <w:ind w:left="481" w:hanging="178"/>
        <w:jc w:val="right"/>
      </w:pPr>
      <w:rPr>
        <w:rFonts w:hint="default" w:ascii="Segoe UI" w:hAnsi="Segoe UI" w:eastAsia="Segoe UI" w:cs="Segoe UI"/>
        <w:b w:val="0"/>
        <w:bCs w:val="0"/>
        <w:i w:val="0"/>
        <w:iCs w:val="0"/>
        <w:color w:val="444444"/>
        <w:spacing w:val="0"/>
        <w:w w:val="101"/>
        <w:sz w:val="17"/>
        <w:szCs w:val="17"/>
        <w:lang w:val="es-ES" w:eastAsia="en-US" w:bidi="ar-SA"/>
      </w:rPr>
    </w:lvl>
    <w:lvl w:ilvl="1">
      <w:start w:val="0"/>
      <w:numFmt w:val="bullet"/>
      <w:lvlText w:val="•"/>
      <w:lvlJc w:val="left"/>
      <w:pPr>
        <w:ind w:left="1440" w:hanging="178"/>
      </w:pPr>
      <w:rPr>
        <w:rFonts w:hint="default"/>
        <w:lang w:val="es-ES" w:eastAsia="en-US" w:bidi="ar-SA"/>
      </w:rPr>
    </w:lvl>
    <w:lvl w:ilvl="2">
      <w:start w:val="0"/>
      <w:numFmt w:val="bullet"/>
      <w:lvlText w:val="•"/>
      <w:lvlJc w:val="left"/>
      <w:pPr>
        <w:ind w:left="2400" w:hanging="178"/>
      </w:pPr>
      <w:rPr>
        <w:rFonts w:hint="default"/>
        <w:lang w:val="es-ES" w:eastAsia="en-US" w:bidi="ar-SA"/>
      </w:rPr>
    </w:lvl>
    <w:lvl w:ilvl="3">
      <w:start w:val="0"/>
      <w:numFmt w:val="bullet"/>
      <w:lvlText w:val="•"/>
      <w:lvlJc w:val="left"/>
      <w:pPr>
        <w:ind w:left="3360" w:hanging="178"/>
      </w:pPr>
      <w:rPr>
        <w:rFonts w:hint="default"/>
        <w:lang w:val="es-ES" w:eastAsia="en-US" w:bidi="ar-SA"/>
      </w:rPr>
    </w:lvl>
    <w:lvl w:ilvl="4">
      <w:start w:val="0"/>
      <w:numFmt w:val="bullet"/>
      <w:lvlText w:val="•"/>
      <w:lvlJc w:val="left"/>
      <w:pPr>
        <w:ind w:left="4320" w:hanging="178"/>
      </w:pPr>
      <w:rPr>
        <w:rFonts w:hint="default"/>
        <w:lang w:val="es-ES" w:eastAsia="en-US" w:bidi="ar-SA"/>
      </w:rPr>
    </w:lvl>
    <w:lvl w:ilvl="5">
      <w:start w:val="0"/>
      <w:numFmt w:val="bullet"/>
      <w:lvlText w:val="•"/>
      <w:lvlJc w:val="left"/>
      <w:pPr>
        <w:ind w:left="5280" w:hanging="178"/>
      </w:pPr>
      <w:rPr>
        <w:rFonts w:hint="default"/>
        <w:lang w:val="es-ES" w:eastAsia="en-US" w:bidi="ar-SA"/>
      </w:rPr>
    </w:lvl>
    <w:lvl w:ilvl="6">
      <w:start w:val="0"/>
      <w:numFmt w:val="bullet"/>
      <w:lvlText w:val="•"/>
      <w:lvlJc w:val="left"/>
      <w:pPr>
        <w:ind w:left="6240" w:hanging="178"/>
      </w:pPr>
      <w:rPr>
        <w:rFonts w:hint="default"/>
        <w:lang w:val="es-ES" w:eastAsia="en-US" w:bidi="ar-SA"/>
      </w:rPr>
    </w:lvl>
    <w:lvl w:ilvl="7">
      <w:start w:val="0"/>
      <w:numFmt w:val="bullet"/>
      <w:lvlText w:val="•"/>
      <w:lvlJc w:val="left"/>
      <w:pPr>
        <w:ind w:left="7200" w:hanging="178"/>
      </w:pPr>
      <w:rPr>
        <w:rFonts w:hint="default"/>
        <w:lang w:val="es-ES" w:eastAsia="en-US" w:bidi="ar-SA"/>
      </w:rPr>
    </w:lvl>
    <w:lvl w:ilvl="8">
      <w:start w:val="0"/>
      <w:numFmt w:val="bullet"/>
      <w:lvlText w:val="•"/>
      <w:lvlJc w:val="left"/>
      <w:pPr>
        <w:ind w:left="8160" w:hanging="178"/>
      </w:pPr>
      <w:rPr>
        <w:rFonts w:hint="default"/>
        <w:lang w:val="es-ES" w:eastAsia="en-US" w:bidi="ar-SA"/>
      </w:rPr>
    </w:lvl>
  </w:abstractNum>
  <w:abstractNum w:abstractNumId="7">
    <w:multiLevelType w:val="hybridMultilevel"/>
    <w:lvl w:ilvl="0">
      <w:start w:val="0"/>
      <w:numFmt w:val="bullet"/>
      <w:lvlText w:val="&amp;"/>
      <w:lvlPicBulletId w:val="6"/>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6">
    <w:multiLevelType w:val="hybridMultilevel"/>
    <w:lvl w:ilvl="0">
      <w:start w:val="0"/>
      <w:numFmt w:val="bullet"/>
      <w:lvlText w:val="&amp;"/>
      <w:lvlPicBulletId w:val="5"/>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5">
    <w:multiLevelType w:val="hybridMultilevel"/>
    <w:lvl w:ilvl="0">
      <w:start w:val="0"/>
      <w:numFmt w:val="bullet"/>
      <w:lvlText w:val="&amp;"/>
      <w:lvlPicBulletId w:val="4"/>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4">
    <w:multiLevelType w:val="hybridMultilevel"/>
    <w:lvl w:ilvl="0">
      <w:start w:val="0"/>
      <w:numFmt w:val="bullet"/>
      <w:lvlText w:val="&amp;"/>
      <w:lvlPicBulletId w:val="3"/>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3">
    <w:multiLevelType w:val="hybridMultilevel"/>
    <w:lvl w:ilvl="0">
      <w:start w:val="0"/>
      <w:numFmt w:val="bullet"/>
      <w:lvlText w:val="&amp;"/>
      <w:lvlPicBulletId w:val="2"/>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2">
    <w:multiLevelType w:val="hybridMultilevel"/>
    <w:lvl w:ilvl="0">
      <w:start w:val="0"/>
      <w:numFmt w:val="bullet"/>
      <w:lvlText w:val="&amp;"/>
      <w:lvlPicBulletId w:val="1"/>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1">
    <w:multiLevelType w:val="hybridMultilevel"/>
    <w:lvl w:ilvl="0">
      <w:start w:val="0"/>
      <w:numFmt w:val="bullet"/>
      <w:lvlText w:val="&amp;"/>
      <w:lvlPicBulletId w:val="0"/>
      <w:lvlJc w:val="left"/>
      <w:pPr>
        <w:ind w:left="481" w:hanging="250"/>
      </w:pPr>
      <w:rPr>
        <w:rFonts w:hint="default" w:ascii="Times New Roman" w:hAnsi="Times New Roman" w:eastAsia="Times New Roman" w:cs="Times New Roman"/>
        <w:b w:val="0"/>
        <w:bCs w:val="0"/>
        <w:i w:val="0"/>
        <w:iCs w:val="0"/>
        <w:w w:val="100"/>
        <w:position w:val="4"/>
        <w:sz w:val="11"/>
        <w:szCs w:val="11"/>
        <w:lang w:val="es-ES" w:eastAsia="en-US" w:bidi="ar-SA"/>
      </w:rPr>
    </w:lvl>
    <w:lvl w:ilvl="1">
      <w:start w:val="0"/>
      <w:numFmt w:val="bullet"/>
      <w:lvlText w:val="•"/>
      <w:lvlJc w:val="left"/>
      <w:pPr>
        <w:ind w:left="1440" w:hanging="250"/>
      </w:pPr>
      <w:rPr>
        <w:rFonts w:hint="default"/>
        <w:lang w:val="es-ES" w:eastAsia="en-US" w:bidi="ar-SA"/>
      </w:rPr>
    </w:lvl>
    <w:lvl w:ilvl="2">
      <w:start w:val="0"/>
      <w:numFmt w:val="bullet"/>
      <w:lvlText w:val="•"/>
      <w:lvlJc w:val="left"/>
      <w:pPr>
        <w:ind w:left="2400" w:hanging="250"/>
      </w:pPr>
      <w:rPr>
        <w:rFonts w:hint="default"/>
        <w:lang w:val="es-ES" w:eastAsia="en-US" w:bidi="ar-SA"/>
      </w:rPr>
    </w:lvl>
    <w:lvl w:ilvl="3">
      <w:start w:val="0"/>
      <w:numFmt w:val="bullet"/>
      <w:lvlText w:val="•"/>
      <w:lvlJc w:val="left"/>
      <w:pPr>
        <w:ind w:left="3360" w:hanging="250"/>
      </w:pPr>
      <w:rPr>
        <w:rFonts w:hint="default"/>
        <w:lang w:val="es-ES" w:eastAsia="en-US" w:bidi="ar-SA"/>
      </w:rPr>
    </w:lvl>
    <w:lvl w:ilvl="4">
      <w:start w:val="0"/>
      <w:numFmt w:val="bullet"/>
      <w:lvlText w:val="•"/>
      <w:lvlJc w:val="left"/>
      <w:pPr>
        <w:ind w:left="4320" w:hanging="250"/>
      </w:pPr>
      <w:rPr>
        <w:rFonts w:hint="default"/>
        <w:lang w:val="es-ES" w:eastAsia="en-US" w:bidi="ar-SA"/>
      </w:rPr>
    </w:lvl>
    <w:lvl w:ilvl="5">
      <w:start w:val="0"/>
      <w:numFmt w:val="bullet"/>
      <w:lvlText w:val="•"/>
      <w:lvlJc w:val="left"/>
      <w:pPr>
        <w:ind w:left="5280" w:hanging="250"/>
      </w:pPr>
      <w:rPr>
        <w:rFonts w:hint="default"/>
        <w:lang w:val="es-ES" w:eastAsia="en-US" w:bidi="ar-SA"/>
      </w:rPr>
    </w:lvl>
    <w:lvl w:ilvl="6">
      <w:start w:val="0"/>
      <w:numFmt w:val="bullet"/>
      <w:lvlText w:val="•"/>
      <w:lvlJc w:val="left"/>
      <w:pPr>
        <w:ind w:left="6240" w:hanging="250"/>
      </w:pPr>
      <w:rPr>
        <w:rFonts w:hint="default"/>
        <w:lang w:val="es-ES" w:eastAsia="en-US" w:bidi="ar-SA"/>
      </w:rPr>
    </w:lvl>
    <w:lvl w:ilvl="7">
      <w:start w:val="0"/>
      <w:numFmt w:val="bullet"/>
      <w:lvlText w:val="•"/>
      <w:lvlJc w:val="left"/>
      <w:pPr>
        <w:ind w:left="7200" w:hanging="250"/>
      </w:pPr>
      <w:rPr>
        <w:rFonts w:hint="default"/>
        <w:lang w:val="es-ES" w:eastAsia="en-US" w:bidi="ar-SA"/>
      </w:rPr>
    </w:lvl>
    <w:lvl w:ilvl="8">
      <w:start w:val="0"/>
      <w:numFmt w:val="bullet"/>
      <w:lvlText w:val="•"/>
      <w:lvlJc w:val="left"/>
      <w:pPr>
        <w:ind w:left="8160" w:hanging="250"/>
      </w:pPr>
      <w:rPr>
        <w:rFonts w:hint="default"/>
        <w:lang w:val="es-ES" w:eastAsia="en-US" w:bidi="ar-SA"/>
      </w:rPr>
    </w:lvl>
  </w:abstractNum>
  <w:abstractNum w:abstractNumId="0">
    <w:multiLevelType w:val="hybridMultilevel"/>
    <w:lvl w:ilvl="0">
      <w:start w:val="1"/>
      <w:numFmt w:val="decimal"/>
      <w:lvlText w:val="%1."/>
      <w:lvlJc w:val="left"/>
      <w:pPr>
        <w:ind w:left="476" w:hanging="302"/>
        <w:jc w:val="left"/>
      </w:pPr>
      <w:rPr>
        <w:rFonts w:hint="default" w:ascii="Segoe UI" w:hAnsi="Segoe UI" w:eastAsia="Segoe UI" w:cs="Segoe UI"/>
        <w:b/>
        <w:bCs/>
        <w:i w:val="0"/>
        <w:iCs w:val="0"/>
        <w:color w:val="1F3A5E"/>
        <w:spacing w:val="0"/>
        <w:w w:val="99"/>
        <w:sz w:val="27"/>
        <w:szCs w:val="27"/>
        <w:lang w:val="es-ES" w:eastAsia="en-US" w:bidi="ar-SA"/>
      </w:rPr>
    </w:lvl>
    <w:lvl w:ilvl="1">
      <w:start w:val="1"/>
      <w:numFmt w:val="decimal"/>
      <w:lvlText w:val="%1.%2"/>
      <w:lvlJc w:val="left"/>
      <w:pPr>
        <w:ind w:left="549" w:hanging="375"/>
        <w:jc w:val="left"/>
      </w:pPr>
      <w:rPr>
        <w:rFonts w:hint="default"/>
        <w:spacing w:val="0"/>
        <w:w w:val="100"/>
        <w:lang w:val="es-ES" w:eastAsia="en-US" w:bidi="ar-SA"/>
      </w:rPr>
    </w:lvl>
    <w:lvl w:ilvl="2">
      <w:start w:val="1"/>
      <w:numFmt w:val="decimal"/>
      <w:lvlText w:val="%3."/>
      <w:lvlJc w:val="left"/>
      <w:pPr>
        <w:ind w:left="481" w:hanging="375"/>
        <w:jc w:val="left"/>
      </w:pPr>
      <w:rPr>
        <w:rFonts w:hint="default" w:ascii="Segoe UI" w:hAnsi="Segoe UI" w:eastAsia="Segoe UI" w:cs="Segoe UI"/>
        <w:b w:val="0"/>
        <w:bCs w:val="0"/>
        <w:i w:val="0"/>
        <w:iCs w:val="0"/>
        <w:color w:val="1B1B1B"/>
        <w:spacing w:val="0"/>
        <w:w w:val="100"/>
        <w:sz w:val="20"/>
        <w:szCs w:val="20"/>
        <w:lang w:val="es-ES" w:eastAsia="en-US" w:bidi="ar-SA"/>
      </w:rPr>
    </w:lvl>
    <w:lvl w:ilvl="3">
      <w:start w:val="0"/>
      <w:numFmt w:val="bullet"/>
      <w:lvlText w:val="•"/>
      <w:lvlJc w:val="left"/>
      <w:pPr>
        <w:ind w:left="2660" w:hanging="375"/>
      </w:pPr>
      <w:rPr>
        <w:rFonts w:hint="default"/>
        <w:lang w:val="es-ES" w:eastAsia="en-US" w:bidi="ar-SA"/>
      </w:rPr>
    </w:lvl>
    <w:lvl w:ilvl="4">
      <w:start w:val="0"/>
      <w:numFmt w:val="bullet"/>
      <w:lvlText w:val="•"/>
      <w:lvlJc w:val="left"/>
      <w:pPr>
        <w:ind w:left="3720" w:hanging="375"/>
      </w:pPr>
      <w:rPr>
        <w:rFonts w:hint="default"/>
        <w:lang w:val="es-ES" w:eastAsia="en-US" w:bidi="ar-SA"/>
      </w:rPr>
    </w:lvl>
    <w:lvl w:ilvl="5">
      <w:start w:val="0"/>
      <w:numFmt w:val="bullet"/>
      <w:lvlText w:val="•"/>
      <w:lvlJc w:val="left"/>
      <w:pPr>
        <w:ind w:left="4780" w:hanging="375"/>
      </w:pPr>
      <w:rPr>
        <w:rFonts w:hint="default"/>
        <w:lang w:val="es-ES" w:eastAsia="en-US" w:bidi="ar-SA"/>
      </w:rPr>
    </w:lvl>
    <w:lvl w:ilvl="6">
      <w:start w:val="0"/>
      <w:numFmt w:val="bullet"/>
      <w:lvlText w:val="•"/>
      <w:lvlJc w:val="left"/>
      <w:pPr>
        <w:ind w:left="5840" w:hanging="375"/>
      </w:pPr>
      <w:rPr>
        <w:rFonts w:hint="default"/>
        <w:lang w:val="es-ES" w:eastAsia="en-US" w:bidi="ar-SA"/>
      </w:rPr>
    </w:lvl>
    <w:lvl w:ilvl="7">
      <w:start w:val="0"/>
      <w:numFmt w:val="bullet"/>
      <w:lvlText w:val="•"/>
      <w:lvlJc w:val="left"/>
      <w:pPr>
        <w:ind w:left="6900" w:hanging="375"/>
      </w:pPr>
      <w:rPr>
        <w:rFonts w:hint="default"/>
        <w:lang w:val="es-ES" w:eastAsia="en-US" w:bidi="ar-SA"/>
      </w:rPr>
    </w:lvl>
    <w:lvl w:ilvl="8">
      <w:start w:val="0"/>
      <w:numFmt w:val="bullet"/>
      <w:lvlText w:val="•"/>
      <w:lvlJc w:val="left"/>
      <w:pPr>
        <w:ind w:left="7960" w:hanging="375"/>
      </w:pPr>
      <w:rPr>
        <w:rFonts w:hint="default"/>
        <w:lang w:val="es-E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s-ES" w:eastAsia="en-US" w:bidi="ar-SA"/>
    </w:rPr>
  </w:style>
  <w:style w:styleId="BodyText" w:type="paragraph">
    <w:name w:val="Body Text"/>
    <w:basedOn w:val="Normal"/>
    <w:uiPriority w:val="1"/>
    <w:qFormat/>
    <w:pPr/>
    <w:rPr>
      <w:rFonts w:ascii="Segoe UI" w:hAnsi="Segoe UI" w:eastAsia="Segoe UI" w:cs="Segoe UI"/>
      <w:sz w:val="20"/>
      <w:szCs w:val="20"/>
      <w:lang w:val="es-ES" w:eastAsia="en-US" w:bidi="ar-SA"/>
    </w:rPr>
  </w:style>
  <w:style w:styleId="Heading1" w:type="paragraph">
    <w:name w:val="Heading 1"/>
    <w:basedOn w:val="Normal"/>
    <w:uiPriority w:val="1"/>
    <w:qFormat/>
    <w:pPr>
      <w:ind w:left="475" w:hanging="300"/>
      <w:outlineLvl w:val="1"/>
    </w:pPr>
    <w:rPr>
      <w:rFonts w:ascii="Segoe UI" w:hAnsi="Segoe UI" w:eastAsia="Segoe UI" w:cs="Segoe UI"/>
      <w:b/>
      <w:bCs/>
      <w:sz w:val="27"/>
      <w:szCs w:val="27"/>
      <w:lang w:val="es-ES" w:eastAsia="en-US" w:bidi="ar-SA"/>
    </w:rPr>
  </w:style>
  <w:style w:styleId="Heading2" w:type="paragraph">
    <w:name w:val="Heading 2"/>
    <w:basedOn w:val="Normal"/>
    <w:uiPriority w:val="1"/>
    <w:qFormat/>
    <w:pPr>
      <w:spacing w:before="265"/>
      <w:ind w:left="548" w:hanging="373"/>
      <w:outlineLvl w:val="2"/>
    </w:pPr>
    <w:rPr>
      <w:rFonts w:ascii="Segoe UI" w:hAnsi="Segoe UI" w:eastAsia="Segoe UI" w:cs="Segoe UI"/>
      <w:b/>
      <w:bCs/>
      <w:sz w:val="22"/>
      <w:szCs w:val="22"/>
      <w:lang w:val="es-ES" w:eastAsia="en-US" w:bidi="ar-SA"/>
    </w:rPr>
  </w:style>
  <w:style w:styleId="Heading3" w:type="paragraph">
    <w:name w:val="Heading 3"/>
    <w:basedOn w:val="Normal"/>
    <w:uiPriority w:val="1"/>
    <w:qFormat/>
    <w:pPr>
      <w:spacing w:before="80"/>
      <w:ind w:left="175"/>
      <w:outlineLvl w:val="3"/>
    </w:pPr>
    <w:rPr>
      <w:rFonts w:ascii="Segoe UI" w:hAnsi="Segoe UI" w:eastAsia="Segoe UI" w:cs="Segoe UI"/>
      <w:b/>
      <w:bCs/>
      <w:sz w:val="20"/>
      <w:szCs w:val="20"/>
      <w:lang w:val="es-ES" w:eastAsia="en-US" w:bidi="ar-SA"/>
    </w:rPr>
  </w:style>
  <w:style w:styleId="Title" w:type="paragraph">
    <w:name w:val="Title"/>
    <w:basedOn w:val="Normal"/>
    <w:uiPriority w:val="1"/>
    <w:qFormat/>
    <w:pPr>
      <w:spacing w:before="1"/>
      <w:ind w:left="17" w:right="1"/>
      <w:jc w:val="center"/>
    </w:pPr>
    <w:rPr>
      <w:rFonts w:ascii="Segoe UI" w:hAnsi="Segoe UI" w:eastAsia="Segoe UI" w:cs="Segoe UI"/>
      <w:b/>
      <w:bCs/>
      <w:sz w:val="50"/>
      <w:szCs w:val="50"/>
      <w:lang w:val="es-ES" w:eastAsia="en-US" w:bidi="ar-SA"/>
    </w:rPr>
  </w:style>
  <w:style w:styleId="ListParagraph" w:type="paragraph">
    <w:name w:val="List Paragraph"/>
    <w:basedOn w:val="Normal"/>
    <w:uiPriority w:val="1"/>
    <w:qFormat/>
    <w:pPr>
      <w:spacing w:before="29"/>
      <w:ind w:left="481" w:hanging="250"/>
    </w:pPr>
    <w:rPr>
      <w:rFonts w:ascii="Segoe UI" w:hAnsi="Segoe UI" w:eastAsia="Segoe UI" w:cs="Segoe UI"/>
      <w:lang w:val="es-ES" w:eastAsia="en-US" w:bidi="ar-SA"/>
    </w:rPr>
  </w:style>
  <w:style w:styleId="TableParagraph" w:type="paragraph">
    <w:name w:val="Table Paragraph"/>
    <w:basedOn w:val="Normal"/>
    <w:uiPriority w:val="1"/>
    <w:qFormat/>
    <w:pPr>
      <w:spacing w:before="75"/>
      <w:ind w:left="102"/>
    </w:pPr>
    <w:rPr>
      <w:rFonts w:ascii="Segoe UI" w:hAnsi="Segoe UI" w:eastAsia="Segoe UI" w:cs="Segoe U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2.jpeg"/><Relationship Id="rId6" Type="http://schemas.openxmlformats.org/officeDocument/2006/relationships/hyperlink" Target="https://microdatos.dane.gov.co/catalog/626" TargetMode="External"/><Relationship Id="rId7" Type="http://schemas.openxmlformats.org/officeDocument/2006/relationships/image" Target="media/image5.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hyperlink" Target="https://github.com/simoncraf/skarb" TargetMode="External"/><Relationship Id="rId13" Type="http://schemas.openxmlformats.org/officeDocument/2006/relationships/hyperlink" Target="https://doi.org/10.1016/j.bir.2026.100800" TargetMode="External"/><Relationship Id="rId14" Type="http://schemas.openxmlformats.org/officeDocument/2006/relationships/hyperlink" Target="https://doi.org/10.31063/AlterEconomics/2024.21-3.6" TargetMode="External"/><Relationship Id="rId15" Type="http://schemas.openxmlformats.org/officeDocument/2006/relationships/hyperlink" Target="https://doi.org/10.1016/j.ipm.2024.103704" TargetMode="External"/><Relationship Id="rId16" Type="http://schemas.openxmlformats.org/officeDocument/2006/relationships/hyperlink" Target="https://github.com/omkarbare/Modelling-Investor-Risk-" TargetMode="External"/><Relationship Id="rId17" Type="http://schemas.openxmlformats.org/officeDocument/2006/relationships/hyperlink" Target="https://github.com/tatsath/fin-ml" TargetMode="External"/><Relationship Id="rId18" Type="http://schemas.openxmlformats.org/officeDocument/2006/relationships/hyperlink" Target="https://finance.yahoo.com/" TargetMode="External"/><Relationship Id="rId19" Type="http://schemas.openxmlformats.org/officeDocument/2006/relationships/hyperlink" Target="https://www.banrep.gov.co/" TargetMode="External"/><Relationship Id="rId20" Type="http://schemas.openxmlformats.org/officeDocument/2006/relationships/hyperlink" Target="https://fred.stlouisfed.org/" TargetMode="External"/><Relationship Id="rId2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6.png"/><Relationship Id="rId5" Type="http://schemas.openxmlformats.org/officeDocument/2006/relationships/image" Target="media/image11.png"/><Relationship Id="rId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Grupo-10 - Ciclo-1</dc:title>
  <dcterms:created xsi:type="dcterms:W3CDTF">2026-10-05T23:32:18Z</dcterms:created>
  <dcterms:modified xsi:type="dcterms:W3CDTF">2026-10-05T23:32:18Z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Mozilla/5.0 (Windows NT 10.0; Win64; x64) AppleWebKit/537.36 (KHTML, like Gecko) HeadlessChrome/154.0.0.0 Safari/537.36 Edg/154.0.0.0</vt:lpwstr>
  </property>
  <property fmtid="{D5CDD505-2E9C-101B-9397-08002B2CF9AE}" pid="5" name="LastSaved">
    <vt:filetime>2026-10-05T00:00:00Z</vt:filetime>
  </property>
  <property fmtid="{D5CDD505-2E9C-101B-9397-08002B2CF9AE}" pid="6" name="Producer">
    <vt:lpwstr>Skia/PDF m154</vt:lpwstr>
  </property>
</Properties>
</file>