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7B890" w14:textId="77777777" w:rsidR="0008544C" w:rsidRDefault="000042AB" w:rsidP="00ED7F1B">
      <w:pPr>
        <w:pStyle w:val="Title"/>
        <w:jc w:val="center"/>
      </w:pPr>
      <w:r w:rsidRPr="00CD2206">
        <w:t xml:space="preserve">DOME: </w:t>
      </w:r>
      <w:r w:rsidR="00387E0F" w:rsidRPr="00CD2206">
        <w:t xml:space="preserve">Frequently </w:t>
      </w:r>
      <w:r w:rsidR="00AF6189" w:rsidRPr="00CD2206">
        <w:t>A</w:t>
      </w:r>
      <w:r w:rsidR="00387E0F" w:rsidRPr="00CD2206">
        <w:t xml:space="preserve">sked </w:t>
      </w:r>
      <w:r w:rsidR="00AF6189" w:rsidRPr="00CD2206">
        <w:t>Q</w:t>
      </w:r>
      <w:r w:rsidR="00387E0F" w:rsidRPr="00CD2206">
        <w:t>uestions</w:t>
      </w:r>
    </w:p>
    <w:sdt>
      <w:sdtPr>
        <w:rPr>
          <w:rFonts w:asciiTheme="minorHAnsi" w:eastAsiaTheme="minorHAnsi" w:hAnsiTheme="minorHAnsi" w:cstheme="minorBidi"/>
          <w:noProof/>
          <w:color w:val="auto"/>
          <w:sz w:val="22"/>
          <w:szCs w:val="22"/>
          <w:lang w:val="en-GB"/>
        </w:rPr>
        <w:id w:val="-107284853"/>
        <w:docPartObj>
          <w:docPartGallery w:val="Table of Contents"/>
          <w:docPartUnique/>
        </w:docPartObj>
      </w:sdtPr>
      <w:sdtEndPr>
        <w:rPr>
          <w:b/>
          <w:bCs/>
        </w:rPr>
      </w:sdtEndPr>
      <w:sdtContent>
        <w:p w14:paraId="426038F7" w14:textId="77777777" w:rsidR="00E5074C" w:rsidRDefault="00E5074C">
          <w:pPr>
            <w:pStyle w:val="TOCHeading"/>
          </w:pPr>
          <w:r>
            <w:t>Contents</w:t>
          </w:r>
        </w:p>
        <w:p w14:paraId="39012D8B" w14:textId="28B6532F" w:rsidR="002B69FB" w:rsidRDefault="00E5074C">
          <w:pPr>
            <w:pStyle w:val="TOC1"/>
            <w:tabs>
              <w:tab w:val="right" w:leader="dot" w:pos="9016"/>
            </w:tabs>
            <w:rPr>
              <w:rFonts w:eastAsiaTheme="minorEastAsia"/>
              <w:lang w:eastAsia="en-GB"/>
            </w:rPr>
          </w:pPr>
          <w:r>
            <w:fldChar w:fldCharType="begin"/>
          </w:r>
          <w:r>
            <w:instrText xml:space="preserve"> TOC \o "1-3" \h \z \u </w:instrText>
          </w:r>
          <w:r>
            <w:fldChar w:fldCharType="separate"/>
          </w:r>
          <w:hyperlink w:anchor="_Toc2191630" w:history="1">
            <w:r w:rsidR="002B69FB" w:rsidRPr="00105008">
              <w:rPr>
                <w:rStyle w:val="Hyperlink"/>
              </w:rPr>
              <w:t>DOME</w:t>
            </w:r>
            <w:r w:rsidR="002B69FB">
              <w:rPr>
                <w:webHidden/>
              </w:rPr>
              <w:tab/>
            </w:r>
            <w:r w:rsidR="002B69FB">
              <w:rPr>
                <w:webHidden/>
              </w:rPr>
              <w:fldChar w:fldCharType="begin"/>
            </w:r>
            <w:r w:rsidR="002B69FB">
              <w:rPr>
                <w:webHidden/>
              </w:rPr>
              <w:instrText xml:space="preserve"> PAGEREF _Toc2191630 \h </w:instrText>
            </w:r>
            <w:r w:rsidR="002B69FB">
              <w:rPr>
                <w:webHidden/>
              </w:rPr>
            </w:r>
            <w:r w:rsidR="002B69FB">
              <w:rPr>
                <w:webHidden/>
              </w:rPr>
              <w:fldChar w:fldCharType="separate"/>
            </w:r>
            <w:r w:rsidR="002B69FB">
              <w:rPr>
                <w:webHidden/>
              </w:rPr>
              <w:t>1</w:t>
            </w:r>
            <w:r w:rsidR="002B69FB">
              <w:rPr>
                <w:webHidden/>
              </w:rPr>
              <w:fldChar w:fldCharType="end"/>
            </w:r>
          </w:hyperlink>
        </w:p>
        <w:p w14:paraId="7D3D0F59" w14:textId="2C99B93C" w:rsidR="002B69FB" w:rsidRDefault="000F12B3">
          <w:pPr>
            <w:pStyle w:val="TOC1"/>
            <w:tabs>
              <w:tab w:val="right" w:leader="dot" w:pos="9016"/>
            </w:tabs>
            <w:rPr>
              <w:rFonts w:eastAsiaTheme="minorEastAsia"/>
              <w:lang w:eastAsia="en-GB"/>
            </w:rPr>
          </w:pPr>
          <w:hyperlink w:anchor="_Toc2191631" w:history="1">
            <w:r w:rsidR="002B69FB" w:rsidRPr="00105008">
              <w:rPr>
                <w:rStyle w:val="Hyperlink"/>
              </w:rPr>
              <w:t>ECOSYSTEM DATA (ESD), DOME VIEWS AND ASSESSMENTS</w:t>
            </w:r>
            <w:r w:rsidR="002B69FB">
              <w:rPr>
                <w:webHidden/>
              </w:rPr>
              <w:tab/>
            </w:r>
            <w:r w:rsidR="002B69FB">
              <w:rPr>
                <w:webHidden/>
              </w:rPr>
              <w:fldChar w:fldCharType="begin"/>
            </w:r>
            <w:r w:rsidR="002B69FB">
              <w:rPr>
                <w:webHidden/>
              </w:rPr>
              <w:instrText xml:space="preserve"> PAGEREF _Toc2191631 \h </w:instrText>
            </w:r>
            <w:r w:rsidR="002B69FB">
              <w:rPr>
                <w:webHidden/>
              </w:rPr>
            </w:r>
            <w:r w:rsidR="002B69FB">
              <w:rPr>
                <w:webHidden/>
              </w:rPr>
              <w:fldChar w:fldCharType="separate"/>
            </w:r>
            <w:r w:rsidR="002B69FB">
              <w:rPr>
                <w:webHidden/>
              </w:rPr>
              <w:t>2</w:t>
            </w:r>
            <w:r w:rsidR="002B69FB">
              <w:rPr>
                <w:webHidden/>
              </w:rPr>
              <w:fldChar w:fldCharType="end"/>
            </w:r>
          </w:hyperlink>
        </w:p>
        <w:p w14:paraId="2A82D214" w14:textId="6D15AEBD" w:rsidR="002B69FB" w:rsidRDefault="000F12B3">
          <w:pPr>
            <w:pStyle w:val="TOC1"/>
            <w:tabs>
              <w:tab w:val="right" w:leader="dot" w:pos="9016"/>
            </w:tabs>
            <w:rPr>
              <w:rFonts w:eastAsiaTheme="minorEastAsia"/>
              <w:lang w:eastAsia="en-GB"/>
            </w:rPr>
          </w:pPr>
          <w:hyperlink w:anchor="_Toc2191632" w:history="1">
            <w:r w:rsidR="002B69FB" w:rsidRPr="00105008">
              <w:rPr>
                <w:rStyle w:val="Hyperlink"/>
              </w:rPr>
              <w:t>FORMATS</w:t>
            </w:r>
            <w:r w:rsidR="002B69FB">
              <w:rPr>
                <w:webHidden/>
              </w:rPr>
              <w:tab/>
            </w:r>
            <w:r w:rsidR="002B69FB">
              <w:rPr>
                <w:webHidden/>
              </w:rPr>
              <w:fldChar w:fldCharType="begin"/>
            </w:r>
            <w:r w:rsidR="002B69FB">
              <w:rPr>
                <w:webHidden/>
              </w:rPr>
              <w:instrText xml:space="preserve"> PAGEREF _Toc2191632 \h </w:instrText>
            </w:r>
            <w:r w:rsidR="002B69FB">
              <w:rPr>
                <w:webHidden/>
              </w:rPr>
            </w:r>
            <w:r w:rsidR="002B69FB">
              <w:rPr>
                <w:webHidden/>
              </w:rPr>
              <w:fldChar w:fldCharType="separate"/>
            </w:r>
            <w:r w:rsidR="002B69FB">
              <w:rPr>
                <w:webHidden/>
              </w:rPr>
              <w:t>3</w:t>
            </w:r>
            <w:r w:rsidR="002B69FB">
              <w:rPr>
                <w:webHidden/>
              </w:rPr>
              <w:fldChar w:fldCharType="end"/>
            </w:r>
          </w:hyperlink>
        </w:p>
        <w:p w14:paraId="77C20FC5" w14:textId="01D38FCA" w:rsidR="002B69FB" w:rsidRDefault="000F12B3">
          <w:pPr>
            <w:pStyle w:val="TOC1"/>
            <w:tabs>
              <w:tab w:val="right" w:leader="dot" w:pos="9016"/>
            </w:tabs>
            <w:rPr>
              <w:rFonts w:eastAsiaTheme="minorEastAsia"/>
              <w:lang w:eastAsia="en-GB"/>
            </w:rPr>
          </w:pPr>
          <w:hyperlink w:anchor="_Toc2191633" w:history="1">
            <w:r w:rsidR="002B69FB" w:rsidRPr="00105008">
              <w:rPr>
                <w:rStyle w:val="Hyperlink"/>
              </w:rPr>
              <w:t>FILE STRUCTURE</w:t>
            </w:r>
            <w:r w:rsidR="002B69FB">
              <w:rPr>
                <w:webHidden/>
              </w:rPr>
              <w:tab/>
            </w:r>
            <w:r w:rsidR="002B69FB">
              <w:rPr>
                <w:webHidden/>
              </w:rPr>
              <w:fldChar w:fldCharType="begin"/>
            </w:r>
            <w:r w:rsidR="002B69FB">
              <w:rPr>
                <w:webHidden/>
              </w:rPr>
              <w:instrText xml:space="preserve"> PAGEREF _Toc2191633 \h </w:instrText>
            </w:r>
            <w:r w:rsidR="002B69FB">
              <w:rPr>
                <w:webHidden/>
              </w:rPr>
            </w:r>
            <w:r w:rsidR="002B69FB">
              <w:rPr>
                <w:webHidden/>
              </w:rPr>
              <w:fldChar w:fldCharType="separate"/>
            </w:r>
            <w:r w:rsidR="002B69FB">
              <w:rPr>
                <w:webHidden/>
              </w:rPr>
              <w:t>5</w:t>
            </w:r>
            <w:r w:rsidR="002B69FB">
              <w:rPr>
                <w:webHidden/>
              </w:rPr>
              <w:fldChar w:fldCharType="end"/>
            </w:r>
          </w:hyperlink>
        </w:p>
        <w:p w14:paraId="6AE3F5D8" w14:textId="5E402169" w:rsidR="002B69FB" w:rsidRDefault="000F12B3">
          <w:pPr>
            <w:pStyle w:val="TOC1"/>
            <w:tabs>
              <w:tab w:val="right" w:leader="dot" w:pos="9016"/>
            </w:tabs>
            <w:rPr>
              <w:rFonts w:eastAsiaTheme="minorEastAsia"/>
              <w:lang w:eastAsia="en-GB"/>
            </w:rPr>
          </w:pPr>
          <w:hyperlink w:anchor="_Toc2191634" w:history="1">
            <w:r w:rsidR="002B69FB" w:rsidRPr="00105008">
              <w:rPr>
                <w:rStyle w:val="Hyperlink"/>
              </w:rPr>
              <w:t>CODES</w:t>
            </w:r>
            <w:r w:rsidR="002B69FB">
              <w:rPr>
                <w:webHidden/>
              </w:rPr>
              <w:tab/>
            </w:r>
            <w:r w:rsidR="002B69FB">
              <w:rPr>
                <w:webHidden/>
              </w:rPr>
              <w:fldChar w:fldCharType="begin"/>
            </w:r>
            <w:r w:rsidR="002B69FB">
              <w:rPr>
                <w:webHidden/>
              </w:rPr>
              <w:instrText xml:space="preserve"> PAGEREF _Toc2191634 \h </w:instrText>
            </w:r>
            <w:r w:rsidR="002B69FB">
              <w:rPr>
                <w:webHidden/>
              </w:rPr>
            </w:r>
            <w:r w:rsidR="002B69FB">
              <w:rPr>
                <w:webHidden/>
              </w:rPr>
              <w:fldChar w:fldCharType="separate"/>
            </w:r>
            <w:r w:rsidR="002B69FB">
              <w:rPr>
                <w:webHidden/>
              </w:rPr>
              <w:t>6</w:t>
            </w:r>
            <w:r w:rsidR="002B69FB">
              <w:rPr>
                <w:webHidden/>
              </w:rPr>
              <w:fldChar w:fldCharType="end"/>
            </w:r>
          </w:hyperlink>
        </w:p>
        <w:p w14:paraId="465B5448" w14:textId="0A237E16" w:rsidR="002B69FB" w:rsidRDefault="000F12B3">
          <w:pPr>
            <w:pStyle w:val="TOC1"/>
            <w:tabs>
              <w:tab w:val="right" w:leader="dot" w:pos="9016"/>
            </w:tabs>
            <w:rPr>
              <w:rFonts w:eastAsiaTheme="minorEastAsia"/>
              <w:lang w:eastAsia="en-GB"/>
            </w:rPr>
          </w:pPr>
          <w:hyperlink w:anchor="_Toc2191635" w:history="1">
            <w:r w:rsidR="002B69FB" w:rsidRPr="00105008">
              <w:rPr>
                <w:rStyle w:val="Hyperlink"/>
              </w:rPr>
              <w:t>SPECIES</w:t>
            </w:r>
            <w:r w:rsidR="002B69FB">
              <w:rPr>
                <w:webHidden/>
              </w:rPr>
              <w:tab/>
            </w:r>
            <w:r w:rsidR="002B69FB">
              <w:rPr>
                <w:webHidden/>
              </w:rPr>
              <w:fldChar w:fldCharType="begin"/>
            </w:r>
            <w:r w:rsidR="002B69FB">
              <w:rPr>
                <w:webHidden/>
              </w:rPr>
              <w:instrText xml:space="preserve"> PAGEREF _Toc2191635 \h </w:instrText>
            </w:r>
            <w:r w:rsidR="002B69FB">
              <w:rPr>
                <w:webHidden/>
              </w:rPr>
            </w:r>
            <w:r w:rsidR="002B69FB">
              <w:rPr>
                <w:webHidden/>
              </w:rPr>
              <w:fldChar w:fldCharType="separate"/>
            </w:r>
            <w:r w:rsidR="002B69FB">
              <w:rPr>
                <w:webHidden/>
              </w:rPr>
              <w:t>9</w:t>
            </w:r>
            <w:r w:rsidR="002B69FB">
              <w:rPr>
                <w:webHidden/>
              </w:rPr>
              <w:fldChar w:fldCharType="end"/>
            </w:r>
          </w:hyperlink>
        </w:p>
        <w:p w14:paraId="38BD2EE4" w14:textId="017C3F1F" w:rsidR="002B69FB" w:rsidRDefault="000F12B3">
          <w:pPr>
            <w:pStyle w:val="TOC1"/>
            <w:tabs>
              <w:tab w:val="right" w:leader="dot" w:pos="9016"/>
            </w:tabs>
            <w:rPr>
              <w:rFonts w:eastAsiaTheme="minorEastAsia"/>
              <w:lang w:eastAsia="en-GB"/>
            </w:rPr>
          </w:pPr>
          <w:hyperlink w:anchor="_Toc2191636" w:history="1">
            <w:r w:rsidR="002B69FB" w:rsidRPr="00105008">
              <w:rPr>
                <w:rStyle w:val="Hyperlink"/>
              </w:rPr>
              <w:t>STATION DICTIONARY</w:t>
            </w:r>
            <w:r w:rsidR="002B69FB">
              <w:rPr>
                <w:webHidden/>
              </w:rPr>
              <w:tab/>
            </w:r>
            <w:r w:rsidR="002B69FB">
              <w:rPr>
                <w:webHidden/>
              </w:rPr>
              <w:fldChar w:fldCharType="begin"/>
            </w:r>
            <w:r w:rsidR="002B69FB">
              <w:rPr>
                <w:webHidden/>
              </w:rPr>
              <w:instrText xml:space="preserve"> PAGEREF _Toc2191636 \h </w:instrText>
            </w:r>
            <w:r w:rsidR="002B69FB">
              <w:rPr>
                <w:webHidden/>
              </w:rPr>
            </w:r>
            <w:r w:rsidR="002B69FB">
              <w:rPr>
                <w:webHidden/>
              </w:rPr>
              <w:fldChar w:fldCharType="separate"/>
            </w:r>
            <w:r w:rsidR="002B69FB">
              <w:rPr>
                <w:webHidden/>
              </w:rPr>
              <w:t>10</w:t>
            </w:r>
            <w:r w:rsidR="002B69FB">
              <w:rPr>
                <w:webHidden/>
              </w:rPr>
              <w:fldChar w:fldCharType="end"/>
            </w:r>
          </w:hyperlink>
        </w:p>
        <w:p w14:paraId="4CBCA769" w14:textId="3DB3C8E0" w:rsidR="002B69FB" w:rsidRDefault="000F12B3">
          <w:pPr>
            <w:pStyle w:val="TOC1"/>
            <w:tabs>
              <w:tab w:val="right" w:leader="dot" w:pos="9016"/>
            </w:tabs>
            <w:rPr>
              <w:rFonts w:eastAsiaTheme="minorEastAsia"/>
              <w:lang w:eastAsia="en-GB"/>
            </w:rPr>
          </w:pPr>
          <w:hyperlink w:anchor="_Toc2191637" w:history="1">
            <w:r w:rsidR="002B69FB" w:rsidRPr="00105008">
              <w:rPr>
                <w:rStyle w:val="Hyperlink"/>
              </w:rPr>
              <w:t>SUBMITTING DATA: ACCESSIONS/SUBMISSIONS</w:t>
            </w:r>
            <w:r w:rsidR="002B69FB">
              <w:rPr>
                <w:webHidden/>
              </w:rPr>
              <w:tab/>
            </w:r>
            <w:r w:rsidR="002B69FB">
              <w:rPr>
                <w:webHidden/>
              </w:rPr>
              <w:fldChar w:fldCharType="begin"/>
            </w:r>
            <w:r w:rsidR="002B69FB">
              <w:rPr>
                <w:webHidden/>
              </w:rPr>
              <w:instrText xml:space="preserve"> PAGEREF _Toc2191637 \h </w:instrText>
            </w:r>
            <w:r w:rsidR="002B69FB">
              <w:rPr>
                <w:webHidden/>
              </w:rPr>
            </w:r>
            <w:r w:rsidR="002B69FB">
              <w:rPr>
                <w:webHidden/>
              </w:rPr>
              <w:fldChar w:fldCharType="separate"/>
            </w:r>
            <w:r w:rsidR="002B69FB">
              <w:rPr>
                <w:webHidden/>
              </w:rPr>
              <w:t>13</w:t>
            </w:r>
            <w:r w:rsidR="002B69FB">
              <w:rPr>
                <w:webHidden/>
              </w:rPr>
              <w:fldChar w:fldCharType="end"/>
            </w:r>
          </w:hyperlink>
        </w:p>
        <w:p w14:paraId="7C6F4507" w14:textId="34284B3C" w:rsidR="002B69FB" w:rsidRDefault="000F12B3">
          <w:pPr>
            <w:pStyle w:val="TOC1"/>
            <w:tabs>
              <w:tab w:val="right" w:leader="dot" w:pos="9016"/>
            </w:tabs>
            <w:rPr>
              <w:rFonts w:eastAsiaTheme="minorEastAsia"/>
              <w:lang w:eastAsia="en-GB"/>
            </w:rPr>
          </w:pPr>
          <w:hyperlink w:anchor="_Toc2191638" w:history="1">
            <w:r w:rsidR="002B69FB" w:rsidRPr="00105008">
              <w:rPr>
                <w:rStyle w:val="Hyperlink"/>
              </w:rPr>
              <w:t>DATA CHECKING - DATSU</w:t>
            </w:r>
            <w:r w:rsidR="002B69FB">
              <w:rPr>
                <w:webHidden/>
              </w:rPr>
              <w:tab/>
            </w:r>
            <w:r w:rsidR="002B69FB">
              <w:rPr>
                <w:webHidden/>
              </w:rPr>
              <w:fldChar w:fldCharType="begin"/>
            </w:r>
            <w:r w:rsidR="002B69FB">
              <w:rPr>
                <w:webHidden/>
              </w:rPr>
              <w:instrText xml:space="preserve"> PAGEREF _Toc2191638 \h </w:instrText>
            </w:r>
            <w:r w:rsidR="002B69FB">
              <w:rPr>
                <w:webHidden/>
              </w:rPr>
            </w:r>
            <w:r w:rsidR="002B69FB">
              <w:rPr>
                <w:webHidden/>
              </w:rPr>
              <w:fldChar w:fldCharType="separate"/>
            </w:r>
            <w:r w:rsidR="002B69FB">
              <w:rPr>
                <w:webHidden/>
              </w:rPr>
              <w:t>15</w:t>
            </w:r>
            <w:r w:rsidR="002B69FB">
              <w:rPr>
                <w:webHidden/>
              </w:rPr>
              <w:fldChar w:fldCharType="end"/>
            </w:r>
          </w:hyperlink>
        </w:p>
        <w:p w14:paraId="53B80E3C" w14:textId="631A1D38" w:rsidR="002B69FB" w:rsidRDefault="000F12B3">
          <w:pPr>
            <w:pStyle w:val="TOC1"/>
            <w:tabs>
              <w:tab w:val="right" w:leader="dot" w:pos="9016"/>
            </w:tabs>
            <w:rPr>
              <w:rFonts w:eastAsiaTheme="minorEastAsia"/>
              <w:lang w:eastAsia="en-GB"/>
            </w:rPr>
          </w:pPr>
          <w:hyperlink w:anchor="_Toc2191639" w:history="1">
            <w:r w:rsidR="002B69FB" w:rsidRPr="00105008">
              <w:rPr>
                <w:rStyle w:val="Hyperlink"/>
              </w:rPr>
              <w:t>REPORTING LESS-THAN VALUES</w:t>
            </w:r>
            <w:r w:rsidR="002B69FB">
              <w:rPr>
                <w:webHidden/>
              </w:rPr>
              <w:tab/>
            </w:r>
            <w:r w:rsidR="002B69FB">
              <w:rPr>
                <w:webHidden/>
              </w:rPr>
              <w:fldChar w:fldCharType="begin"/>
            </w:r>
            <w:r w:rsidR="002B69FB">
              <w:rPr>
                <w:webHidden/>
              </w:rPr>
              <w:instrText xml:space="preserve"> PAGEREF _Toc2191639 \h </w:instrText>
            </w:r>
            <w:r w:rsidR="002B69FB">
              <w:rPr>
                <w:webHidden/>
              </w:rPr>
            </w:r>
            <w:r w:rsidR="002B69FB">
              <w:rPr>
                <w:webHidden/>
              </w:rPr>
              <w:fldChar w:fldCharType="separate"/>
            </w:r>
            <w:r w:rsidR="002B69FB">
              <w:rPr>
                <w:webHidden/>
              </w:rPr>
              <w:t>17</w:t>
            </w:r>
            <w:r w:rsidR="002B69FB">
              <w:rPr>
                <w:webHidden/>
              </w:rPr>
              <w:fldChar w:fldCharType="end"/>
            </w:r>
          </w:hyperlink>
        </w:p>
        <w:p w14:paraId="5706F4D4" w14:textId="2429BD49" w:rsidR="002B69FB" w:rsidRDefault="000F12B3">
          <w:pPr>
            <w:pStyle w:val="TOC1"/>
            <w:tabs>
              <w:tab w:val="right" w:leader="dot" w:pos="9016"/>
            </w:tabs>
            <w:rPr>
              <w:rFonts w:eastAsiaTheme="minorEastAsia"/>
              <w:lang w:eastAsia="en-GB"/>
            </w:rPr>
          </w:pPr>
          <w:hyperlink w:anchor="_Toc2191640" w:history="1">
            <w:r w:rsidR="002B69FB" w:rsidRPr="00105008">
              <w:rPr>
                <w:rStyle w:val="Hyperlink"/>
              </w:rPr>
              <w:t>LITTER</w:t>
            </w:r>
            <w:r w:rsidR="002B69FB">
              <w:rPr>
                <w:webHidden/>
              </w:rPr>
              <w:tab/>
            </w:r>
            <w:r w:rsidR="002B69FB">
              <w:rPr>
                <w:webHidden/>
              </w:rPr>
              <w:fldChar w:fldCharType="begin"/>
            </w:r>
            <w:r w:rsidR="002B69FB">
              <w:rPr>
                <w:webHidden/>
              </w:rPr>
              <w:instrText xml:space="preserve"> PAGEREF _Toc2191640 \h </w:instrText>
            </w:r>
            <w:r w:rsidR="002B69FB">
              <w:rPr>
                <w:webHidden/>
              </w:rPr>
            </w:r>
            <w:r w:rsidR="002B69FB">
              <w:rPr>
                <w:webHidden/>
              </w:rPr>
              <w:fldChar w:fldCharType="separate"/>
            </w:r>
            <w:r w:rsidR="002B69FB">
              <w:rPr>
                <w:webHidden/>
              </w:rPr>
              <w:t>21</w:t>
            </w:r>
            <w:r w:rsidR="002B69FB">
              <w:rPr>
                <w:webHidden/>
              </w:rPr>
              <w:fldChar w:fldCharType="end"/>
            </w:r>
          </w:hyperlink>
        </w:p>
        <w:p w14:paraId="40EB4B79" w14:textId="5DC6BDC9" w:rsidR="002B69FB" w:rsidRDefault="000F12B3">
          <w:pPr>
            <w:pStyle w:val="TOC1"/>
            <w:tabs>
              <w:tab w:val="right" w:leader="dot" w:pos="9016"/>
            </w:tabs>
            <w:rPr>
              <w:rFonts w:eastAsiaTheme="minorEastAsia"/>
              <w:lang w:eastAsia="en-GB"/>
            </w:rPr>
          </w:pPr>
          <w:hyperlink w:anchor="_Toc2191641" w:history="1">
            <w:r w:rsidR="002B69FB" w:rsidRPr="00105008">
              <w:rPr>
                <w:rStyle w:val="Hyperlink"/>
              </w:rPr>
              <w:t>PARAMETER-RELATED QUESTIONS</w:t>
            </w:r>
            <w:r w:rsidR="002B69FB">
              <w:rPr>
                <w:webHidden/>
              </w:rPr>
              <w:tab/>
            </w:r>
            <w:r w:rsidR="002B69FB">
              <w:rPr>
                <w:webHidden/>
              </w:rPr>
              <w:fldChar w:fldCharType="begin"/>
            </w:r>
            <w:r w:rsidR="002B69FB">
              <w:rPr>
                <w:webHidden/>
              </w:rPr>
              <w:instrText xml:space="preserve"> PAGEREF _Toc2191641 \h </w:instrText>
            </w:r>
            <w:r w:rsidR="002B69FB">
              <w:rPr>
                <w:webHidden/>
              </w:rPr>
            </w:r>
            <w:r w:rsidR="002B69FB">
              <w:rPr>
                <w:webHidden/>
              </w:rPr>
              <w:fldChar w:fldCharType="separate"/>
            </w:r>
            <w:r w:rsidR="002B69FB">
              <w:rPr>
                <w:webHidden/>
              </w:rPr>
              <w:t>21</w:t>
            </w:r>
            <w:r w:rsidR="002B69FB">
              <w:rPr>
                <w:webHidden/>
              </w:rPr>
              <w:fldChar w:fldCharType="end"/>
            </w:r>
          </w:hyperlink>
        </w:p>
        <w:p w14:paraId="1DBB2E5C" w14:textId="771F2239" w:rsidR="002B69FB" w:rsidRDefault="000F12B3">
          <w:pPr>
            <w:pStyle w:val="TOC1"/>
            <w:tabs>
              <w:tab w:val="right" w:leader="dot" w:pos="9016"/>
            </w:tabs>
            <w:rPr>
              <w:rFonts w:eastAsiaTheme="minorEastAsia"/>
              <w:lang w:eastAsia="en-GB"/>
            </w:rPr>
          </w:pPr>
          <w:hyperlink w:anchor="_Toc2191642" w:history="1">
            <w:r w:rsidR="002B69FB" w:rsidRPr="00105008">
              <w:rPr>
                <w:rStyle w:val="Hyperlink"/>
              </w:rPr>
              <w:t>AUTO-RESUBMISSION</w:t>
            </w:r>
            <w:r w:rsidR="002B69FB">
              <w:rPr>
                <w:webHidden/>
              </w:rPr>
              <w:tab/>
            </w:r>
            <w:r w:rsidR="002B69FB">
              <w:rPr>
                <w:webHidden/>
              </w:rPr>
              <w:fldChar w:fldCharType="begin"/>
            </w:r>
            <w:r w:rsidR="002B69FB">
              <w:rPr>
                <w:webHidden/>
              </w:rPr>
              <w:instrText xml:space="preserve"> PAGEREF _Toc2191642 \h </w:instrText>
            </w:r>
            <w:r w:rsidR="002B69FB">
              <w:rPr>
                <w:webHidden/>
              </w:rPr>
            </w:r>
            <w:r w:rsidR="002B69FB">
              <w:rPr>
                <w:webHidden/>
              </w:rPr>
              <w:fldChar w:fldCharType="separate"/>
            </w:r>
            <w:r w:rsidR="002B69FB">
              <w:rPr>
                <w:webHidden/>
              </w:rPr>
              <w:t>24</w:t>
            </w:r>
            <w:r w:rsidR="002B69FB">
              <w:rPr>
                <w:webHidden/>
              </w:rPr>
              <w:fldChar w:fldCharType="end"/>
            </w:r>
          </w:hyperlink>
        </w:p>
        <w:p w14:paraId="30EE4B40" w14:textId="3D9CB59A" w:rsidR="002B69FB" w:rsidRDefault="000F12B3">
          <w:pPr>
            <w:pStyle w:val="TOC1"/>
            <w:tabs>
              <w:tab w:val="right" w:leader="dot" w:pos="9016"/>
            </w:tabs>
            <w:rPr>
              <w:rFonts w:eastAsiaTheme="minorEastAsia"/>
              <w:lang w:eastAsia="en-GB"/>
            </w:rPr>
          </w:pPr>
          <w:hyperlink w:anchor="_Toc2191643" w:history="1">
            <w:r w:rsidR="002B69FB" w:rsidRPr="00105008">
              <w:rPr>
                <w:rStyle w:val="Hyperlink"/>
              </w:rPr>
              <w:t>SIMPLIFIED FORMAT PROCEDURE</w:t>
            </w:r>
            <w:r w:rsidR="002B69FB">
              <w:rPr>
                <w:webHidden/>
              </w:rPr>
              <w:tab/>
            </w:r>
            <w:r w:rsidR="002B69FB">
              <w:rPr>
                <w:webHidden/>
              </w:rPr>
              <w:fldChar w:fldCharType="begin"/>
            </w:r>
            <w:r w:rsidR="002B69FB">
              <w:rPr>
                <w:webHidden/>
              </w:rPr>
              <w:instrText xml:space="preserve"> PAGEREF _Toc2191643 \h </w:instrText>
            </w:r>
            <w:r w:rsidR="002B69FB">
              <w:rPr>
                <w:webHidden/>
              </w:rPr>
            </w:r>
            <w:r w:rsidR="002B69FB">
              <w:rPr>
                <w:webHidden/>
              </w:rPr>
              <w:fldChar w:fldCharType="separate"/>
            </w:r>
            <w:r w:rsidR="002B69FB">
              <w:rPr>
                <w:webHidden/>
              </w:rPr>
              <w:t>26</w:t>
            </w:r>
            <w:r w:rsidR="002B69FB">
              <w:rPr>
                <w:webHidden/>
              </w:rPr>
              <w:fldChar w:fldCharType="end"/>
            </w:r>
          </w:hyperlink>
        </w:p>
        <w:p w14:paraId="40C9A932" w14:textId="1B410B59" w:rsidR="002B69FB" w:rsidRDefault="000F12B3">
          <w:pPr>
            <w:pStyle w:val="TOC1"/>
            <w:tabs>
              <w:tab w:val="right" w:leader="dot" w:pos="9016"/>
            </w:tabs>
            <w:rPr>
              <w:rFonts w:eastAsiaTheme="minorEastAsia"/>
              <w:lang w:eastAsia="en-GB"/>
            </w:rPr>
          </w:pPr>
          <w:hyperlink w:anchor="_Toc2191644" w:history="1">
            <w:r w:rsidR="002B69FB" w:rsidRPr="00105008">
              <w:rPr>
                <w:rStyle w:val="Hyperlink"/>
              </w:rPr>
              <w:t>DOWNLOADS AND EXTRACTIONS</w:t>
            </w:r>
            <w:r w:rsidR="002B69FB">
              <w:rPr>
                <w:webHidden/>
              </w:rPr>
              <w:tab/>
            </w:r>
            <w:r w:rsidR="002B69FB">
              <w:rPr>
                <w:webHidden/>
              </w:rPr>
              <w:fldChar w:fldCharType="begin"/>
            </w:r>
            <w:r w:rsidR="002B69FB">
              <w:rPr>
                <w:webHidden/>
              </w:rPr>
              <w:instrText xml:space="preserve"> PAGEREF _Toc2191644 \h </w:instrText>
            </w:r>
            <w:r w:rsidR="002B69FB">
              <w:rPr>
                <w:webHidden/>
              </w:rPr>
            </w:r>
            <w:r w:rsidR="002B69FB">
              <w:rPr>
                <w:webHidden/>
              </w:rPr>
              <w:fldChar w:fldCharType="separate"/>
            </w:r>
            <w:r w:rsidR="002B69FB">
              <w:rPr>
                <w:webHidden/>
              </w:rPr>
              <w:t>26</w:t>
            </w:r>
            <w:r w:rsidR="002B69FB">
              <w:rPr>
                <w:webHidden/>
              </w:rPr>
              <w:fldChar w:fldCharType="end"/>
            </w:r>
          </w:hyperlink>
        </w:p>
        <w:p w14:paraId="136CBFEE" w14:textId="0CE795E3" w:rsidR="002B69FB" w:rsidRDefault="000F12B3">
          <w:pPr>
            <w:pStyle w:val="TOC1"/>
            <w:tabs>
              <w:tab w:val="right" w:leader="dot" w:pos="9016"/>
            </w:tabs>
            <w:rPr>
              <w:rFonts w:eastAsiaTheme="minorEastAsia"/>
              <w:lang w:eastAsia="en-GB"/>
            </w:rPr>
          </w:pPr>
          <w:hyperlink w:anchor="_Toc2191645" w:history="1">
            <w:r w:rsidR="002B69FB" w:rsidRPr="00105008">
              <w:rPr>
                <w:rStyle w:val="Hyperlink"/>
              </w:rPr>
              <w:t>DATA DELIVERIES TO OTHER ORGANISATIONS</w:t>
            </w:r>
            <w:r w:rsidR="002B69FB">
              <w:rPr>
                <w:webHidden/>
              </w:rPr>
              <w:tab/>
            </w:r>
            <w:r w:rsidR="002B69FB">
              <w:rPr>
                <w:webHidden/>
              </w:rPr>
              <w:fldChar w:fldCharType="begin"/>
            </w:r>
            <w:r w:rsidR="002B69FB">
              <w:rPr>
                <w:webHidden/>
              </w:rPr>
              <w:instrText xml:space="preserve"> PAGEREF _Toc2191645 \h </w:instrText>
            </w:r>
            <w:r w:rsidR="002B69FB">
              <w:rPr>
                <w:webHidden/>
              </w:rPr>
            </w:r>
            <w:r w:rsidR="002B69FB">
              <w:rPr>
                <w:webHidden/>
              </w:rPr>
              <w:fldChar w:fldCharType="separate"/>
            </w:r>
            <w:r w:rsidR="002B69FB">
              <w:rPr>
                <w:webHidden/>
              </w:rPr>
              <w:t>28</w:t>
            </w:r>
            <w:r w:rsidR="002B69FB">
              <w:rPr>
                <w:webHidden/>
              </w:rPr>
              <w:fldChar w:fldCharType="end"/>
            </w:r>
          </w:hyperlink>
        </w:p>
        <w:p w14:paraId="4E0BBBFE" w14:textId="2AF21D68" w:rsidR="002B69FB" w:rsidRDefault="000F12B3">
          <w:pPr>
            <w:pStyle w:val="TOC1"/>
            <w:tabs>
              <w:tab w:val="right" w:leader="dot" w:pos="9016"/>
            </w:tabs>
            <w:rPr>
              <w:rFonts w:eastAsiaTheme="minorEastAsia"/>
              <w:lang w:eastAsia="en-GB"/>
            </w:rPr>
          </w:pPr>
          <w:hyperlink w:anchor="_Toc2191646" w:history="1">
            <w:r w:rsidR="002B69FB" w:rsidRPr="00105008">
              <w:rPr>
                <w:rStyle w:val="Hyperlink"/>
              </w:rPr>
              <w:t>Useful Links:</w:t>
            </w:r>
            <w:r w:rsidR="002B69FB">
              <w:rPr>
                <w:webHidden/>
              </w:rPr>
              <w:tab/>
            </w:r>
            <w:r w:rsidR="002B69FB">
              <w:rPr>
                <w:webHidden/>
              </w:rPr>
              <w:fldChar w:fldCharType="begin"/>
            </w:r>
            <w:r w:rsidR="002B69FB">
              <w:rPr>
                <w:webHidden/>
              </w:rPr>
              <w:instrText xml:space="preserve"> PAGEREF _Toc2191646 \h </w:instrText>
            </w:r>
            <w:r w:rsidR="002B69FB">
              <w:rPr>
                <w:webHidden/>
              </w:rPr>
            </w:r>
            <w:r w:rsidR="002B69FB">
              <w:rPr>
                <w:webHidden/>
              </w:rPr>
              <w:fldChar w:fldCharType="separate"/>
            </w:r>
            <w:r w:rsidR="002B69FB">
              <w:rPr>
                <w:webHidden/>
              </w:rPr>
              <w:t>28</w:t>
            </w:r>
            <w:r w:rsidR="002B69FB">
              <w:rPr>
                <w:webHidden/>
              </w:rPr>
              <w:fldChar w:fldCharType="end"/>
            </w:r>
          </w:hyperlink>
        </w:p>
        <w:p w14:paraId="090B3C04" w14:textId="2FADC8E8" w:rsidR="00E5074C" w:rsidRDefault="00E5074C">
          <w:r>
            <w:rPr>
              <w:b/>
              <w:bCs/>
            </w:rPr>
            <w:fldChar w:fldCharType="end"/>
          </w:r>
        </w:p>
      </w:sdtContent>
    </w:sdt>
    <w:p w14:paraId="0F0A115D" w14:textId="77777777" w:rsidR="00E5074C" w:rsidRPr="00E5074C" w:rsidRDefault="00E5074C" w:rsidP="00E5074C"/>
    <w:p w14:paraId="1048E133" w14:textId="77777777" w:rsidR="006B0B1F" w:rsidRDefault="006B0B1F" w:rsidP="006B0B1F">
      <w:pPr>
        <w:pStyle w:val="Heading1"/>
      </w:pPr>
      <w:bookmarkStart w:id="0" w:name="_Toc2191630"/>
      <w:r>
        <w:t>DOME</w:t>
      </w:r>
      <w:bookmarkEnd w:id="0"/>
    </w:p>
    <w:p w14:paraId="56F40EC8" w14:textId="77777777" w:rsidR="006B0B1F" w:rsidRPr="00D25D0D" w:rsidRDefault="006B0B1F" w:rsidP="006B0B1F">
      <w:pPr>
        <w:pStyle w:val="ListParagraph"/>
        <w:numPr>
          <w:ilvl w:val="0"/>
          <w:numId w:val="1"/>
        </w:numPr>
        <w:rPr>
          <w:noProof w:val="0"/>
          <w:lang w:val="nb-NO"/>
        </w:rPr>
      </w:pPr>
      <w:r>
        <w:t xml:space="preserve">What is DOME? </w:t>
      </w:r>
    </w:p>
    <w:p w14:paraId="6BE803C4" w14:textId="77777777" w:rsidR="006B0B1F" w:rsidRPr="006B0B1F" w:rsidRDefault="006B0B1F" w:rsidP="00D2324A">
      <w:pPr>
        <w:pStyle w:val="ListParagraph"/>
        <w:numPr>
          <w:ilvl w:val="0"/>
          <w:numId w:val="2"/>
        </w:numPr>
        <w:rPr>
          <w:lang w:val="nb-NO"/>
        </w:rPr>
      </w:pPr>
      <w:r>
        <w:t xml:space="preserve">DOME is the </w:t>
      </w:r>
      <w:r w:rsidR="005D0736">
        <w:t xml:space="preserve">HELCOM and OSPAR </w:t>
      </w:r>
      <w:r>
        <w:t>contaminant</w:t>
      </w:r>
      <w:r w:rsidR="00185207">
        <w:t xml:space="preserve"> and biological community abundance database. </w:t>
      </w:r>
      <w:r w:rsidR="002779FF">
        <w:t>In addition to contaminants in biota (fish/shellfish/mammals/algae), sediment and water, i</w:t>
      </w:r>
      <w:r w:rsidR="00185207">
        <w:t xml:space="preserve">t includes fish </w:t>
      </w:r>
      <w:r w:rsidR="00185207" w:rsidRPr="002779FF">
        <w:t xml:space="preserve">disease, </w:t>
      </w:r>
      <w:r w:rsidR="002779FF" w:rsidRPr="002779FF">
        <w:t xml:space="preserve">and </w:t>
      </w:r>
      <w:r w:rsidR="00185207" w:rsidRPr="002779FF">
        <w:t>biological effects of contaminants in biota</w:t>
      </w:r>
      <w:r w:rsidR="002779FF" w:rsidRPr="002779FF">
        <w:t>,</w:t>
      </w:r>
      <w:r w:rsidR="00185207" w:rsidRPr="002779FF">
        <w:t xml:space="preserve"> sediment and water. It is also</w:t>
      </w:r>
      <w:r w:rsidR="00185207">
        <w:t xml:space="preserve"> capable of handling macro- and micro-litter.</w:t>
      </w:r>
      <w:r w:rsidR="005D0736">
        <w:t xml:space="preserve"> In addition to HELCOM and OSPAR, data for national and other monitoring programmes can be submitted to DOME.</w:t>
      </w:r>
      <w:r w:rsidR="00F17A5D">
        <w:t xml:space="preserve"> See </w:t>
      </w:r>
      <w:hyperlink r:id="rId6" w:history="1">
        <w:r w:rsidR="00F17A5D" w:rsidRPr="000A64B4">
          <w:rPr>
            <w:rStyle w:val="Hyperlink"/>
          </w:rPr>
          <w:t>http://www.ices.dk/marine-data/data-portals/Pages/DOME.aspx</w:t>
        </w:r>
      </w:hyperlink>
      <w:r w:rsidR="00F17A5D">
        <w:t xml:space="preserve"> for more information.</w:t>
      </w:r>
    </w:p>
    <w:p w14:paraId="3EE572BC" w14:textId="77777777" w:rsidR="006B0B1F" w:rsidRDefault="00185207" w:rsidP="006B0B1F">
      <w:pPr>
        <w:pStyle w:val="ListParagraph"/>
        <w:numPr>
          <w:ilvl w:val="0"/>
          <w:numId w:val="1"/>
        </w:numPr>
      </w:pPr>
      <w:r>
        <w:t>What about litter data collected in trawl surveys?</w:t>
      </w:r>
    </w:p>
    <w:p w14:paraId="036F6BF2" w14:textId="77777777" w:rsidR="00185207" w:rsidRDefault="00185207" w:rsidP="00D2324A">
      <w:pPr>
        <w:pStyle w:val="ListParagraph"/>
        <w:numPr>
          <w:ilvl w:val="0"/>
          <w:numId w:val="2"/>
        </w:numPr>
      </w:pPr>
      <w:r>
        <w:t>See</w:t>
      </w:r>
      <w:r w:rsidR="00043EEF">
        <w:t xml:space="preserve"> DATRAS information at</w:t>
      </w:r>
      <w:r>
        <w:t xml:space="preserve"> </w:t>
      </w:r>
      <w:hyperlink r:id="rId7" w:history="1">
        <w:r w:rsidRPr="000A64B4">
          <w:rPr>
            <w:rStyle w:val="Hyperlink"/>
          </w:rPr>
          <w:t>http://www.ices.dk/marine-data/data-portals/Pages/DATRAS-Docs.aspx</w:t>
        </w:r>
      </w:hyperlink>
      <w:r>
        <w:t xml:space="preserve"> </w:t>
      </w:r>
    </w:p>
    <w:p w14:paraId="648CC7A1" w14:textId="77777777" w:rsidR="00185207" w:rsidRDefault="002779FF" w:rsidP="006B0B1F">
      <w:pPr>
        <w:pStyle w:val="ListParagraph"/>
        <w:numPr>
          <w:ilvl w:val="0"/>
          <w:numId w:val="1"/>
        </w:numPr>
      </w:pPr>
      <w:r>
        <w:t>What about eutrophication and core hydrography parameters?</w:t>
      </w:r>
    </w:p>
    <w:p w14:paraId="07D3457B" w14:textId="77777777" w:rsidR="002779FF" w:rsidRPr="00AC33E2" w:rsidRDefault="002779FF" w:rsidP="00D2324A">
      <w:pPr>
        <w:pStyle w:val="ListParagraph"/>
        <w:numPr>
          <w:ilvl w:val="0"/>
          <w:numId w:val="2"/>
        </w:numPr>
      </w:pPr>
      <w:r>
        <w:t>See</w:t>
      </w:r>
      <w:r w:rsidR="00043EEF">
        <w:t xml:space="preserve"> Oceanography information at</w:t>
      </w:r>
      <w:r>
        <w:t xml:space="preserve"> </w:t>
      </w:r>
      <w:hyperlink r:id="rId8" w:history="1">
        <w:r w:rsidRPr="000A64B4">
          <w:rPr>
            <w:rStyle w:val="Hyperlink"/>
          </w:rPr>
          <w:t>http://www.ices.dk/marine-data/data-portals/Pages/ocean.aspx</w:t>
        </w:r>
      </w:hyperlink>
      <w:r>
        <w:rPr>
          <w:lang w:val="nb-NO"/>
        </w:rPr>
        <w:t>.</w:t>
      </w:r>
    </w:p>
    <w:p w14:paraId="4F1D38EE" w14:textId="77777777" w:rsidR="00AC33E2" w:rsidRDefault="00AC33E2" w:rsidP="00AC33E2">
      <w:pPr>
        <w:pStyle w:val="ListParagraph"/>
        <w:numPr>
          <w:ilvl w:val="0"/>
          <w:numId w:val="1"/>
        </w:numPr>
      </w:pPr>
      <w:r>
        <w:t>Isn’t DOME the HELCOM COMBINE database?</w:t>
      </w:r>
    </w:p>
    <w:p w14:paraId="2F1DD39C" w14:textId="7CFB970E" w:rsidR="00AC33E2" w:rsidRPr="00AC33E2" w:rsidRDefault="00AC33E2" w:rsidP="00AC33E2">
      <w:pPr>
        <w:pStyle w:val="ListParagraph"/>
        <w:numPr>
          <w:ilvl w:val="1"/>
          <w:numId w:val="1"/>
        </w:numPr>
      </w:pPr>
      <w:r w:rsidRPr="00AC33E2">
        <w:t>The HELCOM COMBINE database is a HELCOM term for all HELCOM data hosted by ICES. As such</w:t>
      </w:r>
      <w:r w:rsidR="00C330A8">
        <w:t>,</w:t>
      </w:r>
      <w:r w:rsidRPr="00AC33E2">
        <w:t xml:space="preserve"> both the ICES oceanographic (OCEAN) and environmental (DOME) database are part of the COMBINE database.</w:t>
      </w:r>
    </w:p>
    <w:p w14:paraId="264BD6A6" w14:textId="77777777" w:rsidR="00AC33E2" w:rsidRPr="007B4958" w:rsidRDefault="00AC33E2" w:rsidP="00AC33E2"/>
    <w:p w14:paraId="46766304" w14:textId="77777777" w:rsidR="007B4958" w:rsidRDefault="00D61D0C" w:rsidP="007B4958">
      <w:pPr>
        <w:pStyle w:val="Heading1"/>
      </w:pPr>
      <w:bookmarkStart w:id="1" w:name="_Toc2191631"/>
      <w:r>
        <w:t>ECOSYSTEM DATA</w:t>
      </w:r>
      <w:r w:rsidR="004D55AE">
        <w:t xml:space="preserve"> (ESD)</w:t>
      </w:r>
      <w:r>
        <w:t xml:space="preserve">, </w:t>
      </w:r>
      <w:r w:rsidR="007B4958">
        <w:t>DOME VIEWS</w:t>
      </w:r>
      <w:r>
        <w:t xml:space="preserve"> AND ASSESSMENTS</w:t>
      </w:r>
      <w:bookmarkEnd w:id="1"/>
    </w:p>
    <w:p w14:paraId="46C15995" w14:textId="77777777" w:rsidR="007B4958" w:rsidRPr="005337AA" w:rsidRDefault="007B4958" w:rsidP="007B4958">
      <w:pPr>
        <w:pStyle w:val="ListParagraph"/>
        <w:numPr>
          <w:ilvl w:val="0"/>
          <w:numId w:val="1"/>
        </w:numPr>
        <w:rPr>
          <w:color w:val="0563C1"/>
          <w:u w:val="single"/>
          <w:lang w:val="nb-NO"/>
        </w:rPr>
      </w:pPr>
      <w:r w:rsidRPr="00324FC6">
        <w:rPr>
          <w:lang w:val="nb-NO"/>
        </w:rPr>
        <w:t xml:space="preserve">Are </w:t>
      </w:r>
      <w:r w:rsidR="00D61D0C">
        <w:rPr>
          <w:lang w:val="nb-NO"/>
        </w:rPr>
        <w:t xml:space="preserve">the </w:t>
      </w:r>
      <w:r>
        <w:rPr>
          <w:lang w:val="nb-NO"/>
        </w:rPr>
        <w:t xml:space="preserve">environment </w:t>
      </w:r>
      <w:r w:rsidRPr="00324FC6">
        <w:rPr>
          <w:lang w:val="nb-NO"/>
        </w:rPr>
        <w:t xml:space="preserve">data available through the </w:t>
      </w:r>
      <w:r>
        <w:rPr>
          <w:lang w:val="nb-NO"/>
        </w:rPr>
        <w:t>Data Po</w:t>
      </w:r>
      <w:r w:rsidRPr="00324FC6">
        <w:rPr>
          <w:lang w:val="nb-NO"/>
        </w:rPr>
        <w:t>rtal suitable for assessments?</w:t>
      </w:r>
    </w:p>
    <w:p w14:paraId="02968DC3" w14:textId="77777777" w:rsidR="007B4958" w:rsidRPr="004D55AE" w:rsidRDefault="007B4958" w:rsidP="007B4958">
      <w:pPr>
        <w:pStyle w:val="ListParagraph"/>
        <w:numPr>
          <w:ilvl w:val="1"/>
          <w:numId w:val="1"/>
        </w:numPr>
        <w:rPr>
          <w:color w:val="0563C1"/>
          <w:u w:val="single"/>
          <w:lang w:val="nb-NO"/>
        </w:rPr>
      </w:pPr>
      <w:r>
        <w:rPr>
          <w:lang w:val="nb-NO"/>
        </w:rPr>
        <w:t xml:space="preserve">Data at EcoSystemData (ESD) are intended to give an inventory and overview of what is available. Be aware that data in the downloads do not </w:t>
      </w:r>
      <w:r w:rsidRPr="00324FC6">
        <w:rPr>
          <w:lang w:val="nb-NO"/>
        </w:rPr>
        <w:t xml:space="preserve">contain all the meta </w:t>
      </w:r>
      <w:r>
        <w:rPr>
          <w:lang w:val="nb-NO"/>
        </w:rPr>
        <w:t xml:space="preserve">data for the submitted files. These meta data can be necessary for final calculations, interpretations and decisions for including/eliminating data in an assessment. See the DOME views </w:t>
      </w:r>
      <w:hyperlink r:id="rId9" w:history="1">
        <w:r w:rsidRPr="009C714C">
          <w:rPr>
            <w:rStyle w:val="Hyperlink"/>
            <w:lang w:val="nb-NO"/>
          </w:rPr>
          <w:t>http://dome.ices.dk/views/index.aspx</w:t>
        </w:r>
      </w:hyperlink>
      <w:r>
        <w:rPr>
          <w:lang w:val="nb-NO"/>
        </w:rPr>
        <w:t xml:space="preserve"> for more complete downloads.</w:t>
      </w:r>
      <w:r w:rsidR="009F5343">
        <w:rPr>
          <w:lang w:val="nb-NO"/>
        </w:rPr>
        <w:t xml:space="preserve"> If the DOME view is not available for a particular data type, contact </w:t>
      </w:r>
      <w:hyperlink r:id="rId10" w:history="1">
        <w:r w:rsidR="009F5343" w:rsidRPr="007A6674">
          <w:rPr>
            <w:rStyle w:val="Hyperlink"/>
            <w:lang w:val="nb-NO"/>
          </w:rPr>
          <w:t>accessions@ices.dk</w:t>
        </w:r>
      </w:hyperlink>
      <w:r w:rsidR="009F5343">
        <w:rPr>
          <w:lang w:val="nb-NO"/>
        </w:rPr>
        <w:t xml:space="preserve"> for a download.</w:t>
      </w:r>
    </w:p>
    <w:p w14:paraId="64C92324" w14:textId="77777777" w:rsidR="009F5343" w:rsidRPr="009F5343" w:rsidRDefault="004D55AE" w:rsidP="009F5343">
      <w:pPr>
        <w:pStyle w:val="ListParagraph"/>
        <w:numPr>
          <w:ilvl w:val="1"/>
          <w:numId w:val="1"/>
        </w:numPr>
        <w:rPr>
          <w:color w:val="0563C1"/>
          <w:u w:val="single"/>
          <w:lang w:val="nb-NO"/>
        </w:rPr>
      </w:pPr>
      <w:r>
        <w:rPr>
          <w:lang w:val="nb-NO"/>
        </w:rPr>
        <w:t xml:space="preserve">Examples of meta data </w:t>
      </w:r>
      <w:r w:rsidR="009F5343">
        <w:rPr>
          <w:lang w:val="nb-NO"/>
        </w:rPr>
        <w:t>not included in the ESD download:</w:t>
      </w:r>
    </w:p>
    <w:p w14:paraId="135609DA" w14:textId="77777777" w:rsidR="004D55AE" w:rsidRPr="009F5343" w:rsidRDefault="004D55AE" w:rsidP="009F5343">
      <w:pPr>
        <w:pStyle w:val="ListParagraph"/>
        <w:numPr>
          <w:ilvl w:val="2"/>
          <w:numId w:val="1"/>
        </w:numPr>
        <w:rPr>
          <w:color w:val="0563C1"/>
          <w:u w:val="single"/>
          <w:lang w:val="nb-NO"/>
        </w:rPr>
      </w:pPr>
      <w:r w:rsidRPr="009F5343">
        <w:rPr>
          <w:lang w:val="nb-NO"/>
        </w:rPr>
        <w:t>SAREA (sample</w:t>
      </w:r>
      <w:r w:rsidR="009F5343">
        <w:rPr>
          <w:lang w:val="nb-NO"/>
        </w:rPr>
        <w:t>r</w:t>
      </w:r>
      <w:r w:rsidRPr="009F5343">
        <w:rPr>
          <w:lang w:val="nb-NO"/>
        </w:rPr>
        <w:t xml:space="preserve"> area)</w:t>
      </w:r>
      <w:r w:rsidR="009F5343">
        <w:rPr>
          <w:lang w:val="nb-NO"/>
        </w:rPr>
        <w:t xml:space="preserve"> for benthos, SMVOL (</w:t>
      </w:r>
      <w:r w:rsidR="008E572E">
        <w:rPr>
          <w:lang w:val="nb-NO"/>
        </w:rPr>
        <w:t xml:space="preserve">total </w:t>
      </w:r>
      <w:r w:rsidR="009F5343">
        <w:rPr>
          <w:lang w:val="nb-NO"/>
        </w:rPr>
        <w:t>sample</w:t>
      </w:r>
      <w:r w:rsidR="008E572E">
        <w:rPr>
          <w:lang w:val="nb-NO"/>
        </w:rPr>
        <w:t>d</w:t>
      </w:r>
      <w:r w:rsidR="009F5343">
        <w:rPr>
          <w:lang w:val="nb-NO"/>
        </w:rPr>
        <w:t xml:space="preserve"> volume) for plankton</w:t>
      </w:r>
      <w:r w:rsidR="00F85A3A">
        <w:rPr>
          <w:lang w:val="nb-NO"/>
        </w:rPr>
        <w:t xml:space="preserve">. </w:t>
      </w:r>
      <w:r w:rsidR="008E572E">
        <w:rPr>
          <w:lang w:val="nb-NO"/>
        </w:rPr>
        <w:t>These are needed</w:t>
      </w:r>
      <w:r w:rsidR="009F5343">
        <w:rPr>
          <w:lang w:val="nb-NO"/>
        </w:rPr>
        <w:t xml:space="preserve"> </w:t>
      </w:r>
      <w:r w:rsidRPr="009F5343">
        <w:rPr>
          <w:lang w:val="nb-NO"/>
        </w:rPr>
        <w:t>for cal</w:t>
      </w:r>
      <w:r w:rsidR="009F5343" w:rsidRPr="009F5343">
        <w:rPr>
          <w:lang w:val="nb-NO"/>
        </w:rPr>
        <w:t>c</w:t>
      </w:r>
      <w:r w:rsidR="009F5343">
        <w:rPr>
          <w:lang w:val="nb-NO"/>
        </w:rPr>
        <w:t xml:space="preserve">ulating biomass when only number, weight or millilitre is reported </w:t>
      </w:r>
    </w:p>
    <w:p w14:paraId="66C4BEA5" w14:textId="77777777" w:rsidR="009F5343" w:rsidRPr="009F5343" w:rsidRDefault="00F85A3A" w:rsidP="009F5343">
      <w:pPr>
        <w:pStyle w:val="ListParagraph"/>
        <w:numPr>
          <w:ilvl w:val="2"/>
          <w:numId w:val="1"/>
        </w:numPr>
        <w:rPr>
          <w:color w:val="0563C1"/>
          <w:u w:val="single"/>
          <w:lang w:val="nb-NO"/>
        </w:rPr>
      </w:pPr>
      <w:r>
        <w:rPr>
          <w:lang w:val="nb-NO"/>
        </w:rPr>
        <w:t>STAGE (stage</w:t>
      </w:r>
      <w:r w:rsidR="008E572E">
        <w:rPr>
          <w:lang w:val="nb-NO"/>
        </w:rPr>
        <w:t xml:space="preserve"> of development</w:t>
      </w:r>
      <w:r>
        <w:rPr>
          <w:lang w:val="nb-NO"/>
        </w:rPr>
        <w:t>)</w:t>
      </w:r>
      <w:r w:rsidR="009F5343">
        <w:rPr>
          <w:lang w:val="nb-NO"/>
        </w:rPr>
        <w:t xml:space="preserve">, </w:t>
      </w:r>
      <w:r>
        <w:rPr>
          <w:lang w:val="nb-NO"/>
        </w:rPr>
        <w:t>SIZCL (</w:t>
      </w:r>
      <w:r w:rsidR="009F5343">
        <w:rPr>
          <w:lang w:val="nb-NO"/>
        </w:rPr>
        <w:t>size class</w:t>
      </w:r>
      <w:r>
        <w:rPr>
          <w:lang w:val="nb-NO"/>
        </w:rPr>
        <w:t>)</w:t>
      </w:r>
      <w:r w:rsidR="009F5343">
        <w:rPr>
          <w:lang w:val="nb-NO"/>
        </w:rPr>
        <w:t xml:space="preserve"> for differ</w:t>
      </w:r>
      <w:r>
        <w:rPr>
          <w:lang w:val="nb-NO"/>
        </w:rPr>
        <w:t>e</w:t>
      </w:r>
      <w:r w:rsidR="009F5343">
        <w:rPr>
          <w:lang w:val="nb-NO"/>
        </w:rPr>
        <w:t>ntiating the population</w:t>
      </w:r>
      <w:r>
        <w:rPr>
          <w:lang w:val="nb-NO"/>
        </w:rPr>
        <w:t xml:space="preserve"> and explaining apparent duplicates in the ESD download</w:t>
      </w:r>
    </w:p>
    <w:p w14:paraId="24D2A09A" w14:textId="77777777" w:rsidR="002F1023" w:rsidRDefault="002F1023" w:rsidP="002F1023">
      <w:pPr>
        <w:pStyle w:val="ListParagraph"/>
        <w:numPr>
          <w:ilvl w:val="1"/>
          <w:numId w:val="1"/>
        </w:numPr>
      </w:pPr>
      <w:r w:rsidRPr="003C2FFE">
        <w:rPr>
          <w:lang w:val="nb-NO"/>
        </w:rPr>
        <w:t xml:space="preserve">For assessments and indicators, it is best to contact </w:t>
      </w:r>
      <w:hyperlink r:id="rId11" w:history="1">
        <w:r w:rsidRPr="003C2FFE">
          <w:rPr>
            <w:rStyle w:val="Hyperlink"/>
            <w:lang w:val="nb-NO"/>
          </w:rPr>
          <w:t>accessions@ices.dk</w:t>
        </w:r>
      </w:hyperlink>
      <w:r w:rsidRPr="003C2FFE">
        <w:rPr>
          <w:lang w:val="nb-NO"/>
        </w:rPr>
        <w:t xml:space="preserve"> and discuss an output requirement for a yearly assessment/indicator.</w:t>
      </w:r>
    </w:p>
    <w:p w14:paraId="3F67F38F" w14:textId="77777777" w:rsidR="007B4958" w:rsidRPr="00B434BD" w:rsidRDefault="007B4958" w:rsidP="007B4958">
      <w:pPr>
        <w:pStyle w:val="ListParagraph"/>
        <w:numPr>
          <w:ilvl w:val="1"/>
          <w:numId w:val="1"/>
        </w:numPr>
        <w:rPr>
          <w:color w:val="0563C1"/>
          <w:u w:val="single"/>
          <w:lang w:val="nb-NO"/>
        </w:rPr>
      </w:pPr>
      <w:r>
        <w:rPr>
          <w:lang w:val="nb-NO"/>
        </w:rPr>
        <w:t>Core hydrography parameters</w:t>
      </w:r>
      <w:r w:rsidR="00C31364">
        <w:rPr>
          <w:lang w:val="nb-NO"/>
        </w:rPr>
        <w:t xml:space="preserve"> (core parameters)</w:t>
      </w:r>
      <w:r>
        <w:rPr>
          <w:lang w:val="nb-NO"/>
        </w:rPr>
        <w:t xml:space="preserve"> and eutrophication data </w:t>
      </w:r>
      <w:r w:rsidR="00B0034E">
        <w:rPr>
          <w:lang w:val="nb-NO"/>
        </w:rPr>
        <w:t>i</w:t>
      </w:r>
      <w:r>
        <w:rPr>
          <w:lang w:val="nb-NO"/>
        </w:rPr>
        <w:t>n DOME are considered supplementary data for contaminants</w:t>
      </w:r>
      <w:r w:rsidR="0085374B">
        <w:rPr>
          <w:lang w:val="nb-NO"/>
        </w:rPr>
        <w:t xml:space="preserve">. </w:t>
      </w:r>
      <w:r>
        <w:rPr>
          <w:lang w:val="nb-NO"/>
        </w:rPr>
        <w:t>See the OCEAN database.</w:t>
      </w:r>
    </w:p>
    <w:p w14:paraId="11F796F5" w14:textId="77777777" w:rsidR="00C31364" w:rsidRPr="00C31364" w:rsidRDefault="00C31364" w:rsidP="00B434BD">
      <w:pPr>
        <w:pStyle w:val="ListParagraph"/>
        <w:numPr>
          <w:ilvl w:val="0"/>
          <w:numId w:val="1"/>
        </w:numPr>
        <w:rPr>
          <w:lang w:val="nb-NO"/>
        </w:rPr>
      </w:pPr>
      <w:r w:rsidRPr="00C31364">
        <w:rPr>
          <w:lang w:val="nb-NO"/>
        </w:rPr>
        <w:t>What are the core parameters for hydrography?</w:t>
      </w:r>
    </w:p>
    <w:p w14:paraId="6266FEF5" w14:textId="77777777" w:rsidR="00C31364" w:rsidRPr="00365703" w:rsidRDefault="00C31364" w:rsidP="00365703">
      <w:pPr>
        <w:pStyle w:val="ListParagraph"/>
        <w:numPr>
          <w:ilvl w:val="1"/>
          <w:numId w:val="1"/>
        </w:numPr>
        <w:rPr>
          <w:lang w:val="nb-NO"/>
        </w:rPr>
      </w:pPr>
      <w:r w:rsidRPr="00365703">
        <w:rPr>
          <w:lang w:val="nb-NO"/>
        </w:rPr>
        <w:t>Core parameters /core hydrography parameters are:</w:t>
      </w:r>
    </w:p>
    <w:p w14:paraId="244FE18F" w14:textId="77777777" w:rsidR="00C31364" w:rsidRPr="00365703" w:rsidRDefault="00C31364" w:rsidP="00365703">
      <w:pPr>
        <w:pStyle w:val="ListParagraph"/>
        <w:numPr>
          <w:ilvl w:val="2"/>
          <w:numId w:val="1"/>
        </w:numPr>
        <w:rPr>
          <w:lang w:val="nb-NO"/>
        </w:rPr>
      </w:pPr>
      <w:r w:rsidRPr="00365703">
        <w:rPr>
          <w:lang w:val="nb-NO"/>
        </w:rPr>
        <w:t>Temperature (PARAM=TEMP)</w:t>
      </w:r>
    </w:p>
    <w:p w14:paraId="278CFBA6" w14:textId="77777777" w:rsidR="00C31364" w:rsidRPr="00365703" w:rsidRDefault="00C31364" w:rsidP="00365703">
      <w:pPr>
        <w:pStyle w:val="ListParagraph"/>
        <w:numPr>
          <w:ilvl w:val="2"/>
          <w:numId w:val="1"/>
        </w:numPr>
        <w:rPr>
          <w:lang w:val="nb-NO"/>
        </w:rPr>
      </w:pPr>
      <w:r w:rsidRPr="00365703">
        <w:rPr>
          <w:lang w:val="nb-NO"/>
        </w:rPr>
        <w:t>Salinity</w:t>
      </w:r>
      <w:r w:rsidR="001A0F4E" w:rsidRPr="00365703">
        <w:rPr>
          <w:lang w:val="nb-NO"/>
        </w:rPr>
        <w:t xml:space="preserve"> (PARAM=PSAL</w:t>
      </w:r>
      <w:r w:rsidR="00B923F2" w:rsidRPr="00365703">
        <w:rPr>
          <w:lang w:val="nb-NO"/>
        </w:rPr>
        <w:t>, PSALA, PSALB, PSALC, PSALD, PSALE, PSALF, PSALG, and PSALX</w:t>
      </w:r>
      <w:r w:rsidRPr="00365703">
        <w:rPr>
          <w:lang w:val="nb-NO"/>
        </w:rPr>
        <w:t>)</w:t>
      </w:r>
    </w:p>
    <w:p w14:paraId="669EDAD5" w14:textId="77777777" w:rsidR="00C31364" w:rsidRPr="00365703" w:rsidRDefault="00C31364" w:rsidP="00365703">
      <w:pPr>
        <w:pStyle w:val="ListParagraph"/>
        <w:numPr>
          <w:ilvl w:val="2"/>
          <w:numId w:val="1"/>
        </w:numPr>
        <w:rPr>
          <w:lang w:val="nb-NO"/>
        </w:rPr>
      </w:pPr>
      <w:r w:rsidRPr="00365703">
        <w:rPr>
          <w:lang w:val="nb-NO"/>
        </w:rPr>
        <w:t>Oxygen (PARAM=DOXY)</w:t>
      </w:r>
    </w:p>
    <w:p w14:paraId="773DFAD0" w14:textId="77777777" w:rsidR="00C31364" w:rsidRPr="00365703" w:rsidRDefault="001D3C43" w:rsidP="00365703">
      <w:pPr>
        <w:pStyle w:val="ListParagraph"/>
        <w:numPr>
          <w:ilvl w:val="2"/>
          <w:numId w:val="1"/>
        </w:numPr>
        <w:rPr>
          <w:lang w:val="nb-NO"/>
        </w:rPr>
      </w:pPr>
      <w:r w:rsidRPr="00365703">
        <w:rPr>
          <w:lang w:val="nb-NO"/>
        </w:rPr>
        <w:t xml:space="preserve">Phosphate (PARAM=PHOS), </w:t>
      </w:r>
      <w:r w:rsidR="00C31364" w:rsidRPr="00365703">
        <w:rPr>
          <w:lang w:val="nb-NO"/>
        </w:rPr>
        <w:t xml:space="preserve"> Total Phosphorus</w:t>
      </w:r>
      <w:r w:rsidRPr="00365703">
        <w:rPr>
          <w:lang w:val="nb-NO"/>
        </w:rPr>
        <w:t xml:space="preserve"> (PARAM=P</w:t>
      </w:r>
      <w:r w:rsidR="00B923F2" w:rsidRPr="00365703">
        <w:rPr>
          <w:lang w:val="nb-NO"/>
        </w:rPr>
        <w:t>TOT</w:t>
      </w:r>
      <w:r w:rsidRPr="00365703">
        <w:rPr>
          <w:lang w:val="nb-NO"/>
        </w:rPr>
        <w:t xml:space="preserve"> )</w:t>
      </w:r>
    </w:p>
    <w:p w14:paraId="1FCBEACF" w14:textId="77777777" w:rsidR="00C31364" w:rsidRPr="00365703" w:rsidRDefault="00C31364" w:rsidP="00365703">
      <w:pPr>
        <w:pStyle w:val="ListParagraph"/>
        <w:numPr>
          <w:ilvl w:val="2"/>
          <w:numId w:val="1"/>
        </w:numPr>
        <w:rPr>
          <w:lang w:val="nb-NO"/>
        </w:rPr>
      </w:pPr>
      <w:r w:rsidRPr="00365703">
        <w:rPr>
          <w:lang w:val="nb-NO"/>
        </w:rPr>
        <w:t>Silicate</w:t>
      </w:r>
      <w:r w:rsidR="006E2EC8" w:rsidRPr="00365703">
        <w:rPr>
          <w:lang w:val="nb-NO"/>
        </w:rPr>
        <w:t xml:space="preserve"> (</w:t>
      </w:r>
      <w:r w:rsidR="00CF687C" w:rsidRPr="00365703">
        <w:rPr>
          <w:lang w:val="nb-NO"/>
        </w:rPr>
        <w:t>PARAM</w:t>
      </w:r>
      <w:r w:rsidR="006E2EC8" w:rsidRPr="00365703">
        <w:rPr>
          <w:lang w:val="nb-NO"/>
        </w:rPr>
        <w:t>=SLCA</w:t>
      </w:r>
      <w:r w:rsidR="00B923F2" w:rsidRPr="00365703">
        <w:rPr>
          <w:lang w:val="nb-NO"/>
        </w:rPr>
        <w:t>, SIO3-SI, SI, SIO2</w:t>
      </w:r>
      <w:r w:rsidR="006E2EC8" w:rsidRPr="00365703">
        <w:rPr>
          <w:lang w:val="nb-NO"/>
        </w:rPr>
        <w:t>)</w:t>
      </w:r>
    </w:p>
    <w:p w14:paraId="6CFBDABE" w14:textId="77777777" w:rsidR="00C31364" w:rsidRPr="00365703" w:rsidRDefault="00C31364" w:rsidP="00365703">
      <w:pPr>
        <w:pStyle w:val="ListParagraph"/>
        <w:numPr>
          <w:ilvl w:val="2"/>
          <w:numId w:val="1"/>
        </w:numPr>
        <w:rPr>
          <w:lang w:val="nb-NO"/>
        </w:rPr>
      </w:pPr>
      <w:r w:rsidRPr="00365703">
        <w:rPr>
          <w:lang w:val="nb-NO"/>
        </w:rPr>
        <w:t>Nitrate</w:t>
      </w:r>
      <w:r w:rsidR="008E1647" w:rsidRPr="00365703">
        <w:rPr>
          <w:lang w:val="nb-NO"/>
        </w:rPr>
        <w:t xml:space="preserve"> (PARAM=NTRA)</w:t>
      </w:r>
      <w:r w:rsidRPr="00365703">
        <w:rPr>
          <w:lang w:val="nb-NO"/>
        </w:rPr>
        <w:t>, Nitrite</w:t>
      </w:r>
      <w:r w:rsidR="00CF687C" w:rsidRPr="00365703">
        <w:rPr>
          <w:lang w:val="nb-NO"/>
        </w:rPr>
        <w:t xml:space="preserve"> (PARAM=NTRI)</w:t>
      </w:r>
      <w:r w:rsidRPr="00365703">
        <w:rPr>
          <w:lang w:val="nb-NO"/>
        </w:rPr>
        <w:t xml:space="preserve">, </w:t>
      </w:r>
      <w:r w:rsidR="00072465" w:rsidRPr="00365703">
        <w:rPr>
          <w:lang w:val="nb-NO"/>
        </w:rPr>
        <w:t xml:space="preserve"> </w:t>
      </w:r>
      <w:r w:rsidR="00B923F2" w:rsidRPr="00365703">
        <w:rPr>
          <w:lang w:val="nb-NO"/>
        </w:rPr>
        <w:t>Nitrate + Nitrite (PARAM=NTRZ),</w:t>
      </w:r>
      <w:r w:rsidR="00072465" w:rsidRPr="00365703">
        <w:rPr>
          <w:lang w:val="nb-NO"/>
        </w:rPr>
        <w:t xml:space="preserve"> </w:t>
      </w:r>
      <w:r w:rsidRPr="00365703">
        <w:rPr>
          <w:lang w:val="nb-NO"/>
        </w:rPr>
        <w:t>Ammonium</w:t>
      </w:r>
      <w:r w:rsidR="004D3C93" w:rsidRPr="00365703">
        <w:rPr>
          <w:lang w:val="nb-NO"/>
        </w:rPr>
        <w:t xml:space="preserve"> (PARAM=AMON)</w:t>
      </w:r>
      <w:r w:rsidRPr="00365703">
        <w:rPr>
          <w:lang w:val="nb-NO"/>
        </w:rPr>
        <w:t>, Total Nitrogen</w:t>
      </w:r>
      <w:r w:rsidR="00D25D9E" w:rsidRPr="00365703">
        <w:rPr>
          <w:lang w:val="nb-NO"/>
        </w:rPr>
        <w:t xml:space="preserve"> (PARAM=NTOT)</w:t>
      </w:r>
    </w:p>
    <w:p w14:paraId="1503992C" w14:textId="77777777" w:rsidR="00C31364" w:rsidRPr="00365703" w:rsidRDefault="00C31364" w:rsidP="00365703">
      <w:pPr>
        <w:pStyle w:val="ListParagraph"/>
        <w:numPr>
          <w:ilvl w:val="2"/>
          <w:numId w:val="1"/>
        </w:numPr>
        <w:rPr>
          <w:lang w:val="nb-NO"/>
        </w:rPr>
      </w:pPr>
      <w:r w:rsidRPr="00365703">
        <w:rPr>
          <w:lang w:val="nb-NO"/>
        </w:rPr>
        <w:t>Hydrogen Sulphide</w:t>
      </w:r>
      <w:r w:rsidR="001D3C43" w:rsidRPr="00365703">
        <w:rPr>
          <w:lang w:val="nb-NO"/>
        </w:rPr>
        <w:t xml:space="preserve"> (PARAM=HSUL)</w:t>
      </w:r>
    </w:p>
    <w:p w14:paraId="4617E10F" w14:textId="77777777" w:rsidR="00C31364" w:rsidRPr="00365703" w:rsidRDefault="00C31364" w:rsidP="00365703">
      <w:pPr>
        <w:pStyle w:val="ListParagraph"/>
        <w:numPr>
          <w:ilvl w:val="2"/>
          <w:numId w:val="1"/>
        </w:numPr>
        <w:rPr>
          <w:lang w:val="nb-NO"/>
        </w:rPr>
      </w:pPr>
      <w:r w:rsidRPr="00365703">
        <w:rPr>
          <w:lang w:val="nb-NO"/>
        </w:rPr>
        <w:t>pH</w:t>
      </w:r>
      <w:r w:rsidR="009247C3" w:rsidRPr="00365703">
        <w:rPr>
          <w:lang w:val="nb-NO"/>
        </w:rPr>
        <w:t xml:space="preserve"> (PARAM=PH)</w:t>
      </w:r>
      <w:r w:rsidRPr="00365703">
        <w:rPr>
          <w:lang w:val="nb-NO"/>
        </w:rPr>
        <w:t>, Alkalinity</w:t>
      </w:r>
      <w:r w:rsidR="001D3C43" w:rsidRPr="00365703">
        <w:rPr>
          <w:lang w:val="nb-NO"/>
        </w:rPr>
        <w:t xml:space="preserve"> </w:t>
      </w:r>
      <w:r w:rsidR="00062F1C" w:rsidRPr="00365703">
        <w:rPr>
          <w:lang w:val="nb-NO"/>
        </w:rPr>
        <w:t>(PARAM=ALKY)</w:t>
      </w:r>
    </w:p>
    <w:p w14:paraId="1D21DF82" w14:textId="77777777" w:rsidR="00C31364" w:rsidRPr="00365703" w:rsidRDefault="00C31364" w:rsidP="00365703">
      <w:pPr>
        <w:pStyle w:val="ListParagraph"/>
        <w:numPr>
          <w:ilvl w:val="2"/>
          <w:numId w:val="1"/>
        </w:numPr>
        <w:rPr>
          <w:lang w:val="nb-NO"/>
        </w:rPr>
      </w:pPr>
      <w:r w:rsidRPr="00365703">
        <w:rPr>
          <w:lang w:val="nb-NO"/>
        </w:rPr>
        <w:t>Chlorophyll a</w:t>
      </w:r>
      <w:r w:rsidR="007B7915" w:rsidRPr="00365703">
        <w:rPr>
          <w:lang w:val="nb-NO"/>
        </w:rPr>
        <w:t xml:space="preserve"> (PARAM=</w:t>
      </w:r>
      <w:r w:rsidR="004D3C93" w:rsidRPr="00365703">
        <w:rPr>
          <w:lang w:val="nb-NO"/>
        </w:rPr>
        <w:t>CPHL</w:t>
      </w:r>
      <w:r w:rsidR="006E7B6F" w:rsidRPr="00365703">
        <w:rPr>
          <w:lang w:val="nb-NO"/>
        </w:rPr>
        <w:t>, CPHLL, CPHLC</w:t>
      </w:r>
      <w:r w:rsidR="004D3C93" w:rsidRPr="00365703">
        <w:rPr>
          <w:lang w:val="nb-NO"/>
        </w:rPr>
        <w:t>)</w:t>
      </w:r>
    </w:p>
    <w:p w14:paraId="378836A6" w14:textId="77777777" w:rsidR="00C31364" w:rsidRPr="00365703" w:rsidRDefault="00C31364" w:rsidP="00365703">
      <w:pPr>
        <w:pStyle w:val="ListParagraph"/>
        <w:numPr>
          <w:ilvl w:val="2"/>
          <w:numId w:val="1"/>
        </w:numPr>
        <w:rPr>
          <w:lang w:val="nb-NO"/>
        </w:rPr>
      </w:pPr>
      <w:r w:rsidRPr="00365703">
        <w:rPr>
          <w:lang w:val="nb-NO"/>
        </w:rPr>
        <w:t>Secchi​ depths</w:t>
      </w:r>
      <w:r w:rsidR="005F10D7" w:rsidRPr="00365703">
        <w:rPr>
          <w:lang w:val="nb-NO"/>
        </w:rPr>
        <w:t xml:space="preserve"> (PARAM=SECCI)</w:t>
      </w:r>
    </w:p>
    <w:p w14:paraId="7FA54F86" w14:textId="77777777" w:rsidR="00C31364" w:rsidRPr="00C31364" w:rsidRDefault="00C31364" w:rsidP="00C31364">
      <w:pPr>
        <w:pStyle w:val="ListParagraph"/>
        <w:ind w:left="1080"/>
        <w:rPr>
          <w:color w:val="0563C1"/>
          <w:u w:val="single"/>
          <w:lang w:val="nb-NO"/>
        </w:rPr>
      </w:pPr>
    </w:p>
    <w:p w14:paraId="03E8C3FD" w14:textId="77777777" w:rsidR="00B434BD" w:rsidRPr="00B434BD" w:rsidRDefault="00B434BD" w:rsidP="00B434BD">
      <w:pPr>
        <w:pStyle w:val="ListParagraph"/>
        <w:numPr>
          <w:ilvl w:val="0"/>
          <w:numId w:val="1"/>
        </w:numPr>
        <w:rPr>
          <w:color w:val="0563C1"/>
          <w:u w:val="single"/>
          <w:lang w:val="nb-NO"/>
        </w:rPr>
      </w:pPr>
      <w:r>
        <w:rPr>
          <w:lang w:val="nb-NO"/>
        </w:rPr>
        <w:t>I submitted Eutrophication data via the ERF3.2 format</w:t>
      </w:r>
      <w:r w:rsidR="007347C0">
        <w:rPr>
          <w:lang w:val="nb-NO"/>
        </w:rPr>
        <w:t xml:space="preserve"> so they are now in DOME</w:t>
      </w:r>
      <w:r>
        <w:rPr>
          <w:lang w:val="nb-NO"/>
        </w:rPr>
        <w:t xml:space="preserve">. Will </w:t>
      </w:r>
      <w:r w:rsidR="007347C0">
        <w:rPr>
          <w:lang w:val="nb-NO"/>
        </w:rPr>
        <w:t>they</w:t>
      </w:r>
      <w:r>
        <w:rPr>
          <w:lang w:val="nb-NO"/>
        </w:rPr>
        <w:t xml:space="preserve"> get into </w:t>
      </w:r>
      <w:r w:rsidR="007347C0">
        <w:rPr>
          <w:lang w:val="nb-NO"/>
        </w:rPr>
        <w:t>an</w:t>
      </w:r>
      <w:r>
        <w:rPr>
          <w:lang w:val="nb-NO"/>
        </w:rPr>
        <w:t xml:space="preserve"> assessment?</w:t>
      </w:r>
    </w:p>
    <w:p w14:paraId="13B38194" w14:textId="77777777" w:rsidR="00B7088B" w:rsidRPr="00B7088B" w:rsidRDefault="007347C0" w:rsidP="00B434BD">
      <w:pPr>
        <w:pStyle w:val="ListParagraph"/>
        <w:numPr>
          <w:ilvl w:val="1"/>
          <w:numId w:val="1"/>
        </w:numPr>
        <w:rPr>
          <w:color w:val="0563C1"/>
          <w:u w:val="single"/>
          <w:lang w:val="nb-NO"/>
        </w:rPr>
      </w:pPr>
      <w:r>
        <w:rPr>
          <w:lang w:val="nb-NO"/>
        </w:rPr>
        <w:t>All c</w:t>
      </w:r>
      <w:r w:rsidR="00B434BD" w:rsidRPr="00B434BD">
        <w:rPr>
          <w:lang w:val="nb-NO"/>
        </w:rPr>
        <w:t xml:space="preserve">ore hydrography and eutrophication parameters submitted using the ERF3.2 format are transferred to the OCEAN database. </w:t>
      </w:r>
    </w:p>
    <w:p w14:paraId="687EB4E0" w14:textId="77777777" w:rsidR="00B7088B" w:rsidRPr="00B7088B" w:rsidRDefault="00B7088B" w:rsidP="00B7088B">
      <w:pPr>
        <w:pStyle w:val="ListParagraph"/>
        <w:numPr>
          <w:ilvl w:val="1"/>
          <w:numId w:val="1"/>
        </w:numPr>
        <w:rPr>
          <w:lang w:val="nb-NO"/>
        </w:rPr>
      </w:pPr>
      <w:r w:rsidRPr="00B7088B">
        <w:rPr>
          <w:lang w:val="nb-NO"/>
        </w:rPr>
        <w:t>If the automatic resubmission tool has been used, it notifies the OCEAN data manager  automatically</w:t>
      </w:r>
      <w:r>
        <w:rPr>
          <w:lang w:val="nb-NO"/>
        </w:rPr>
        <w:t xml:space="preserve"> that</w:t>
      </w:r>
      <w:r w:rsidRPr="00B7088B">
        <w:rPr>
          <w:lang w:val="nb-NO"/>
        </w:rPr>
        <w:t xml:space="preserve"> a file has been submitted. The transfer is</w:t>
      </w:r>
      <w:r>
        <w:rPr>
          <w:lang w:val="nb-NO"/>
        </w:rPr>
        <w:t>, however,</w:t>
      </w:r>
      <w:r w:rsidRPr="00B7088B">
        <w:rPr>
          <w:lang w:val="nb-NO"/>
        </w:rPr>
        <w:t xml:space="preserve"> a manual process  so the </w:t>
      </w:r>
      <w:r w:rsidRPr="00B7088B">
        <w:rPr>
          <w:b/>
          <w:i/>
          <w:lang w:val="nb-NO"/>
        </w:rPr>
        <w:t>1 Sept. deadline</w:t>
      </w:r>
      <w:r w:rsidRPr="00B7088B">
        <w:rPr>
          <w:lang w:val="nb-NO"/>
        </w:rPr>
        <w:t xml:space="preserve"> has to be observed otherwise </w:t>
      </w:r>
      <w:r>
        <w:rPr>
          <w:lang w:val="nb-NO"/>
        </w:rPr>
        <w:t xml:space="preserve">there may not be enough time </w:t>
      </w:r>
      <w:r w:rsidRPr="00B7088B">
        <w:rPr>
          <w:lang w:val="nb-NO"/>
        </w:rPr>
        <w:t xml:space="preserve">to get all the water data into OCEAN before </w:t>
      </w:r>
      <w:r>
        <w:rPr>
          <w:lang w:val="nb-NO"/>
        </w:rPr>
        <w:t>the next</w:t>
      </w:r>
      <w:r w:rsidRPr="00B7088B">
        <w:rPr>
          <w:lang w:val="nb-NO"/>
        </w:rPr>
        <w:t xml:space="preserve"> assessment. </w:t>
      </w:r>
    </w:p>
    <w:p w14:paraId="5FEDD25C" w14:textId="77777777" w:rsidR="00B7088B" w:rsidRPr="003736C9" w:rsidRDefault="00B7088B" w:rsidP="00B7088B">
      <w:pPr>
        <w:pStyle w:val="ListParagraph"/>
        <w:numPr>
          <w:ilvl w:val="1"/>
          <w:numId w:val="1"/>
        </w:numPr>
        <w:rPr>
          <w:color w:val="0563C1"/>
          <w:u w:val="single"/>
          <w:lang w:val="nb-NO"/>
        </w:rPr>
      </w:pPr>
      <w:r w:rsidRPr="00B434BD">
        <w:rPr>
          <w:lang w:val="nb-NO"/>
        </w:rPr>
        <w:t>The OCEAN database is used for all extractions of the core hydrography</w:t>
      </w:r>
      <w:r>
        <w:rPr>
          <w:lang w:val="nb-NO"/>
        </w:rPr>
        <w:t xml:space="preserve"> and eutrophication </w:t>
      </w:r>
      <w:r w:rsidRPr="00B434BD">
        <w:rPr>
          <w:lang w:val="nb-NO"/>
        </w:rPr>
        <w:t xml:space="preserve">parameters for </w:t>
      </w:r>
      <w:r>
        <w:rPr>
          <w:lang w:val="nb-NO"/>
        </w:rPr>
        <w:t xml:space="preserve">all </w:t>
      </w:r>
      <w:r w:rsidRPr="00B434BD">
        <w:rPr>
          <w:lang w:val="nb-NO"/>
        </w:rPr>
        <w:t>assessments</w:t>
      </w:r>
      <w:r>
        <w:rPr>
          <w:lang w:val="nb-NO"/>
        </w:rPr>
        <w:t xml:space="preserve"> based on extractions of HELCOM and OSPAR stations as defined in the Station Dictionary.</w:t>
      </w:r>
      <w:r w:rsidR="00063FD0">
        <w:rPr>
          <w:lang w:val="nb-NO"/>
        </w:rPr>
        <w:t xml:space="preserve"> Make sure all stations are defined in the Station Dictionary or the data may not extract correctly.</w:t>
      </w:r>
    </w:p>
    <w:p w14:paraId="41ABFD39" w14:textId="77777777" w:rsidR="003736C9" w:rsidRPr="00B434BD" w:rsidRDefault="003736C9" w:rsidP="00B7088B">
      <w:pPr>
        <w:pStyle w:val="ListParagraph"/>
        <w:ind w:left="1080"/>
        <w:rPr>
          <w:color w:val="0563C1"/>
          <w:u w:val="single"/>
          <w:lang w:val="nb-NO"/>
        </w:rPr>
      </w:pPr>
    </w:p>
    <w:p w14:paraId="7E1E3976" w14:textId="77777777" w:rsidR="00707522" w:rsidRDefault="00707522" w:rsidP="00707522">
      <w:pPr>
        <w:pStyle w:val="Heading1"/>
      </w:pPr>
      <w:bookmarkStart w:id="2" w:name="_Toc2191632"/>
      <w:r>
        <w:t>FORMATS</w:t>
      </w:r>
      <w:bookmarkEnd w:id="2"/>
    </w:p>
    <w:p w14:paraId="688F6830" w14:textId="77777777" w:rsidR="007D2264" w:rsidRPr="00D25D0D" w:rsidRDefault="00D25D0D" w:rsidP="00AE1C6A">
      <w:pPr>
        <w:pStyle w:val="ListParagraph"/>
        <w:numPr>
          <w:ilvl w:val="0"/>
          <w:numId w:val="1"/>
        </w:numPr>
        <w:rPr>
          <w:noProof w:val="0"/>
          <w:lang w:val="nb-NO"/>
        </w:rPr>
      </w:pPr>
      <w:r>
        <w:t xml:space="preserve">How should data be submitted? </w:t>
      </w:r>
    </w:p>
    <w:p w14:paraId="609CF13F" w14:textId="77777777" w:rsidR="006B0B1F" w:rsidRPr="00065759" w:rsidRDefault="006B0B1F" w:rsidP="00D2324A">
      <w:pPr>
        <w:pStyle w:val="ListParagraph"/>
        <w:numPr>
          <w:ilvl w:val="0"/>
          <w:numId w:val="2"/>
        </w:numPr>
        <w:rPr>
          <w:lang w:val="nb-NO"/>
        </w:rPr>
      </w:pPr>
      <w:r>
        <w:t>The choice of format depends on the data type, monitoring programme requirements and/or the preference of the data submitter.</w:t>
      </w:r>
      <w:r w:rsidR="00FC6A53">
        <w:t xml:space="preserve"> </w:t>
      </w:r>
      <w:r w:rsidR="00D9445E">
        <w:t xml:space="preserve">See </w:t>
      </w:r>
      <w:hyperlink r:id="rId12" w:history="1">
        <w:r w:rsidR="00FC6A53" w:rsidRPr="00FC6A53">
          <w:rPr>
            <w:rStyle w:val="Hyperlink"/>
          </w:rPr>
          <w:t>http://www.ices.dk/marine-data/guidelines-and-policy/Pages/Submitting-data-and-meta-data.aspx</w:t>
        </w:r>
      </w:hyperlink>
    </w:p>
    <w:p w14:paraId="7FDFE8BB" w14:textId="77777777" w:rsidR="00065759" w:rsidRPr="006B0B1F" w:rsidRDefault="00065759" w:rsidP="00D2324A">
      <w:pPr>
        <w:pStyle w:val="ListParagraph"/>
        <w:numPr>
          <w:ilvl w:val="0"/>
          <w:numId w:val="2"/>
        </w:numPr>
        <w:rPr>
          <w:lang w:val="nb-NO"/>
        </w:rPr>
      </w:pPr>
      <w:r>
        <w:t>For Guideline</w:t>
      </w:r>
      <w:r w:rsidR="00FC6A53">
        <w:t xml:space="preserve">s </w:t>
      </w:r>
      <w:r>
        <w:t>s</w:t>
      </w:r>
      <w:r w:rsidR="00FC6A53">
        <w:t>ee</w:t>
      </w:r>
      <w:r>
        <w:t xml:space="preserve"> </w:t>
      </w:r>
      <w:hyperlink r:id="rId13" w:history="1">
        <w:r w:rsidR="00FC6A53">
          <w:rPr>
            <w:rStyle w:val="Hyperlink"/>
          </w:rPr>
          <w:t>http:/www.ices.dk/marine-data/guidelines-and-policy/Pages/default.aspx</w:t>
        </w:r>
      </w:hyperlink>
      <w:r w:rsidR="00E35451">
        <w:t>.</w:t>
      </w:r>
      <w:r w:rsidR="00EB6F3B">
        <w:t xml:space="preserve"> </w:t>
      </w:r>
    </w:p>
    <w:p w14:paraId="4BF04EE3" w14:textId="77777777" w:rsidR="00FC6A53" w:rsidRPr="005D0736" w:rsidRDefault="00FC6A53" w:rsidP="00FC6A53">
      <w:pPr>
        <w:pStyle w:val="ListParagraph"/>
        <w:numPr>
          <w:ilvl w:val="0"/>
          <w:numId w:val="1"/>
        </w:numPr>
        <w:rPr>
          <w:noProof w:val="0"/>
          <w:lang w:val="nb-NO"/>
        </w:rPr>
      </w:pPr>
      <w:r>
        <w:t>What formats are available for DOME?</w:t>
      </w:r>
    </w:p>
    <w:p w14:paraId="5D0F252B" w14:textId="5847D95E" w:rsidR="00FC6A53" w:rsidRDefault="00FC6A53" w:rsidP="00D2324A">
      <w:pPr>
        <w:pStyle w:val="ListParagraph"/>
        <w:numPr>
          <w:ilvl w:val="0"/>
          <w:numId w:val="2"/>
        </w:numPr>
      </w:pPr>
      <w:r>
        <w:t xml:space="preserve">The </w:t>
      </w:r>
      <w:r w:rsidR="00F704D9">
        <w:t xml:space="preserve">Integrated </w:t>
      </w:r>
      <w:r>
        <w:t>Environmental R</w:t>
      </w:r>
      <w:r w:rsidRPr="00FA798C">
        <w:rPr>
          <w:bCs/>
        </w:rPr>
        <w:t xml:space="preserve">eporting </w:t>
      </w:r>
      <w:r>
        <w:rPr>
          <w:bCs/>
        </w:rPr>
        <w:t>F</w:t>
      </w:r>
      <w:r w:rsidRPr="00FA798C">
        <w:rPr>
          <w:bCs/>
        </w:rPr>
        <w:t>ormat</w:t>
      </w:r>
      <w:r>
        <w:t xml:space="preserve"> (ERF3.2), the </w:t>
      </w:r>
      <w:r w:rsidRPr="008E4F53">
        <w:t>Phaeocystis</w:t>
      </w:r>
      <w:r>
        <w:t xml:space="preserve"> format and the Simplified Format</w:t>
      </w:r>
      <w:r w:rsidR="000C462E">
        <w:t>a are available</w:t>
      </w:r>
      <w:r>
        <w:t>. The two latter formats are converted to the ERF3.2 format before entry to DOME.</w:t>
      </w:r>
    </w:p>
    <w:p w14:paraId="2911C022" w14:textId="0BB88A8A" w:rsidR="00F17A5D" w:rsidRPr="005D0736" w:rsidRDefault="00F17A5D" w:rsidP="00D2324A">
      <w:pPr>
        <w:pStyle w:val="ListParagraph"/>
        <w:numPr>
          <w:ilvl w:val="0"/>
          <w:numId w:val="2"/>
        </w:numPr>
      </w:pPr>
      <w:r>
        <w:t xml:space="preserve">The formats can be downloaded </w:t>
      </w:r>
      <w:r w:rsidR="000C462E">
        <w:t>here</w:t>
      </w:r>
      <w:r w:rsidR="001226CA">
        <w:t xml:space="preserve"> </w:t>
      </w:r>
      <w:hyperlink r:id="rId14" w:history="1">
        <w:r w:rsidR="00B23FC1" w:rsidRPr="00B23FC1">
          <w:rPr>
            <w:rStyle w:val="Hyperlink"/>
          </w:rPr>
          <w:t>http://www.ices.dk/marine-data/Documents/ENV/Environment_Formats.zip</w:t>
        </w:r>
      </w:hyperlink>
      <w:r w:rsidR="00B23FC1">
        <w:t>.</w:t>
      </w:r>
    </w:p>
    <w:p w14:paraId="2904A634" w14:textId="7E4BECA0" w:rsidR="00FB78A0" w:rsidRPr="004D65C7" w:rsidRDefault="00FB78A0" w:rsidP="000C462E">
      <w:pPr>
        <w:pStyle w:val="ListParagraph"/>
        <w:numPr>
          <w:ilvl w:val="0"/>
          <w:numId w:val="2"/>
        </w:numPr>
        <w:rPr>
          <w:lang w:val="nb-NO"/>
        </w:rPr>
      </w:pPr>
      <w:r w:rsidRPr="004D65C7">
        <w:t xml:space="preserve">For a simplified overview of ERF3.2 see </w:t>
      </w:r>
      <w:hyperlink r:id="rId15" w:history="1">
        <w:r w:rsidR="000C462E" w:rsidRPr="000C462E">
          <w:rPr>
            <w:rStyle w:val="Hyperlink"/>
          </w:rPr>
          <w:t>http://datsu.ices.dk/web/selRep.aspx</w:t>
        </w:r>
      </w:hyperlink>
      <w:r w:rsidRPr="004D65C7">
        <w:t xml:space="preserve"> (choose version 3.2, Data type) for record/field overviews.</w:t>
      </w:r>
    </w:p>
    <w:p w14:paraId="3268E82A" w14:textId="77777777" w:rsidR="00FB78A0" w:rsidRPr="00FB78A0" w:rsidRDefault="00FB78A0" w:rsidP="00D2324A">
      <w:pPr>
        <w:pStyle w:val="ListParagraph"/>
        <w:numPr>
          <w:ilvl w:val="0"/>
          <w:numId w:val="2"/>
        </w:numPr>
        <w:rPr>
          <w:lang w:val="nb-NO"/>
        </w:rPr>
      </w:pPr>
      <w:r w:rsidRPr="004D65C7">
        <w:t xml:space="preserve">For actual file examples, see </w:t>
      </w:r>
      <w:hyperlink r:id="rId16" w:history="1">
        <w:r w:rsidRPr="004D65C7">
          <w:rPr>
            <w:rStyle w:val="Hyperlink"/>
            <w:color w:val="auto"/>
          </w:rPr>
          <w:t>http://dome.ices.dk/browse/index.aspx</w:t>
        </w:r>
      </w:hyperlink>
      <w:r w:rsidRPr="004D65C7">
        <w:t>. One can search by various options such as data type (CF/CS/CW/PP/PB/ZP/ZB/LT), reporting lab, mo</w:t>
      </w:r>
      <w:r>
        <w:t>n</w:t>
      </w:r>
      <w:r w:rsidRPr="004D65C7">
        <w:t xml:space="preserve">itoring year or country. </w:t>
      </w:r>
      <w:r w:rsidR="00A01D52">
        <w:t>For e</w:t>
      </w:r>
      <w:r w:rsidRPr="004D65C7">
        <w:t>xample, search for “CF%.IE” to see submitted</w:t>
      </w:r>
      <w:r>
        <w:t xml:space="preserve"> </w:t>
      </w:r>
      <w:r w:rsidRPr="004D65C7">
        <w:t xml:space="preserve">Irish </w:t>
      </w:r>
      <w:r w:rsidR="00EE2BE5">
        <w:t>contaminant</w:t>
      </w:r>
      <w:r w:rsidR="000A46C1">
        <w:t>s</w:t>
      </w:r>
      <w:r w:rsidR="00EE2BE5">
        <w:t xml:space="preserve"> </w:t>
      </w:r>
      <w:r w:rsidR="000A46C1">
        <w:t xml:space="preserve">in </w:t>
      </w:r>
      <w:r>
        <w:t>biota</w:t>
      </w:r>
      <w:r w:rsidRPr="004D65C7">
        <w:t xml:space="preserve"> data.</w:t>
      </w:r>
    </w:p>
    <w:p w14:paraId="7D9F73D6" w14:textId="77777777" w:rsidR="00FC6A53" w:rsidRPr="00D25D0D" w:rsidRDefault="00FC6A53" w:rsidP="00FC6A53">
      <w:pPr>
        <w:pStyle w:val="ListParagraph"/>
        <w:numPr>
          <w:ilvl w:val="0"/>
          <w:numId w:val="1"/>
        </w:numPr>
        <w:rPr>
          <w:noProof w:val="0"/>
          <w:lang w:val="nb-NO"/>
        </w:rPr>
      </w:pPr>
      <w:r>
        <w:rPr>
          <w:lang w:val="nb-NO"/>
        </w:rPr>
        <w:t xml:space="preserve">I have contaminant and eutrophication data </w:t>
      </w:r>
      <w:r w:rsidR="00B23FC1">
        <w:rPr>
          <w:lang w:val="nb-NO"/>
        </w:rPr>
        <w:t xml:space="preserve">in water </w:t>
      </w:r>
      <w:r>
        <w:rPr>
          <w:lang w:val="nb-NO"/>
        </w:rPr>
        <w:t xml:space="preserve">to report. </w:t>
      </w:r>
      <w:r>
        <w:t>Do I have to submit water data using</w:t>
      </w:r>
      <w:r w:rsidR="00B23FC1">
        <w:t xml:space="preserve"> two formats -</w:t>
      </w:r>
      <w:r>
        <w:t xml:space="preserve"> the ERF3.2 format for contaminants and </w:t>
      </w:r>
      <w:r w:rsidR="00715BD9">
        <w:t>a</w:t>
      </w:r>
      <w:r>
        <w:t xml:space="preserve"> hydrography format for </w:t>
      </w:r>
      <w:r>
        <w:rPr>
          <w:lang w:val="nb-NO"/>
        </w:rPr>
        <w:t>eutrophication</w:t>
      </w:r>
      <w:r>
        <w:t xml:space="preserve">? </w:t>
      </w:r>
    </w:p>
    <w:p w14:paraId="692BDE1D" w14:textId="77777777" w:rsidR="006B0B1F" w:rsidRPr="006B0B1F" w:rsidRDefault="005647C3" w:rsidP="00D2324A">
      <w:pPr>
        <w:pStyle w:val="ListParagraph"/>
        <w:numPr>
          <w:ilvl w:val="0"/>
          <w:numId w:val="2"/>
        </w:numPr>
        <w:rPr>
          <w:lang w:val="nb-NO"/>
        </w:rPr>
      </w:pPr>
      <w:r>
        <w:rPr>
          <w:lang w:val="nb-NO"/>
        </w:rPr>
        <w:t xml:space="preserve">ERF3.2 can be used to submit both, </w:t>
      </w:r>
      <w:r w:rsidRPr="001E4167">
        <w:rPr>
          <w:b/>
          <w:lang w:val="nb-NO"/>
        </w:rPr>
        <w:t>however</w:t>
      </w:r>
      <w:r>
        <w:rPr>
          <w:lang w:val="nb-NO"/>
        </w:rPr>
        <w:t>,</w:t>
      </w:r>
      <w:r w:rsidR="001E4167">
        <w:rPr>
          <w:lang w:val="nb-NO"/>
        </w:rPr>
        <w:t xml:space="preserve"> </w:t>
      </w:r>
      <w:r w:rsidR="009249F9">
        <w:rPr>
          <w:lang w:val="nb-NO"/>
        </w:rPr>
        <w:t>this</w:t>
      </w:r>
      <w:r w:rsidR="001E4167">
        <w:rPr>
          <w:lang w:val="nb-NO"/>
        </w:rPr>
        <w:t xml:space="preserve"> will cause additional conversion steps and contact with the Data Centre. C</w:t>
      </w:r>
      <w:r w:rsidR="005D0736">
        <w:rPr>
          <w:lang w:val="nb-NO"/>
        </w:rPr>
        <w:t>ore hydrography and eutrophication parameters submitted using the ERF3.2 format</w:t>
      </w:r>
      <w:r w:rsidR="0051048B">
        <w:rPr>
          <w:lang w:val="nb-NO"/>
        </w:rPr>
        <w:t xml:space="preserve"> are transferred to the OCEAN database where they undergo further testing before acceptance to the OCEAN database. If you are contacted by the OCEAN data manager to correct the data, a resubmission of the corrected </w:t>
      </w:r>
      <w:r w:rsidR="00715BD9">
        <w:rPr>
          <w:lang w:val="nb-NO"/>
        </w:rPr>
        <w:t xml:space="preserve">data in the </w:t>
      </w:r>
      <w:r w:rsidR="0051048B">
        <w:rPr>
          <w:lang w:val="nb-NO"/>
        </w:rPr>
        <w:t>ERF3.2 format is required as the original data will still reside in DOME</w:t>
      </w:r>
      <w:r w:rsidR="00FB78A0">
        <w:rPr>
          <w:lang w:val="nb-NO"/>
        </w:rPr>
        <w:t xml:space="preserve"> as supplementary meta data for the contaminants</w:t>
      </w:r>
      <w:r w:rsidR="0051048B">
        <w:rPr>
          <w:lang w:val="nb-NO"/>
        </w:rPr>
        <w:t xml:space="preserve">. </w:t>
      </w:r>
      <w:r w:rsidR="00FB78A0">
        <w:rPr>
          <w:lang w:val="nb-NO"/>
        </w:rPr>
        <w:t xml:space="preserve">Correction only to the OCEAN database will give near-duplicate but differing data. </w:t>
      </w:r>
      <w:r w:rsidR="00A97E40">
        <w:rPr>
          <w:lang w:val="nb-NO"/>
        </w:rPr>
        <w:t xml:space="preserve">The OCEAN database is used for all extractions of the core hydrography </w:t>
      </w:r>
      <w:r w:rsidR="00C71408">
        <w:rPr>
          <w:lang w:val="nb-NO"/>
        </w:rPr>
        <w:t xml:space="preserve">and eutrophication </w:t>
      </w:r>
      <w:r w:rsidR="00A97E40">
        <w:rPr>
          <w:lang w:val="nb-NO"/>
        </w:rPr>
        <w:t>parameters for assessments.</w:t>
      </w:r>
    </w:p>
    <w:p w14:paraId="52F4E4A9" w14:textId="77777777" w:rsidR="005647C3" w:rsidRDefault="005647C3" w:rsidP="00D2324A">
      <w:pPr>
        <w:pStyle w:val="ListParagraph"/>
        <w:numPr>
          <w:ilvl w:val="0"/>
          <w:numId w:val="2"/>
        </w:numPr>
        <w:rPr>
          <w:lang w:val="nb-NO"/>
        </w:rPr>
      </w:pPr>
      <w:r>
        <w:rPr>
          <w:lang w:val="nb-NO"/>
        </w:rPr>
        <w:t xml:space="preserve">HELCOM recommends that Eutrophication data are submitted using the </w:t>
      </w:r>
      <w:r w:rsidR="009249F9">
        <w:rPr>
          <w:lang w:val="nb-NO"/>
        </w:rPr>
        <w:t xml:space="preserve">ocean format. See </w:t>
      </w:r>
      <w:hyperlink r:id="rId17" w:history="1">
        <w:r w:rsidRPr="000A64B4">
          <w:rPr>
            <w:rStyle w:val="Hyperlink"/>
            <w:lang w:val="nb-NO"/>
          </w:rPr>
          <w:t>http://helcom.fi/Documents/Eutrophication%20assessment%20manual.pdf</w:t>
        </w:r>
      </w:hyperlink>
      <w:r>
        <w:rPr>
          <w:lang w:val="nb-NO"/>
        </w:rPr>
        <w:t xml:space="preserve">. </w:t>
      </w:r>
    </w:p>
    <w:p w14:paraId="17F51757" w14:textId="4072E8D5" w:rsidR="00A824AE" w:rsidRDefault="00CC6778" w:rsidP="00D60481">
      <w:pPr>
        <w:pStyle w:val="ListParagraph"/>
        <w:numPr>
          <w:ilvl w:val="0"/>
          <w:numId w:val="1"/>
        </w:numPr>
        <w:rPr>
          <w:lang w:val="nb-NO"/>
        </w:rPr>
      </w:pPr>
      <w:r>
        <w:rPr>
          <w:lang w:val="nb-NO"/>
        </w:rPr>
        <w:t xml:space="preserve">What data types can be submitted using </w:t>
      </w:r>
      <w:r w:rsidR="008E4F53">
        <w:rPr>
          <w:lang w:val="nb-NO"/>
        </w:rPr>
        <w:t>a</w:t>
      </w:r>
      <w:r w:rsidR="00B048A8">
        <w:rPr>
          <w:lang w:val="nb-NO"/>
        </w:rPr>
        <w:t xml:space="preserve"> </w:t>
      </w:r>
      <w:r w:rsidR="008E4F53">
        <w:rPr>
          <w:lang w:val="nb-NO"/>
        </w:rPr>
        <w:t>s</w:t>
      </w:r>
      <w:r>
        <w:rPr>
          <w:lang w:val="nb-NO"/>
        </w:rPr>
        <w:t xml:space="preserve">implified </w:t>
      </w:r>
      <w:r w:rsidR="008E4F53">
        <w:rPr>
          <w:lang w:val="nb-NO"/>
        </w:rPr>
        <w:t>f</w:t>
      </w:r>
      <w:r>
        <w:rPr>
          <w:lang w:val="nb-NO"/>
        </w:rPr>
        <w:t>ormat</w:t>
      </w:r>
      <w:r w:rsidR="00D60481">
        <w:rPr>
          <w:lang w:val="nb-NO"/>
        </w:rPr>
        <w:t>?</w:t>
      </w:r>
    </w:p>
    <w:p w14:paraId="308D2652" w14:textId="77777777" w:rsidR="0016007C" w:rsidRPr="0016007C" w:rsidRDefault="000C206A" w:rsidP="00D2324A">
      <w:pPr>
        <w:pStyle w:val="ListParagraph"/>
        <w:numPr>
          <w:ilvl w:val="0"/>
          <w:numId w:val="2"/>
        </w:numPr>
      </w:pPr>
      <w:r>
        <w:rPr>
          <w:lang w:val="nb-NO"/>
        </w:rPr>
        <w:t xml:space="preserve">Download </w:t>
      </w:r>
      <w:r w:rsidR="00603D82">
        <w:rPr>
          <w:lang w:val="nb-NO"/>
        </w:rPr>
        <w:t xml:space="preserve">available </w:t>
      </w:r>
      <w:r>
        <w:rPr>
          <w:lang w:val="nb-NO"/>
        </w:rPr>
        <w:t xml:space="preserve">formats </w:t>
      </w:r>
      <w:r w:rsidR="00715BD9">
        <w:rPr>
          <w:lang w:val="nb-NO"/>
        </w:rPr>
        <w:t>via</w:t>
      </w:r>
      <w:r>
        <w:rPr>
          <w:lang w:val="nb-NO"/>
        </w:rPr>
        <w:t xml:space="preserve"> </w:t>
      </w:r>
      <w:hyperlink r:id="rId18" w:history="1">
        <w:r w:rsidRPr="000D6C59">
          <w:rPr>
            <w:rStyle w:val="Hyperlink"/>
          </w:rPr>
          <w:t>http://www.ices.dk/marine-data/Documents/ENV/Environment_Formats.zip</w:t>
        </w:r>
      </w:hyperlink>
      <w:r>
        <w:rPr>
          <w:rStyle w:val="Hyperlink"/>
          <w:color w:val="auto"/>
        </w:rPr>
        <w:t>.</w:t>
      </w:r>
    </w:p>
    <w:p w14:paraId="3203D6BB" w14:textId="77777777" w:rsidR="00D60481" w:rsidRDefault="00D60481" w:rsidP="00D2324A">
      <w:pPr>
        <w:pStyle w:val="ListParagraph"/>
        <w:numPr>
          <w:ilvl w:val="1"/>
          <w:numId w:val="8"/>
        </w:numPr>
      </w:pPr>
      <w:r w:rsidRPr="008E4F53">
        <w:rPr>
          <w:lang w:val="nb-NO"/>
        </w:rPr>
        <w:t>Phaeocystis</w:t>
      </w:r>
      <w:r w:rsidRPr="00D60481">
        <w:rPr>
          <w:lang w:val="nb-NO"/>
        </w:rPr>
        <w:t xml:space="preserve"> data and simple phytoplankton data (without size class information</w:t>
      </w:r>
      <w:r w:rsidR="0016007C">
        <w:rPr>
          <w:lang w:val="nb-NO"/>
        </w:rPr>
        <w:t>)</w:t>
      </w:r>
    </w:p>
    <w:p w14:paraId="58518D96" w14:textId="77777777" w:rsidR="00D60481" w:rsidRDefault="00D60481" w:rsidP="00D2324A">
      <w:pPr>
        <w:pStyle w:val="ListParagraph"/>
        <w:numPr>
          <w:ilvl w:val="1"/>
          <w:numId w:val="8"/>
        </w:numPr>
      </w:pPr>
      <w:r>
        <w:t xml:space="preserve">Biological effects </w:t>
      </w:r>
      <w:r w:rsidR="00603D82">
        <w:t xml:space="preserve">and chemical </w:t>
      </w:r>
      <w:r w:rsidR="0016007C">
        <w:t>data</w:t>
      </w:r>
      <w:r w:rsidR="00AC2BB9">
        <w:t xml:space="preserve"> “simplified format” </w:t>
      </w:r>
    </w:p>
    <w:p w14:paraId="4BB1A289" w14:textId="77777777" w:rsidR="006A3006" w:rsidRDefault="006A3006" w:rsidP="00D2324A">
      <w:pPr>
        <w:pStyle w:val="ListParagraph"/>
        <w:numPr>
          <w:ilvl w:val="1"/>
          <w:numId w:val="8"/>
        </w:numPr>
      </w:pPr>
      <w:r>
        <w:t>Biological Community data</w:t>
      </w:r>
    </w:p>
    <w:p w14:paraId="78B542F3" w14:textId="77777777" w:rsidR="006A3006" w:rsidRPr="001F1FCF" w:rsidRDefault="006A3006" w:rsidP="00D2324A">
      <w:pPr>
        <w:pStyle w:val="ListParagraph"/>
        <w:numPr>
          <w:ilvl w:val="1"/>
          <w:numId w:val="8"/>
        </w:numPr>
        <w:rPr>
          <w:rStyle w:val="Hyperlink"/>
          <w:color w:val="auto"/>
          <w:u w:val="none"/>
        </w:rPr>
      </w:pPr>
      <w:r>
        <w:t>Litter data</w:t>
      </w:r>
    </w:p>
    <w:p w14:paraId="5CD654AB" w14:textId="77777777" w:rsidR="0016007C" w:rsidRPr="00374D41" w:rsidRDefault="001F1FCF" w:rsidP="00D2324A">
      <w:pPr>
        <w:pStyle w:val="ListParagraph"/>
        <w:numPr>
          <w:ilvl w:val="1"/>
          <w:numId w:val="8"/>
        </w:numPr>
        <w:rPr>
          <w:lang w:val="nb-NO"/>
        </w:rPr>
      </w:pPr>
      <w:r>
        <w:t>AMAP</w:t>
      </w:r>
      <w:r w:rsidR="007A0A16">
        <w:t xml:space="preserve"> data </w:t>
      </w:r>
      <w:r>
        <w:t>via the SIMON program</w:t>
      </w:r>
      <w:r w:rsidR="00AE7E98">
        <w:t xml:space="preserve"> export</w:t>
      </w:r>
      <w:r w:rsidR="00603D82">
        <w:t xml:space="preserve"> </w:t>
      </w:r>
    </w:p>
    <w:p w14:paraId="257B0FA5" w14:textId="77777777" w:rsidR="00524F4E" w:rsidRPr="00524F4E" w:rsidRDefault="00A824AE" w:rsidP="00524F4E">
      <w:pPr>
        <w:pStyle w:val="ListParagraph"/>
        <w:numPr>
          <w:ilvl w:val="0"/>
          <w:numId w:val="1"/>
        </w:numPr>
        <w:rPr>
          <w:lang w:val="nb-NO"/>
        </w:rPr>
      </w:pPr>
      <w:r>
        <w:rPr>
          <w:lang w:val="nb-NO"/>
        </w:rPr>
        <w:t xml:space="preserve">What is the difference between </w:t>
      </w:r>
      <w:r w:rsidRPr="00374D41">
        <w:rPr>
          <w:i/>
          <w:lang w:val="nb-NO"/>
        </w:rPr>
        <w:t>Mandatory</w:t>
      </w:r>
      <w:r>
        <w:rPr>
          <w:lang w:val="nb-NO"/>
        </w:rPr>
        <w:t xml:space="preserve"> and </w:t>
      </w:r>
      <w:r w:rsidRPr="00374D41">
        <w:rPr>
          <w:i/>
          <w:lang w:val="nb-NO"/>
        </w:rPr>
        <w:t>Recommended</w:t>
      </w:r>
      <w:r>
        <w:rPr>
          <w:lang w:val="nb-NO"/>
        </w:rPr>
        <w:t xml:space="preserve"> fields in ER</w:t>
      </w:r>
      <w:r w:rsidR="00773BA5">
        <w:rPr>
          <w:lang w:val="nb-NO"/>
        </w:rPr>
        <w:t>F</w:t>
      </w:r>
      <w:r>
        <w:rPr>
          <w:lang w:val="nb-NO"/>
        </w:rPr>
        <w:t xml:space="preserve">3.2 format? Are </w:t>
      </w:r>
      <w:r w:rsidR="00374D41">
        <w:rPr>
          <w:lang w:val="nb-NO"/>
        </w:rPr>
        <w:t>all</w:t>
      </w:r>
      <w:r w:rsidR="00690EFC">
        <w:rPr>
          <w:lang w:val="nb-NO"/>
        </w:rPr>
        <w:t xml:space="preserve"> fields</w:t>
      </w:r>
      <w:r>
        <w:rPr>
          <w:lang w:val="nb-NO"/>
        </w:rPr>
        <w:t xml:space="preserve"> complete</w:t>
      </w:r>
      <w:r w:rsidR="00374D41">
        <w:rPr>
          <w:lang w:val="nb-NO"/>
        </w:rPr>
        <w:t xml:space="preserve"> for this information</w:t>
      </w:r>
      <w:r>
        <w:rPr>
          <w:lang w:val="nb-NO"/>
        </w:rPr>
        <w:t>?</w:t>
      </w:r>
    </w:p>
    <w:p w14:paraId="7D13F984" w14:textId="77777777" w:rsidR="00A824AE" w:rsidRDefault="00A824AE" w:rsidP="00D2324A">
      <w:pPr>
        <w:pStyle w:val="ListParagraph"/>
        <w:numPr>
          <w:ilvl w:val="0"/>
          <w:numId w:val="2"/>
        </w:numPr>
        <w:rPr>
          <w:lang w:val="nb-NO"/>
        </w:rPr>
      </w:pPr>
      <w:r>
        <w:rPr>
          <w:lang w:val="nb-NO"/>
        </w:rPr>
        <w:t xml:space="preserve">Mandatory fields in ERF3.2 refer to fields which, if blank, will </w:t>
      </w:r>
      <w:r w:rsidR="00773BA5">
        <w:rPr>
          <w:lang w:val="nb-NO"/>
        </w:rPr>
        <w:t>give</w:t>
      </w:r>
      <w:r>
        <w:rPr>
          <w:lang w:val="nb-NO"/>
        </w:rPr>
        <w:t xml:space="preserve"> a </w:t>
      </w:r>
      <w:r w:rsidR="00773BA5" w:rsidRPr="004D65C7">
        <w:t>“</w:t>
      </w:r>
      <w:r>
        <w:rPr>
          <w:lang w:val="nb-NO"/>
        </w:rPr>
        <w:t>critical error</w:t>
      </w:r>
      <w:r w:rsidR="00773BA5" w:rsidRPr="004D65C7">
        <w:t>“</w:t>
      </w:r>
      <w:r>
        <w:rPr>
          <w:lang w:val="nb-NO"/>
        </w:rPr>
        <w:t xml:space="preserve"> </w:t>
      </w:r>
      <w:r w:rsidR="00773BA5">
        <w:rPr>
          <w:lang w:val="nb-NO"/>
        </w:rPr>
        <w:t xml:space="preserve">upon screening </w:t>
      </w:r>
      <w:r>
        <w:rPr>
          <w:lang w:val="nb-NO"/>
        </w:rPr>
        <w:t>and prevent entry into the database.</w:t>
      </w:r>
    </w:p>
    <w:p w14:paraId="02582F39" w14:textId="77777777" w:rsidR="00A824AE" w:rsidRDefault="00A824AE" w:rsidP="00D2324A">
      <w:pPr>
        <w:pStyle w:val="ListParagraph"/>
        <w:numPr>
          <w:ilvl w:val="0"/>
          <w:numId w:val="2"/>
        </w:numPr>
        <w:rPr>
          <w:lang w:val="nb-NO"/>
        </w:rPr>
      </w:pPr>
      <w:r>
        <w:rPr>
          <w:lang w:val="nb-NO"/>
        </w:rPr>
        <w:t xml:space="preserve">Recommended fields in ERF3.2 refer to fields which may be mandatory for certain monitoring programmes and therefore, if blank, </w:t>
      </w:r>
      <w:r w:rsidR="00773BA5">
        <w:rPr>
          <w:lang w:val="nb-NO"/>
        </w:rPr>
        <w:t xml:space="preserve">will give an </w:t>
      </w:r>
      <w:r w:rsidR="00773BA5" w:rsidRPr="004D65C7">
        <w:t>“</w:t>
      </w:r>
      <w:r w:rsidR="00773BA5">
        <w:t xml:space="preserve">error” upon screening which </w:t>
      </w:r>
      <w:r>
        <w:rPr>
          <w:lang w:val="nb-NO"/>
        </w:rPr>
        <w:t>may prevent inclusion in an assessment.</w:t>
      </w:r>
    </w:p>
    <w:p w14:paraId="0C185156" w14:textId="77777777" w:rsidR="00A824AE" w:rsidRDefault="00A824AE" w:rsidP="00D2324A">
      <w:pPr>
        <w:pStyle w:val="ListParagraph"/>
        <w:numPr>
          <w:ilvl w:val="0"/>
          <w:numId w:val="2"/>
        </w:numPr>
        <w:rPr>
          <w:lang w:val="nb-NO"/>
        </w:rPr>
      </w:pPr>
      <w:r>
        <w:rPr>
          <w:lang w:val="nb-NO"/>
        </w:rPr>
        <w:t>ERF3.2 cover</w:t>
      </w:r>
      <w:r w:rsidR="001C4DD6">
        <w:rPr>
          <w:lang w:val="nb-NO"/>
        </w:rPr>
        <w:t>s</w:t>
      </w:r>
      <w:r>
        <w:rPr>
          <w:lang w:val="nb-NO"/>
        </w:rPr>
        <w:t xml:space="preserve"> 8 different data types, all with different requirements</w:t>
      </w:r>
      <w:r w:rsidR="00690EFC">
        <w:rPr>
          <w:lang w:val="nb-NO"/>
        </w:rPr>
        <w:t xml:space="preserve"> so</w:t>
      </w:r>
      <w:r>
        <w:rPr>
          <w:lang w:val="nb-NO"/>
        </w:rPr>
        <w:t xml:space="preserve"> it is therefore not possible to give a total overview of the </w:t>
      </w:r>
      <w:r w:rsidR="00690EFC">
        <w:rPr>
          <w:lang w:val="nb-NO"/>
        </w:rPr>
        <w:t>fields</w:t>
      </w:r>
      <w:r>
        <w:rPr>
          <w:lang w:val="nb-NO"/>
        </w:rPr>
        <w:t xml:space="preserve"> in the ERF3.2 format description.</w:t>
      </w:r>
    </w:p>
    <w:p w14:paraId="1BF5097E" w14:textId="77777777" w:rsidR="00524F4E" w:rsidRDefault="00524F4E" w:rsidP="00524F4E">
      <w:pPr>
        <w:pStyle w:val="ListParagraph"/>
        <w:numPr>
          <w:ilvl w:val="0"/>
          <w:numId w:val="1"/>
        </w:numPr>
        <w:rPr>
          <w:lang w:val="nb-NO"/>
        </w:rPr>
      </w:pPr>
      <w:r>
        <w:rPr>
          <w:lang w:val="nb-NO"/>
        </w:rPr>
        <w:t>Where can I find more information on field definitions</w:t>
      </w:r>
      <w:r w:rsidR="00AC2BB9">
        <w:rPr>
          <w:lang w:val="nb-NO"/>
        </w:rPr>
        <w:t xml:space="preserve"> for data types</w:t>
      </w:r>
      <w:r>
        <w:rPr>
          <w:lang w:val="nb-NO"/>
        </w:rPr>
        <w:t>?</w:t>
      </w:r>
    </w:p>
    <w:p w14:paraId="2279E88E" w14:textId="7065DF4C" w:rsidR="00524F4E" w:rsidRPr="00733C72" w:rsidRDefault="00524F4E" w:rsidP="008E4F53">
      <w:pPr>
        <w:pStyle w:val="ListParagraph"/>
        <w:numPr>
          <w:ilvl w:val="0"/>
          <w:numId w:val="2"/>
        </w:numPr>
        <w:rPr>
          <w:lang w:val="nb-NO"/>
        </w:rPr>
      </w:pPr>
      <w:r>
        <w:t>S</w:t>
      </w:r>
      <w:r w:rsidRPr="004D65C7">
        <w:t xml:space="preserve">ee </w:t>
      </w:r>
      <w:hyperlink r:id="rId19" w:history="1">
        <w:r w:rsidR="008E4F53" w:rsidRPr="008E4F53">
          <w:rPr>
            <w:rStyle w:val="Hyperlink"/>
          </w:rPr>
          <w:t>http://datsu.ices.dk/web/selRep.aspx</w:t>
        </w:r>
      </w:hyperlink>
      <w:r w:rsidR="008E4F53">
        <w:t xml:space="preserve"> (</w:t>
      </w:r>
      <w:r w:rsidRPr="004D65C7">
        <w:t>choose version 3.2, Data type) for record/field overviews.</w:t>
      </w:r>
      <w:r>
        <w:t xml:space="preserve"> To the right is a column called “Description”. </w:t>
      </w:r>
      <w:r w:rsidR="00266A14">
        <w:t>Put the mouse over</w:t>
      </w:r>
      <w:r>
        <w:t xml:space="preserve"> the relevant field icon for more information.</w:t>
      </w:r>
    </w:p>
    <w:p w14:paraId="39DB463F" w14:textId="77777777" w:rsidR="009460D6" w:rsidRDefault="009460D6" w:rsidP="00733C72">
      <w:pPr>
        <w:pStyle w:val="ListParagraph"/>
        <w:numPr>
          <w:ilvl w:val="0"/>
          <w:numId w:val="1"/>
        </w:numPr>
        <w:rPr>
          <w:noProof w:val="0"/>
          <w:lang w:val="en-US"/>
        </w:rPr>
      </w:pPr>
      <w:r>
        <w:rPr>
          <w:noProof w:val="0"/>
          <w:lang w:val="en-US"/>
        </w:rPr>
        <w:t xml:space="preserve">I </w:t>
      </w:r>
      <w:proofErr w:type="gramStart"/>
      <w:r>
        <w:rPr>
          <w:noProof w:val="0"/>
          <w:lang w:val="en-US"/>
        </w:rPr>
        <w:t>don’t</w:t>
      </w:r>
      <w:proofErr w:type="gramEnd"/>
      <w:r>
        <w:rPr>
          <w:noProof w:val="0"/>
          <w:lang w:val="en-US"/>
        </w:rPr>
        <w:t xml:space="preserve"> have all fields from ERF3.2 in my database. Is that a problem?</w:t>
      </w:r>
    </w:p>
    <w:p w14:paraId="2C22B8FD" w14:textId="77777777" w:rsidR="009460D6" w:rsidRPr="000B34FC" w:rsidRDefault="008A04F6" w:rsidP="00D2324A">
      <w:pPr>
        <w:pStyle w:val="ListParagraph"/>
        <w:numPr>
          <w:ilvl w:val="0"/>
          <w:numId w:val="2"/>
        </w:numPr>
        <w:rPr>
          <w:lang w:val="nb-NO"/>
        </w:rPr>
      </w:pPr>
      <w:r>
        <w:rPr>
          <w:lang w:val="en-US"/>
        </w:rPr>
        <w:t xml:space="preserve">That depends on the field. </w:t>
      </w:r>
      <w:r w:rsidR="009460D6" w:rsidRPr="000B34FC">
        <w:rPr>
          <w:lang w:val="en-US"/>
        </w:rPr>
        <w:t xml:space="preserve">Some fields can become </w:t>
      </w:r>
      <w:r>
        <w:rPr>
          <w:lang w:val="en-US"/>
        </w:rPr>
        <w:t>“</w:t>
      </w:r>
      <w:r w:rsidR="009460D6" w:rsidRPr="000B34FC">
        <w:rPr>
          <w:lang w:val="en-US"/>
        </w:rPr>
        <w:t>mandatory</w:t>
      </w:r>
      <w:r>
        <w:rPr>
          <w:lang w:val="en-US"/>
        </w:rPr>
        <w:t>”</w:t>
      </w:r>
      <w:r w:rsidR="009460D6" w:rsidRPr="000B34FC">
        <w:rPr>
          <w:lang w:val="en-US"/>
        </w:rPr>
        <w:t xml:space="preserve"> over time and codes can be</w:t>
      </w:r>
      <w:r w:rsidR="009460D6" w:rsidRPr="000B34FC">
        <w:rPr>
          <w:lang w:val="nb-NO"/>
        </w:rPr>
        <w:t xml:space="preserve"> “deprecated”. If your database has not included the field, this can give you a problem. </w:t>
      </w:r>
      <w:r w:rsidR="000B34FC" w:rsidRPr="000B34FC">
        <w:rPr>
          <w:lang w:val="nb-NO"/>
        </w:rPr>
        <w:t>For example,</w:t>
      </w:r>
      <w:r w:rsidR="009460D6" w:rsidRPr="000B34FC">
        <w:rPr>
          <w:lang w:val="nb-NO"/>
        </w:rPr>
        <w:t xml:space="preserve"> some </w:t>
      </w:r>
      <w:r w:rsidR="000B34FC">
        <w:rPr>
          <w:lang w:val="nb-NO"/>
        </w:rPr>
        <w:t xml:space="preserve">submitters </w:t>
      </w:r>
      <w:r w:rsidR="009460D6" w:rsidRPr="000B34FC">
        <w:rPr>
          <w:lang w:val="nb-NO"/>
        </w:rPr>
        <w:t xml:space="preserve">did not include field “SHIPC” (for the vessel code) in their database although the field has been mandatory for </w:t>
      </w:r>
      <w:r w:rsidR="00537266">
        <w:rPr>
          <w:lang w:val="nb-NO"/>
        </w:rPr>
        <w:t xml:space="preserve">data submissions for </w:t>
      </w:r>
      <w:r w:rsidR="009460D6" w:rsidRPr="000B34FC">
        <w:rPr>
          <w:lang w:val="nb-NO"/>
        </w:rPr>
        <w:t>over 25 years. They manually entered a standard code for “unknown” in their files to ICES. When reporting the actual vessel was made mandatory and “unknown” codes were discontinued (for example</w:t>
      </w:r>
      <w:r w:rsidR="00537266">
        <w:rPr>
          <w:lang w:val="nb-NO"/>
        </w:rPr>
        <w:t>,</w:t>
      </w:r>
      <w:r w:rsidR="009460D6" w:rsidRPr="000B34FC">
        <w:rPr>
          <w:lang w:val="nb-NO"/>
        </w:rPr>
        <w:t xml:space="preserve"> SHIPC </w:t>
      </w:r>
      <w:r w:rsidR="00DB6D29">
        <w:rPr>
          <w:lang w:val="nb-NO"/>
        </w:rPr>
        <w:t>**</w:t>
      </w:r>
      <w:r w:rsidR="009460D6" w:rsidRPr="000B34FC">
        <w:rPr>
          <w:lang w:val="nb-NO"/>
        </w:rPr>
        <w:t xml:space="preserve">99), some were left with a problem. </w:t>
      </w:r>
    </w:p>
    <w:p w14:paraId="4B1F98D4" w14:textId="77777777" w:rsidR="009460D6" w:rsidRPr="009460D6" w:rsidRDefault="009460D6" w:rsidP="00D2324A">
      <w:pPr>
        <w:pStyle w:val="ListParagraph"/>
        <w:numPr>
          <w:ilvl w:val="0"/>
          <w:numId w:val="2"/>
        </w:numPr>
        <w:rPr>
          <w:lang w:val="nb-NO"/>
        </w:rPr>
      </w:pPr>
      <w:r>
        <w:rPr>
          <w:lang w:val="nb-NO"/>
        </w:rPr>
        <w:t>Methods information are increasingly becoming mandatory for certain parameters.</w:t>
      </w:r>
      <w:r w:rsidR="008A04F6">
        <w:rPr>
          <w:lang w:val="nb-NO"/>
        </w:rPr>
        <w:t xml:space="preserve"> If method information is not in your database, this can cause a lot of manual edits to the submission.</w:t>
      </w:r>
    </w:p>
    <w:p w14:paraId="1636CB78" w14:textId="77777777" w:rsidR="00733C72" w:rsidRDefault="00733C72" w:rsidP="00733C72">
      <w:pPr>
        <w:pStyle w:val="ListParagraph"/>
        <w:numPr>
          <w:ilvl w:val="0"/>
          <w:numId w:val="1"/>
        </w:numPr>
        <w:rPr>
          <w:noProof w:val="0"/>
          <w:lang w:val="en-US"/>
        </w:rPr>
      </w:pPr>
      <w:r>
        <w:rPr>
          <w:lang w:val="en-US"/>
        </w:rPr>
        <w:t>H</w:t>
      </w:r>
      <w:r w:rsidRPr="00733C72">
        <w:rPr>
          <w:lang w:val="en-US"/>
        </w:rPr>
        <w:t xml:space="preserve">ow and when </w:t>
      </w:r>
      <w:r>
        <w:rPr>
          <w:lang w:val="en-US"/>
        </w:rPr>
        <w:t xml:space="preserve">do </w:t>
      </w:r>
      <w:r w:rsidRPr="00733C72">
        <w:rPr>
          <w:lang w:val="en-US"/>
        </w:rPr>
        <w:t>changes</w:t>
      </w:r>
      <w:r>
        <w:rPr>
          <w:lang w:val="en-US"/>
        </w:rPr>
        <w:t xml:space="preserve"> occur to </w:t>
      </w:r>
      <w:r w:rsidR="002E588E">
        <w:rPr>
          <w:lang w:val="en-US"/>
        </w:rPr>
        <w:t xml:space="preserve">the </w:t>
      </w:r>
      <w:r>
        <w:rPr>
          <w:lang w:val="en-US"/>
        </w:rPr>
        <w:t xml:space="preserve">ICES’ </w:t>
      </w:r>
      <w:r w:rsidR="003725B3">
        <w:rPr>
          <w:lang w:val="en-US"/>
        </w:rPr>
        <w:t xml:space="preserve">ERF </w:t>
      </w:r>
      <w:r>
        <w:rPr>
          <w:lang w:val="en-US"/>
        </w:rPr>
        <w:t xml:space="preserve">format and </w:t>
      </w:r>
      <w:r w:rsidR="003725B3">
        <w:rPr>
          <w:lang w:val="en-US"/>
        </w:rPr>
        <w:t xml:space="preserve">DOME </w:t>
      </w:r>
      <w:r>
        <w:rPr>
          <w:lang w:val="en-US"/>
        </w:rPr>
        <w:t xml:space="preserve">database? </w:t>
      </w:r>
      <w:r w:rsidRPr="00733C72">
        <w:rPr>
          <w:lang w:val="en-US"/>
        </w:rPr>
        <w:t xml:space="preserve">Is there a defined process for how these changes are made and how often? </w:t>
      </w:r>
    </w:p>
    <w:p w14:paraId="4F2874E3" w14:textId="77777777" w:rsidR="00733C72" w:rsidRPr="00733C72" w:rsidRDefault="00733C72" w:rsidP="00D2324A">
      <w:pPr>
        <w:pStyle w:val="ListParagraph"/>
        <w:numPr>
          <w:ilvl w:val="0"/>
          <w:numId w:val="2"/>
        </w:numPr>
        <w:rPr>
          <w:lang w:val="nb-NO"/>
        </w:rPr>
      </w:pPr>
      <w:r w:rsidRPr="00733C72">
        <w:rPr>
          <w:lang w:val="nb-NO"/>
        </w:rPr>
        <w:t xml:space="preserve">Changes can be made upon request from ICES Expert Groups or the Commissions. They would bring forward any new developments in their own programmes, other international bodies, or programmes such as the MSFD to the attention of ICES. Depending on who brings it forward, they would come in as a Commissions’ work plan for ICES for the coming year, or an Expert Group’s terms of reference for the coming year. The request would be circulated to all relevant related ICES Expert Groups as a term of reference at their next yearly meeting. If the changes are supported at the Expert Group level, the Data Centre proposes a change to the reporting format. Sometimes this requires the creation of a workshop </w:t>
      </w:r>
      <w:r>
        <w:rPr>
          <w:lang w:val="nb-NO"/>
        </w:rPr>
        <w:t xml:space="preserve">with experts </w:t>
      </w:r>
      <w:r w:rsidRPr="00733C72">
        <w:rPr>
          <w:lang w:val="nb-NO"/>
        </w:rPr>
        <w:t>to describe and iron-out the details in collaboration with the Data Centre. Once the reporting format has been proposed, it is sent to the relevant Expert Groups and Commissions. Typically, format changes take ca. 2 years or more.</w:t>
      </w:r>
      <w:r w:rsidR="00EB2293">
        <w:rPr>
          <w:lang w:val="nb-NO"/>
        </w:rPr>
        <w:t xml:space="preserve"> The changes would then be implemented in DOME.</w:t>
      </w:r>
    </w:p>
    <w:p w14:paraId="5E190E71" w14:textId="77777777" w:rsidR="00524F4E" w:rsidRDefault="00733C72" w:rsidP="00715BD9">
      <w:pPr>
        <w:pStyle w:val="ListParagraph"/>
        <w:numPr>
          <w:ilvl w:val="0"/>
          <w:numId w:val="1"/>
        </w:numPr>
        <w:rPr>
          <w:lang w:val="en-US"/>
        </w:rPr>
      </w:pPr>
      <w:r w:rsidRPr="00733C72">
        <w:rPr>
          <w:lang w:val="en-US"/>
        </w:rPr>
        <w:t xml:space="preserve">Is there a log outlining changes that have been made over time? </w:t>
      </w:r>
    </w:p>
    <w:p w14:paraId="024BE710" w14:textId="77777777" w:rsidR="00A51F08" w:rsidRDefault="00A51F08" w:rsidP="00D2324A">
      <w:pPr>
        <w:pStyle w:val="ListParagraph"/>
        <w:numPr>
          <w:ilvl w:val="0"/>
          <w:numId w:val="2"/>
        </w:numPr>
        <w:rPr>
          <w:lang w:val="nb-NO"/>
        </w:rPr>
      </w:pPr>
      <w:r w:rsidRPr="00A51F08">
        <w:rPr>
          <w:lang w:val="nb-NO"/>
        </w:rPr>
        <w:t xml:space="preserve">Each change in ERF 3.2 onwards is documented in the “Change log“ </w:t>
      </w:r>
      <w:r w:rsidR="002E588E">
        <w:rPr>
          <w:lang w:val="nb-NO"/>
        </w:rPr>
        <w:t>which is found at</w:t>
      </w:r>
      <w:r w:rsidRPr="00A51F08">
        <w:rPr>
          <w:lang w:val="nb-NO"/>
        </w:rPr>
        <w:t xml:space="preserve"> the </w:t>
      </w:r>
      <w:r w:rsidR="002E588E">
        <w:rPr>
          <w:lang w:val="nb-NO"/>
        </w:rPr>
        <w:t xml:space="preserve">end of the </w:t>
      </w:r>
      <w:r w:rsidRPr="00A51F08">
        <w:rPr>
          <w:lang w:val="nb-NO"/>
        </w:rPr>
        <w:t>Integrated Environmental Reporting Format</w:t>
      </w:r>
      <w:r w:rsidR="00F704D9">
        <w:rPr>
          <w:lang w:val="nb-NO"/>
        </w:rPr>
        <w:t xml:space="preserve"> (ERF3.2)</w:t>
      </w:r>
      <w:r w:rsidRPr="00A51F08">
        <w:rPr>
          <w:lang w:val="nb-NO"/>
        </w:rPr>
        <w:t>.</w:t>
      </w:r>
    </w:p>
    <w:p w14:paraId="34EBF468" w14:textId="77777777" w:rsidR="002E588E" w:rsidRPr="002E588E" w:rsidRDefault="002E588E" w:rsidP="002E588E">
      <w:pPr>
        <w:pStyle w:val="ListParagraph"/>
        <w:numPr>
          <w:ilvl w:val="0"/>
          <w:numId w:val="1"/>
        </w:numPr>
        <w:rPr>
          <w:lang w:val="en-US"/>
        </w:rPr>
      </w:pPr>
      <w:r w:rsidRPr="002E588E">
        <w:rPr>
          <w:lang w:val="en-US"/>
        </w:rPr>
        <w:t>How does one know that the format has been change</w:t>
      </w:r>
      <w:r w:rsidR="00715BD9">
        <w:rPr>
          <w:lang w:val="en-US"/>
        </w:rPr>
        <w:t>d</w:t>
      </w:r>
      <w:r w:rsidRPr="002E588E">
        <w:rPr>
          <w:lang w:val="en-US"/>
        </w:rPr>
        <w:t>?</w:t>
      </w:r>
    </w:p>
    <w:p w14:paraId="5B0BF7F9" w14:textId="77777777" w:rsidR="002E588E" w:rsidRDefault="002E588E" w:rsidP="00D2324A">
      <w:pPr>
        <w:pStyle w:val="ListParagraph"/>
        <w:numPr>
          <w:ilvl w:val="0"/>
          <w:numId w:val="2"/>
        </w:numPr>
        <w:rPr>
          <w:lang w:val="nb-NO"/>
        </w:rPr>
      </w:pPr>
      <w:r w:rsidRPr="002E588E">
        <w:rPr>
          <w:lang w:val="nb-NO"/>
        </w:rPr>
        <w:t xml:space="preserve">Changes are reflected by number in the ERF version. All additions of </w:t>
      </w:r>
      <w:r w:rsidR="005B44CB">
        <w:rPr>
          <w:lang w:val="nb-NO"/>
        </w:rPr>
        <w:t xml:space="preserve">new </w:t>
      </w:r>
      <w:r w:rsidRPr="002E588E">
        <w:rPr>
          <w:lang w:val="nb-NO"/>
        </w:rPr>
        <w:t xml:space="preserve">records and fields cause a new </w:t>
      </w:r>
      <w:r w:rsidR="00FE532C" w:rsidRPr="004D65C7">
        <w:t>“</w:t>
      </w:r>
      <w:r w:rsidRPr="002E588E">
        <w:rPr>
          <w:lang w:val="nb-NO"/>
        </w:rPr>
        <w:t>release</w:t>
      </w:r>
      <w:r w:rsidR="00FE532C">
        <w:t>”</w:t>
      </w:r>
      <w:r w:rsidRPr="002E588E">
        <w:rPr>
          <w:lang w:val="nb-NO"/>
        </w:rPr>
        <w:t>.</w:t>
      </w:r>
    </w:p>
    <w:p w14:paraId="7534F328" w14:textId="77777777" w:rsidR="00715BD9" w:rsidRPr="00715BD9" w:rsidRDefault="00715BD9" w:rsidP="00715BD9">
      <w:pPr>
        <w:pStyle w:val="ListParagraph"/>
        <w:numPr>
          <w:ilvl w:val="0"/>
          <w:numId w:val="1"/>
        </w:numPr>
        <w:rPr>
          <w:lang w:val="en-US"/>
        </w:rPr>
      </w:pPr>
      <w:r>
        <w:rPr>
          <w:lang w:val="en-US"/>
        </w:rPr>
        <w:t xml:space="preserve">Can you give a </w:t>
      </w:r>
      <w:r w:rsidR="00417338">
        <w:rPr>
          <w:lang w:val="en-US"/>
        </w:rPr>
        <w:t>summary</w:t>
      </w:r>
      <w:r>
        <w:rPr>
          <w:lang w:val="en-US"/>
        </w:rPr>
        <w:t xml:space="preserve"> of past changes?</w:t>
      </w:r>
      <w:r w:rsidR="0079654A">
        <w:rPr>
          <w:lang w:val="en-US"/>
        </w:rPr>
        <w:t xml:space="preserve"> </w:t>
      </w:r>
    </w:p>
    <w:p w14:paraId="0B612E5C" w14:textId="0C4991A3" w:rsidR="00520BF6" w:rsidRDefault="00520BF6" w:rsidP="00D2324A">
      <w:pPr>
        <w:pStyle w:val="ListParagraph"/>
        <w:numPr>
          <w:ilvl w:val="0"/>
          <w:numId w:val="2"/>
        </w:numPr>
        <w:spacing w:after="0" w:line="240" w:lineRule="auto"/>
        <w:contextualSpacing w:val="0"/>
        <w:rPr>
          <w:lang w:val="nb-NO"/>
        </w:rPr>
      </w:pPr>
      <w:r w:rsidRPr="00C32DAB">
        <w:rPr>
          <w:b/>
          <w:lang w:val="nb-NO"/>
        </w:rPr>
        <w:t>ERF2.1</w:t>
      </w:r>
      <w:r>
        <w:rPr>
          <w:lang w:val="nb-NO"/>
        </w:rPr>
        <w:t xml:space="preserve"> report</w:t>
      </w:r>
      <w:r w:rsidR="00667A44">
        <w:rPr>
          <w:lang w:val="nb-NO"/>
        </w:rPr>
        <w:t>ed</w:t>
      </w:r>
      <w:r>
        <w:rPr>
          <w:lang w:val="nb-NO"/>
        </w:rPr>
        <w:t xml:space="preserve"> fish diseases </w:t>
      </w:r>
      <w:r w:rsidR="00667A44">
        <w:rPr>
          <w:lang w:val="nb-NO"/>
        </w:rPr>
        <w:t>as</w:t>
      </w:r>
      <w:r>
        <w:rPr>
          <w:lang w:val="nb-NO"/>
        </w:rPr>
        <w:t xml:space="preserve"> bulks.</w:t>
      </w:r>
      <w:r w:rsidR="00464C86">
        <w:rPr>
          <w:lang w:val="nb-NO"/>
        </w:rPr>
        <w:t xml:space="preserve"> All data were resubmitted in ERF2.2 by the data submitters.</w:t>
      </w:r>
    </w:p>
    <w:p w14:paraId="7888FE40" w14:textId="5EEFDF89" w:rsidR="003D7A30" w:rsidRDefault="003D7A30" w:rsidP="00D2324A">
      <w:pPr>
        <w:pStyle w:val="ListParagraph"/>
        <w:numPr>
          <w:ilvl w:val="0"/>
          <w:numId w:val="2"/>
        </w:numPr>
        <w:spacing w:after="0" w:line="240" w:lineRule="auto"/>
        <w:contextualSpacing w:val="0"/>
        <w:rPr>
          <w:lang w:val="nb-NO"/>
        </w:rPr>
      </w:pPr>
      <w:r w:rsidRPr="00C32DAB">
        <w:rPr>
          <w:b/>
          <w:lang w:val="nb-NO"/>
        </w:rPr>
        <w:t>ERF2.2</w:t>
      </w:r>
      <w:r>
        <w:rPr>
          <w:lang w:val="nb-NO"/>
        </w:rPr>
        <w:t xml:space="preserve"> </w:t>
      </w:r>
      <w:r w:rsidR="00667A44">
        <w:rPr>
          <w:lang w:val="nb-NO"/>
        </w:rPr>
        <w:t>changed reporting of fish disease from bulks to individuals. It also introduced e</w:t>
      </w:r>
      <w:r>
        <w:rPr>
          <w:lang w:val="nb-NO"/>
        </w:rPr>
        <w:t>xtended data types</w:t>
      </w:r>
      <w:r w:rsidR="00667A44">
        <w:rPr>
          <w:lang w:val="nb-NO"/>
        </w:rPr>
        <w:t xml:space="preserve"> which</w:t>
      </w:r>
      <w:r>
        <w:rPr>
          <w:lang w:val="nb-NO"/>
        </w:rPr>
        <w:t xml:space="preserve"> included the biological effects techniques for EROD and OEB (oyster embryo bioassy)</w:t>
      </w:r>
      <w:r w:rsidR="00667A44">
        <w:rPr>
          <w:lang w:val="nb-NO"/>
        </w:rPr>
        <w:t>. Each</w:t>
      </w:r>
      <w:r>
        <w:rPr>
          <w:lang w:val="nb-NO"/>
        </w:rPr>
        <w:t xml:space="preserve"> technique had its own method record. A b</w:t>
      </w:r>
      <w:r w:rsidR="00667A44">
        <w:rPr>
          <w:lang w:val="nb-NO"/>
        </w:rPr>
        <w:t>ird record was also introduced.</w:t>
      </w:r>
    </w:p>
    <w:p w14:paraId="2A3C3765" w14:textId="77777777" w:rsidR="002E588E" w:rsidRDefault="002E588E" w:rsidP="00D2324A">
      <w:pPr>
        <w:pStyle w:val="ListParagraph"/>
        <w:numPr>
          <w:ilvl w:val="0"/>
          <w:numId w:val="2"/>
        </w:numPr>
        <w:spacing w:after="0" w:line="240" w:lineRule="auto"/>
        <w:contextualSpacing w:val="0"/>
        <w:rPr>
          <w:lang w:val="nb-NO"/>
        </w:rPr>
      </w:pPr>
      <w:r w:rsidRPr="00C32DAB">
        <w:rPr>
          <w:b/>
          <w:lang w:val="nb-NO"/>
        </w:rPr>
        <w:t>ERF</w:t>
      </w:r>
      <w:r w:rsidR="00B844D2" w:rsidRPr="00C32DAB">
        <w:rPr>
          <w:b/>
          <w:lang w:val="nb-NO"/>
        </w:rPr>
        <w:t>2.2</w:t>
      </w:r>
      <w:r w:rsidRPr="00C32DAB">
        <w:rPr>
          <w:b/>
          <w:lang w:val="nb-NO"/>
        </w:rPr>
        <w:t xml:space="preserve"> to ERF</w:t>
      </w:r>
      <w:r w:rsidR="00715BD9" w:rsidRPr="00C32DAB">
        <w:rPr>
          <w:b/>
          <w:lang w:val="nb-NO"/>
        </w:rPr>
        <w:t xml:space="preserve"> version </w:t>
      </w:r>
      <w:r w:rsidRPr="00C32DAB">
        <w:rPr>
          <w:b/>
          <w:lang w:val="nb-NO"/>
        </w:rPr>
        <w:t>3</w:t>
      </w:r>
      <w:r w:rsidRPr="00715BD9">
        <w:rPr>
          <w:lang w:val="nb-NO"/>
        </w:rPr>
        <w:t xml:space="preserve"> was a radical change at many levels and required a new database. Basically, </w:t>
      </w:r>
      <w:r w:rsidR="00715BD9">
        <w:rPr>
          <w:lang w:val="nb-NO"/>
        </w:rPr>
        <w:t>in version 2</w:t>
      </w:r>
      <w:r w:rsidR="00B844D2">
        <w:rPr>
          <w:lang w:val="nb-NO"/>
        </w:rPr>
        <w:t>.2</w:t>
      </w:r>
      <w:r w:rsidR="00715BD9">
        <w:rPr>
          <w:lang w:val="nb-NO"/>
        </w:rPr>
        <w:t xml:space="preserve">, each data type had an </w:t>
      </w:r>
      <w:r w:rsidRPr="00715BD9">
        <w:rPr>
          <w:lang w:val="nb-NO"/>
        </w:rPr>
        <w:t>individual reporting forma</w:t>
      </w:r>
      <w:r w:rsidR="00715BD9">
        <w:rPr>
          <w:lang w:val="nb-NO"/>
        </w:rPr>
        <w:t xml:space="preserve">t and database. In version 3, data types </w:t>
      </w:r>
      <w:r w:rsidRPr="00715BD9">
        <w:rPr>
          <w:lang w:val="nb-NO"/>
        </w:rPr>
        <w:t>were integrated into one format and one database.</w:t>
      </w:r>
      <w:r w:rsidR="00715BD9">
        <w:rPr>
          <w:lang w:val="nb-NO"/>
        </w:rPr>
        <w:t xml:space="preserve"> </w:t>
      </w:r>
      <w:r w:rsidR="00B844D2">
        <w:rPr>
          <w:lang w:val="nb-NO"/>
        </w:rPr>
        <w:t xml:space="preserve">A conversion program exists to convert </w:t>
      </w:r>
      <w:r w:rsidR="007D5988">
        <w:rPr>
          <w:lang w:val="nb-NO"/>
        </w:rPr>
        <w:t>ERF</w:t>
      </w:r>
      <w:r w:rsidR="00B844D2">
        <w:rPr>
          <w:lang w:val="nb-NO"/>
        </w:rPr>
        <w:t>2</w:t>
      </w:r>
      <w:r w:rsidR="007D5988">
        <w:rPr>
          <w:lang w:val="nb-NO"/>
        </w:rPr>
        <w:t>.2</w:t>
      </w:r>
      <w:r w:rsidR="00B844D2">
        <w:rPr>
          <w:lang w:val="nb-NO"/>
        </w:rPr>
        <w:t xml:space="preserve"> to version 3.</w:t>
      </w:r>
    </w:p>
    <w:p w14:paraId="6325EB77" w14:textId="5ADCDD7A" w:rsidR="00B844D2" w:rsidRPr="0079654A" w:rsidRDefault="00B844D2" w:rsidP="00D2324A">
      <w:pPr>
        <w:pStyle w:val="ListParagraph"/>
        <w:numPr>
          <w:ilvl w:val="0"/>
          <w:numId w:val="2"/>
        </w:numPr>
        <w:spacing w:after="0" w:line="240" w:lineRule="auto"/>
        <w:contextualSpacing w:val="0"/>
        <w:rPr>
          <w:lang w:val="nb-NO"/>
        </w:rPr>
      </w:pPr>
      <w:r w:rsidRPr="0079654A">
        <w:rPr>
          <w:b/>
          <w:lang w:val="nb-NO"/>
        </w:rPr>
        <w:t>ERF3.1</w:t>
      </w:r>
      <w:r w:rsidRPr="0079654A">
        <w:rPr>
          <w:lang w:val="nb-NO"/>
        </w:rPr>
        <w:t xml:space="preserve"> </w:t>
      </w:r>
      <w:r w:rsidR="00CA34D2" w:rsidRPr="0079654A">
        <w:rPr>
          <w:lang w:val="nb-NO"/>
        </w:rPr>
        <w:t xml:space="preserve">added biological community data as </w:t>
      </w:r>
      <w:r w:rsidR="0079654A" w:rsidRPr="0079654A">
        <w:rPr>
          <w:lang w:val="nb-NO"/>
        </w:rPr>
        <w:t>four</w:t>
      </w:r>
      <w:r w:rsidR="00CA34D2" w:rsidRPr="0079654A">
        <w:rPr>
          <w:lang w:val="nb-NO"/>
        </w:rPr>
        <w:t xml:space="preserve"> new data types. Developed over a number of years, </w:t>
      </w:r>
      <w:r w:rsidR="00C32DAB">
        <w:rPr>
          <w:lang w:val="nb-NO"/>
        </w:rPr>
        <w:t xml:space="preserve">the </w:t>
      </w:r>
      <w:r w:rsidR="00CA34D2" w:rsidRPr="0079654A">
        <w:rPr>
          <w:lang w:val="nb-NO"/>
        </w:rPr>
        <w:t xml:space="preserve">final version </w:t>
      </w:r>
      <w:r w:rsidRPr="0079654A">
        <w:rPr>
          <w:lang w:val="nb-NO"/>
        </w:rPr>
        <w:t xml:space="preserve">was released </w:t>
      </w:r>
      <w:r w:rsidR="00CA34D2" w:rsidRPr="0079654A">
        <w:rPr>
          <w:lang w:val="nb-NO"/>
        </w:rPr>
        <w:t xml:space="preserve">ca. 2002 </w:t>
      </w:r>
      <w:r w:rsidRPr="0079654A">
        <w:rPr>
          <w:lang w:val="nb-NO"/>
        </w:rPr>
        <w:t>but did not obtain final approval in all groups</w:t>
      </w:r>
      <w:r w:rsidR="007D5988" w:rsidRPr="0079654A">
        <w:rPr>
          <w:lang w:val="nb-NO"/>
        </w:rPr>
        <w:t xml:space="preserve"> for biological community abundance data</w:t>
      </w:r>
      <w:r w:rsidRPr="0079654A">
        <w:rPr>
          <w:lang w:val="nb-NO"/>
        </w:rPr>
        <w:t xml:space="preserve">. </w:t>
      </w:r>
      <w:r w:rsidR="0079654A" w:rsidRPr="0079654A">
        <w:rPr>
          <w:lang w:val="nb-NO"/>
        </w:rPr>
        <w:t>A conversion program exists to convert ERF3.1 to ERF3.2.</w:t>
      </w:r>
    </w:p>
    <w:p w14:paraId="40C722E6" w14:textId="7F688CF4" w:rsidR="003267B8" w:rsidRPr="00715BD9" w:rsidRDefault="00B844D2" w:rsidP="00D2324A">
      <w:pPr>
        <w:pStyle w:val="ListParagraph"/>
        <w:numPr>
          <w:ilvl w:val="0"/>
          <w:numId w:val="2"/>
        </w:numPr>
        <w:spacing w:after="0" w:line="240" w:lineRule="auto"/>
        <w:contextualSpacing w:val="0"/>
        <w:rPr>
          <w:lang w:val="nb-NO"/>
        </w:rPr>
      </w:pPr>
      <w:r>
        <w:rPr>
          <w:b/>
          <w:lang w:val="en-US"/>
        </w:rPr>
        <w:t>ERF3.2.</w:t>
      </w:r>
      <w:r w:rsidRPr="00426A15">
        <w:rPr>
          <w:b/>
          <w:lang w:val="en-US"/>
        </w:rPr>
        <w:t>1</w:t>
      </w:r>
      <w:r w:rsidRPr="00426A15">
        <w:rPr>
          <w:lang w:val="en-US"/>
        </w:rPr>
        <w:t xml:space="preserve"> </w:t>
      </w:r>
      <w:r w:rsidR="00426A15" w:rsidRPr="00426A15">
        <w:rPr>
          <w:lang w:val="en-US"/>
        </w:rPr>
        <w:t>was re</w:t>
      </w:r>
      <w:r w:rsidR="003267B8" w:rsidRPr="00426A15">
        <w:rPr>
          <w:lang w:val="en-US"/>
        </w:rPr>
        <w:t>lease</w:t>
      </w:r>
      <w:r w:rsidR="00426A15" w:rsidRPr="00426A15">
        <w:rPr>
          <w:lang w:val="en-US"/>
        </w:rPr>
        <w:t>d</w:t>
      </w:r>
      <w:r w:rsidR="003267B8" w:rsidRPr="007D5988">
        <w:rPr>
          <w:lang w:val="en-US"/>
        </w:rPr>
        <w:t xml:space="preserve"> </w:t>
      </w:r>
      <w:r w:rsidR="003267B8" w:rsidRPr="007D5988">
        <w:t>2005-01-07</w:t>
      </w:r>
      <w:r w:rsidR="0079654A">
        <w:t xml:space="preserve"> and</w:t>
      </w:r>
      <w:r w:rsidR="003267B8" w:rsidRPr="00715BD9">
        <w:rPr>
          <w:lang w:val="nb-NO"/>
        </w:rPr>
        <w:t xml:space="preserve"> change</w:t>
      </w:r>
      <w:r w:rsidR="0079654A">
        <w:rPr>
          <w:lang w:val="nb-NO"/>
        </w:rPr>
        <w:t>d</w:t>
      </w:r>
      <w:r w:rsidR="003267B8" w:rsidRPr="00715BD9">
        <w:rPr>
          <w:lang w:val="nb-NO"/>
        </w:rPr>
        <w:t xml:space="preserve"> the reporting of biological community data. Database structure chan</w:t>
      </w:r>
      <w:r w:rsidR="003267B8">
        <w:rPr>
          <w:lang w:val="nb-NO"/>
        </w:rPr>
        <w:t xml:space="preserve">ges were </w:t>
      </w:r>
      <w:r w:rsidR="000E7757">
        <w:rPr>
          <w:lang w:val="nb-NO"/>
        </w:rPr>
        <w:t>made</w:t>
      </w:r>
      <w:r w:rsidR="003267B8">
        <w:rPr>
          <w:lang w:val="nb-NO"/>
        </w:rPr>
        <w:t xml:space="preserve"> to the database and a conversion program </w:t>
      </w:r>
      <w:r>
        <w:rPr>
          <w:lang w:val="nb-NO"/>
        </w:rPr>
        <w:t xml:space="preserve">exists to convert </w:t>
      </w:r>
      <w:r w:rsidR="007D5988">
        <w:rPr>
          <w:lang w:val="nb-NO"/>
        </w:rPr>
        <w:t>ERF</w:t>
      </w:r>
      <w:r>
        <w:rPr>
          <w:lang w:val="nb-NO"/>
        </w:rPr>
        <w:t xml:space="preserve">3.1 to </w:t>
      </w:r>
      <w:r w:rsidR="007D5988">
        <w:rPr>
          <w:lang w:val="nb-NO"/>
        </w:rPr>
        <w:t>ERF</w:t>
      </w:r>
      <w:r>
        <w:rPr>
          <w:lang w:val="nb-NO"/>
        </w:rPr>
        <w:t>3.2</w:t>
      </w:r>
      <w:r w:rsidR="003267B8">
        <w:rPr>
          <w:lang w:val="nb-NO"/>
        </w:rPr>
        <w:t>.</w:t>
      </w:r>
    </w:p>
    <w:p w14:paraId="3292B642" w14:textId="77777777" w:rsidR="002E588E" w:rsidRDefault="00D64FB7" w:rsidP="00D2324A">
      <w:pPr>
        <w:pStyle w:val="ListParagraph"/>
        <w:numPr>
          <w:ilvl w:val="0"/>
          <w:numId w:val="2"/>
        </w:numPr>
        <w:spacing w:after="0" w:line="240" w:lineRule="auto"/>
        <w:contextualSpacing w:val="0"/>
        <w:rPr>
          <w:lang w:val="nb-NO"/>
        </w:rPr>
      </w:pPr>
      <w:r>
        <w:rPr>
          <w:b/>
          <w:lang w:val="nb-NO"/>
        </w:rPr>
        <w:t xml:space="preserve">ERF3.2.2 </w:t>
      </w:r>
      <w:r w:rsidR="00426A15" w:rsidRPr="00426A15">
        <w:rPr>
          <w:lang w:val="en-US"/>
        </w:rPr>
        <w:t>was released</w:t>
      </w:r>
      <w:r w:rsidR="00426A15" w:rsidRPr="007D5988">
        <w:rPr>
          <w:lang w:val="en-US"/>
        </w:rPr>
        <w:t xml:space="preserve"> </w:t>
      </w:r>
      <w:r w:rsidR="003267B8" w:rsidRPr="00D64FB7">
        <w:t>2006-07-18</w:t>
      </w:r>
      <w:r w:rsidR="00BC3E4A">
        <w:rPr>
          <w:b/>
        </w:rPr>
        <w:t xml:space="preserve"> </w:t>
      </w:r>
      <w:r w:rsidR="00BC3E4A" w:rsidRPr="00171E1E">
        <w:t>and</w:t>
      </w:r>
      <w:r w:rsidR="003267B8">
        <w:rPr>
          <w:b/>
        </w:rPr>
        <w:t xml:space="preserve"> </w:t>
      </w:r>
      <w:r>
        <w:rPr>
          <w:lang w:val="nb-NO"/>
        </w:rPr>
        <w:t xml:space="preserve">changed reporting of sizeclasses for phytoplankton and introduced </w:t>
      </w:r>
      <w:r w:rsidR="00F442E6">
        <w:rPr>
          <w:lang w:val="nb-NO"/>
        </w:rPr>
        <w:t xml:space="preserve">SIZRF for HELCOM </w:t>
      </w:r>
      <w:r>
        <w:rPr>
          <w:lang w:val="nb-NO"/>
        </w:rPr>
        <w:t>PEG_BVOL</w:t>
      </w:r>
      <w:r w:rsidR="00F442E6">
        <w:rPr>
          <w:lang w:val="nb-NO"/>
        </w:rPr>
        <w:t xml:space="preserve"> species/sizeclass reporting</w:t>
      </w:r>
      <w:r w:rsidR="0079654A">
        <w:rPr>
          <w:lang w:val="nb-NO"/>
        </w:rPr>
        <w:t>.</w:t>
      </w:r>
    </w:p>
    <w:p w14:paraId="4166E09C" w14:textId="77777777" w:rsidR="005C2701" w:rsidRDefault="00D64FB7" w:rsidP="00D2324A">
      <w:pPr>
        <w:pStyle w:val="ListParagraph"/>
        <w:numPr>
          <w:ilvl w:val="0"/>
          <w:numId w:val="2"/>
        </w:numPr>
        <w:spacing w:after="0" w:line="240" w:lineRule="auto"/>
        <w:contextualSpacing w:val="0"/>
        <w:rPr>
          <w:lang w:val="nb-NO"/>
        </w:rPr>
      </w:pPr>
      <w:r>
        <w:rPr>
          <w:b/>
        </w:rPr>
        <w:t xml:space="preserve">ERF3.2.3 </w:t>
      </w:r>
      <w:r w:rsidR="00426A15" w:rsidRPr="00426A15">
        <w:rPr>
          <w:lang w:val="en-US"/>
        </w:rPr>
        <w:t>was released</w:t>
      </w:r>
      <w:r w:rsidR="00426A15" w:rsidRPr="007D5988">
        <w:rPr>
          <w:lang w:val="en-US"/>
        </w:rPr>
        <w:t xml:space="preserve"> </w:t>
      </w:r>
      <w:r w:rsidR="003267B8" w:rsidRPr="00D64FB7">
        <w:t>2008-02-27</w:t>
      </w:r>
      <w:r w:rsidR="00BC3E4A">
        <w:t xml:space="preserve"> and</w:t>
      </w:r>
      <w:r w:rsidR="00F442E6">
        <w:rPr>
          <w:lang w:val="nb-NO"/>
        </w:rPr>
        <w:t xml:space="preserve"> introduced new fields including DCFLG for tracking converted legacy formats.</w:t>
      </w:r>
    </w:p>
    <w:p w14:paraId="22C3AA53" w14:textId="77777777" w:rsidR="002E588E" w:rsidRPr="00715BD9" w:rsidRDefault="00F442E6" w:rsidP="00D2324A">
      <w:pPr>
        <w:pStyle w:val="ListParagraph"/>
        <w:numPr>
          <w:ilvl w:val="0"/>
          <w:numId w:val="2"/>
        </w:numPr>
        <w:spacing w:after="0" w:line="240" w:lineRule="auto"/>
        <w:contextualSpacing w:val="0"/>
        <w:rPr>
          <w:lang w:val="nb-NO"/>
        </w:rPr>
      </w:pPr>
      <w:r>
        <w:rPr>
          <w:b/>
        </w:rPr>
        <w:t xml:space="preserve">ERF3.2.4 </w:t>
      </w:r>
      <w:r w:rsidR="00426A15" w:rsidRPr="00426A15">
        <w:rPr>
          <w:lang w:val="en-US"/>
        </w:rPr>
        <w:t>was released</w:t>
      </w:r>
      <w:r w:rsidR="00426A15" w:rsidRPr="007D5988">
        <w:rPr>
          <w:lang w:val="en-US"/>
        </w:rPr>
        <w:t xml:space="preserve"> </w:t>
      </w:r>
      <w:r w:rsidR="003267B8" w:rsidRPr="00F442E6">
        <w:t>2012-11-15</w:t>
      </w:r>
      <w:r w:rsidR="0079654A">
        <w:t xml:space="preserve"> and</w:t>
      </w:r>
      <w:r w:rsidR="002E588E" w:rsidRPr="00715BD9">
        <w:rPr>
          <w:lang w:val="nb-NO"/>
        </w:rPr>
        <w:t xml:space="preserve"> </w:t>
      </w:r>
      <w:r w:rsidR="005C2701">
        <w:rPr>
          <w:lang w:val="nb-NO"/>
        </w:rPr>
        <w:t xml:space="preserve">changed the </w:t>
      </w:r>
      <w:r w:rsidR="00FE532C">
        <w:rPr>
          <w:lang w:val="nb-NO"/>
        </w:rPr>
        <w:t>re</w:t>
      </w:r>
      <w:r w:rsidR="005C2701">
        <w:rPr>
          <w:lang w:val="nb-NO"/>
        </w:rPr>
        <w:t>porting of transects</w:t>
      </w:r>
      <w:r w:rsidR="0079654A">
        <w:rPr>
          <w:lang w:val="nb-NO"/>
        </w:rPr>
        <w:t>.</w:t>
      </w:r>
    </w:p>
    <w:p w14:paraId="4769E9F9" w14:textId="77777777" w:rsidR="002E588E" w:rsidRPr="00715BD9" w:rsidRDefault="002E588E" w:rsidP="00D2324A">
      <w:pPr>
        <w:pStyle w:val="ListParagraph"/>
        <w:numPr>
          <w:ilvl w:val="0"/>
          <w:numId w:val="2"/>
        </w:numPr>
        <w:spacing w:after="0" w:line="240" w:lineRule="auto"/>
        <w:contextualSpacing w:val="0"/>
        <w:rPr>
          <w:lang w:val="nb-NO"/>
        </w:rPr>
      </w:pPr>
      <w:r w:rsidRPr="00426A15">
        <w:rPr>
          <w:b/>
          <w:lang w:val="nb-NO"/>
        </w:rPr>
        <w:t>ERF3.2.5</w:t>
      </w:r>
      <w:r w:rsidRPr="00715BD9">
        <w:rPr>
          <w:lang w:val="nb-NO"/>
        </w:rPr>
        <w:t xml:space="preserve"> </w:t>
      </w:r>
      <w:r w:rsidR="00426A15" w:rsidRPr="00426A15">
        <w:rPr>
          <w:lang w:val="en-US"/>
        </w:rPr>
        <w:t>was released</w:t>
      </w:r>
      <w:r w:rsidR="00426A15" w:rsidRPr="007D5988">
        <w:rPr>
          <w:lang w:val="en-US"/>
        </w:rPr>
        <w:t xml:space="preserve"> </w:t>
      </w:r>
      <w:r w:rsidR="00426A15">
        <w:rPr>
          <w:lang w:val="nb-NO"/>
        </w:rPr>
        <w:t xml:space="preserve">2015-03-30 </w:t>
      </w:r>
      <w:r w:rsidR="0079654A">
        <w:rPr>
          <w:lang w:val="nb-NO"/>
        </w:rPr>
        <w:t xml:space="preserve">and </w:t>
      </w:r>
      <w:r w:rsidRPr="00715BD9">
        <w:rPr>
          <w:lang w:val="nb-NO"/>
        </w:rPr>
        <w:t>added litter as a data type.</w:t>
      </w:r>
    </w:p>
    <w:p w14:paraId="4541DBA9" w14:textId="77777777" w:rsidR="002E588E" w:rsidRDefault="002E588E" w:rsidP="00D2324A">
      <w:pPr>
        <w:pStyle w:val="ListParagraph"/>
        <w:numPr>
          <w:ilvl w:val="0"/>
          <w:numId w:val="2"/>
        </w:numPr>
        <w:spacing w:after="0" w:line="240" w:lineRule="auto"/>
        <w:contextualSpacing w:val="0"/>
        <w:rPr>
          <w:lang w:val="nb-NO"/>
        </w:rPr>
      </w:pPr>
      <w:r w:rsidRPr="00715BD9">
        <w:rPr>
          <w:lang w:val="nb-NO"/>
        </w:rPr>
        <w:t xml:space="preserve">Small changes such as clarifications to definitions, new links, expansion </w:t>
      </w:r>
      <w:r w:rsidR="005B44CB">
        <w:rPr>
          <w:lang w:val="nb-NO"/>
        </w:rPr>
        <w:t>of</w:t>
      </w:r>
      <w:r w:rsidRPr="00715BD9">
        <w:rPr>
          <w:lang w:val="nb-NO"/>
        </w:rPr>
        <w:t xml:space="preserve"> field sizes etc. are documented but do not cause a new number release.</w:t>
      </w:r>
    </w:p>
    <w:p w14:paraId="0A94B2F2" w14:textId="77777777" w:rsidR="00FE532C" w:rsidRPr="00EE57B1" w:rsidRDefault="0079654A" w:rsidP="00D2324A">
      <w:pPr>
        <w:pStyle w:val="ListParagraph"/>
        <w:numPr>
          <w:ilvl w:val="0"/>
          <w:numId w:val="2"/>
        </w:numPr>
        <w:spacing w:after="0" w:line="240" w:lineRule="auto"/>
        <w:contextualSpacing w:val="0"/>
        <w:rPr>
          <w:lang w:val="nb-NO"/>
        </w:rPr>
      </w:pPr>
      <w:r w:rsidRPr="00EE57B1">
        <w:rPr>
          <w:lang w:val="nb-NO"/>
        </w:rPr>
        <w:t xml:space="preserve">Contact the Data Centre </w:t>
      </w:r>
      <w:r w:rsidR="00B66914" w:rsidRPr="00EE57B1">
        <w:rPr>
          <w:lang w:val="nb-NO"/>
        </w:rPr>
        <w:t>if more information is needed.</w:t>
      </w:r>
    </w:p>
    <w:p w14:paraId="05A1AB82" w14:textId="77777777" w:rsidR="002E588E" w:rsidRPr="00715BD9" w:rsidRDefault="002E588E" w:rsidP="00715BD9">
      <w:pPr>
        <w:rPr>
          <w:lang w:val="nb-NO"/>
        </w:rPr>
      </w:pPr>
    </w:p>
    <w:p w14:paraId="263D598B" w14:textId="77777777" w:rsidR="0004520E" w:rsidRDefault="0004520E" w:rsidP="0004520E">
      <w:pPr>
        <w:pStyle w:val="Heading1"/>
      </w:pPr>
      <w:bookmarkStart w:id="3" w:name="_Toc2191633"/>
      <w:r>
        <w:t>FILE STRUCTURE</w:t>
      </w:r>
      <w:bookmarkEnd w:id="3"/>
    </w:p>
    <w:p w14:paraId="1AA0EFA2" w14:textId="77777777" w:rsidR="00A07A47" w:rsidRPr="00A07A47" w:rsidRDefault="00A07A47" w:rsidP="00A07A47">
      <w:pPr>
        <w:rPr>
          <w:lang w:val="nb-NO"/>
        </w:rPr>
      </w:pPr>
    </w:p>
    <w:p w14:paraId="2B15CDEE" w14:textId="77777777" w:rsidR="00A07A47" w:rsidRPr="004D65C7" w:rsidRDefault="00A07A47" w:rsidP="00A07A47">
      <w:pPr>
        <w:pStyle w:val="ListParagraph"/>
        <w:numPr>
          <w:ilvl w:val="0"/>
          <w:numId w:val="1"/>
        </w:numPr>
        <w:rPr>
          <w:lang w:val="nb-NO"/>
        </w:rPr>
      </w:pPr>
      <w:r w:rsidRPr="00A07A47">
        <w:rPr>
          <w:lang w:val="nb-NO"/>
        </w:rPr>
        <w:t xml:space="preserve">Can one submit more than one year of data in </w:t>
      </w:r>
      <w:r>
        <w:rPr>
          <w:lang w:val="nb-NO"/>
        </w:rPr>
        <w:t>one file</w:t>
      </w:r>
      <w:r w:rsidRPr="00A07A47">
        <w:rPr>
          <w:lang w:val="nb-NO"/>
        </w:rPr>
        <w:t>?</w:t>
      </w:r>
    </w:p>
    <w:p w14:paraId="7E89E026" w14:textId="77777777" w:rsidR="00A07A47" w:rsidRDefault="00A07A47" w:rsidP="00D2324A">
      <w:pPr>
        <w:pStyle w:val="ListParagraph"/>
        <w:numPr>
          <w:ilvl w:val="0"/>
          <w:numId w:val="22"/>
        </w:numPr>
      </w:pPr>
      <w:r>
        <w:t>ERF3.2 format re</w:t>
      </w:r>
      <w:r w:rsidR="004E7BD7">
        <w:t>q</w:t>
      </w:r>
      <w:r>
        <w:t>uires that d</w:t>
      </w:r>
      <w:r w:rsidRPr="004D65C7">
        <w:t xml:space="preserve">ata are submitted as one file/reporting lab/data type/monitoring year. </w:t>
      </w:r>
    </w:p>
    <w:p w14:paraId="0A6916F5" w14:textId="77777777" w:rsidR="00A07A47" w:rsidRDefault="006A3006" w:rsidP="00D2324A">
      <w:pPr>
        <w:pStyle w:val="ListParagraph"/>
        <w:numPr>
          <w:ilvl w:val="0"/>
          <w:numId w:val="22"/>
        </w:numPr>
      </w:pPr>
      <w:r>
        <w:t>All “sim</w:t>
      </w:r>
      <w:r w:rsidR="00A07A47">
        <w:t>plified format</w:t>
      </w:r>
      <w:r>
        <w:t>s”</w:t>
      </w:r>
      <w:r w:rsidR="002856F2">
        <w:t xml:space="preserve"> </w:t>
      </w:r>
      <w:r w:rsidR="00755F47">
        <w:t>require</w:t>
      </w:r>
      <w:r w:rsidR="002856F2">
        <w:t xml:space="preserve"> one file/reporting lab/data type</w:t>
      </w:r>
      <w:r w:rsidR="004E7BD7">
        <w:t xml:space="preserve"> but will accept </w:t>
      </w:r>
      <w:r w:rsidR="002856F2">
        <w:t>multiple monitoring years</w:t>
      </w:r>
      <w:r w:rsidR="00755F47">
        <w:t xml:space="preserve"> in one file.</w:t>
      </w:r>
    </w:p>
    <w:p w14:paraId="7CA25FEF" w14:textId="77777777" w:rsidR="00840019" w:rsidRDefault="00840019" w:rsidP="0004520E">
      <w:pPr>
        <w:pStyle w:val="ListParagraph"/>
        <w:numPr>
          <w:ilvl w:val="0"/>
          <w:numId w:val="1"/>
        </w:numPr>
        <w:rPr>
          <w:lang w:val="nb-NO"/>
        </w:rPr>
      </w:pPr>
      <w:r>
        <w:rPr>
          <w:lang w:val="nb-NO"/>
        </w:rPr>
        <w:t>Where can I find a diagram of the file structure?</w:t>
      </w:r>
    </w:p>
    <w:p w14:paraId="7C475718" w14:textId="77777777" w:rsidR="00840019" w:rsidRPr="00840019" w:rsidRDefault="00840019" w:rsidP="00D2324A">
      <w:pPr>
        <w:pStyle w:val="ListParagraph"/>
        <w:numPr>
          <w:ilvl w:val="0"/>
          <w:numId w:val="2"/>
        </w:numPr>
        <w:rPr>
          <w:lang w:val="nb-NO"/>
        </w:rPr>
      </w:pPr>
      <w:r w:rsidRPr="00E420A7">
        <w:t>In ERF3.2</w:t>
      </w:r>
      <w:r w:rsidR="00E420A7" w:rsidRPr="00E420A7">
        <w:t>.doc</w:t>
      </w:r>
      <w:r w:rsidRPr="00E420A7">
        <w:t xml:space="preserve"> </w:t>
      </w:r>
      <w:r w:rsidR="00E420A7">
        <w:t>in</w:t>
      </w:r>
      <w:r w:rsidRPr="00E420A7">
        <w:t xml:space="preserve"> </w:t>
      </w:r>
      <w:hyperlink r:id="rId20" w:history="1">
        <w:r w:rsidR="00826546" w:rsidRPr="00E420A7">
          <w:rPr>
            <w:rStyle w:val="Hyperlink"/>
            <w:color w:val="auto"/>
          </w:rPr>
          <w:t>http://ices.dk/marine-data/Documents/ENV/Environment_Formats.zip</w:t>
        </w:r>
      </w:hyperlink>
      <w:r w:rsidR="00384D1A" w:rsidRPr="00E420A7">
        <w:rPr>
          <w:rStyle w:val="Hyperlink"/>
          <w:color w:val="auto"/>
        </w:rPr>
        <w:t>.</w:t>
      </w:r>
    </w:p>
    <w:p w14:paraId="57E53CE9" w14:textId="77777777" w:rsidR="00E420A7" w:rsidRDefault="00840019" w:rsidP="00D2324A">
      <w:pPr>
        <w:pStyle w:val="ListParagraph"/>
        <w:numPr>
          <w:ilvl w:val="0"/>
          <w:numId w:val="8"/>
        </w:numPr>
      </w:pPr>
      <w:r>
        <w:t xml:space="preserve">For individual files at </w:t>
      </w:r>
      <w:hyperlink r:id="rId21" w:history="1">
        <w:r w:rsidRPr="00543593">
          <w:rPr>
            <w:rStyle w:val="Hyperlink"/>
          </w:rPr>
          <w:t>http://dome.ices.dk/browse/index.aspx</w:t>
        </w:r>
      </w:hyperlink>
    </w:p>
    <w:p w14:paraId="105EA6F7" w14:textId="77777777" w:rsidR="00840019" w:rsidRDefault="00841AD0" w:rsidP="00E420A7">
      <w:pPr>
        <w:pStyle w:val="ListParagraph"/>
        <w:numPr>
          <w:ilvl w:val="1"/>
          <w:numId w:val="8"/>
        </w:numPr>
      </w:pPr>
      <w:r>
        <w:t xml:space="preserve">Press </w:t>
      </w:r>
      <w:r w:rsidR="00840019">
        <w:t>“View file” to the left of the File Name</w:t>
      </w:r>
      <w:r w:rsidR="00E420A7">
        <w:t xml:space="preserve"> for view of records</w:t>
      </w:r>
    </w:p>
    <w:p w14:paraId="1A380FEC" w14:textId="77777777" w:rsidR="00E420A7" w:rsidRPr="00840019" w:rsidRDefault="00E420A7" w:rsidP="00E420A7">
      <w:pPr>
        <w:pStyle w:val="ListParagraph"/>
        <w:numPr>
          <w:ilvl w:val="1"/>
          <w:numId w:val="8"/>
        </w:numPr>
      </w:pPr>
      <w:r>
        <w:t>Download the file in the far right column for file</w:t>
      </w:r>
      <w:r w:rsidR="00A54E19">
        <w:t xml:space="preserve"> hierarchy</w:t>
      </w:r>
    </w:p>
    <w:p w14:paraId="73C7A16E" w14:textId="77777777" w:rsidR="0004520E" w:rsidRDefault="0004520E" w:rsidP="0004520E">
      <w:pPr>
        <w:pStyle w:val="ListParagraph"/>
        <w:numPr>
          <w:ilvl w:val="0"/>
          <w:numId w:val="1"/>
        </w:numPr>
        <w:rPr>
          <w:lang w:val="nb-NO"/>
        </w:rPr>
      </w:pPr>
      <w:r>
        <w:rPr>
          <w:lang w:val="nb-NO"/>
        </w:rPr>
        <w:t>How many header records (type 00) are needed?</w:t>
      </w:r>
    </w:p>
    <w:p w14:paraId="4C88EADA" w14:textId="77777777" w:rsidR="0004520E" w:rsidRDefault="0004520E" w:rsidP="00D2324A">
      <w:pPr>
        <w:pStyle w:val="ListParagraph"/>
        <w:numPr>
          <w:ilvl w:val="0"/>
          <w:numId w:val="8"/>
        </w:numPr>
      </w:pPr>
      <w:r w:rsidRPr="0004520E">
        <w:t>Only 1 header record is needed</w:t>
      </w:r>
    </w:p>
    <w:p w14:paraId="3BA68AA2" w14:textId="77777777" w:rsidR="00840019" w:rsidRDefault="00840019" w:rsidP="00840019">
      <w:pPr>
        <w:pStyle w:val="ListParagraph"/>
        <w:numPr>
          <w:ilvl w:val="0"/>
          <w:numId w:val="1"/>
        </w:numPr>
        <w:rPr>
          <w:lang w:val="nb-NO"/>
        </w:rPr>
      </w:pPr>
      <w:r>
        <w:rPr>
          <w:lang w:val="nb-NO"/>
        </w:rPr>
        <w:t>How many method records (type 21) are needed?</w:t>
      </w:r>
    </w:p>
    <w:p w14:paraId="7F212FBB" w14:textId="77777777" w:rsidR="00840019" w:rsidRDefault="00840019" w:rsidP="00D2324A">
      <w:pPr>
        <w:pStyle w:val="ListParagraph"/>
        <w:numPr>
          <w:ilvl w:val="0"/>
          <w:numId w:val="8"/>
        </w:numPr>
      </w:pPr>
      <w:r w:rsidRPr="0004520E">
        <w:t xml:space="preserve">Only </w:t>
      </w:r>
      <w:r>
        <w:t>unique method re</w:t>
      </w:r>
      <w:r w:rsidRPr="0004520E">
        <w:t>cord</w:t>
      </w:r>
      <w:r>
        <w:t>s are</w:t>
      </w:r>
      <w:r w:rsidRPr="0004520E">
        <w:t xml:space="preserve"> needed</w:t>
      </w:r>
      <w:r>
        <w:t xml:space="preserve">, i.e., one method record with one AMLNK can link to many different </w:t>
      </w:r>
      <w:r w:rsidR="00AE5804">
        <w:t>parameters if the same method was</w:t>
      </w:r>
      <w:r>
        <w:t xml:space="preserve"> used by the same ALABO</w:t>
      </w:r>
      <w:r w:rsidR="00AE5804">
        <w:t xml:space="preserve"> for the different parameters</w:t>
      </w:r>
    </w:p>
    <w:p w14:paraId="373112B1" w14:textId="77777777" w:rsidR="00840019" w:rsidRDefault="00690582" w:rsidP="00D2324A">
      <w:pPr>
        <w:pStyle w:val="ListParagraph"/>
        <w:numPr>
          <w:ilvl w:val="1"/>
          <w:numId w:val="8"/>
        </w:numPr>
      </w:pPr>
      <w:r>
        <w:t xml:space="preserve">An exception is when </w:t>
      </w:r>
      <w:r w:rsidR="0044012D">
        <w:t xml:space="preserve">an individual </w:t>
      </w:r>
      <w:r w:rsidR="009222DD">
        <w:t xml:space="preserve">method type </w:t>
      </w:r>
      <w:r w:rsidR="0044012D">
        <w:t xml:space="preserve">21 record has </w:t>
      </w:r>
      <w:r>
        <w:t xml:space="preserve">additional </w:t>
      </w:r>
      <w:r w:rsidR="0044012D">
        <w:t xml:space="preserve">linked </w:t>
      </w:r>
      <w:r w:rsidR="009222DD">
        <w:t>Quality Assurance (</w:t>
      </w:r>
      <w:r>
        <w:t>QA</w:t>
      </w:r>
      <w:r w:rsidR="009222DD">
        <w:t>)</w:t>
      </w:r>
      <w:r>
        <w:t xml:space="preserve"> information </w:t>
      </w:r>
      <w:r w:rsidR="0044012D">
        <w:t xml:space="preserve">which </w:t>
      </w:r>
      <w:r>
        <w:t xml:space="preserve">is </w:t>
      </w:r>
      <w:r w:rsidR="0044012D">
        <w:t xml:space="preserve">parameter specific.  For example, </w:t>
      </w:r>
      <w:r w:rsidR="00AE5804">
        <w:t xml:space="preserve">when one parameter would </w:t>
      </w:r>
      <w:r w:rsidR="0044012D">
        <w:t>link</w:t>
      </w:r>
      <w:r w:rsidR="00AE5804">
        <w:t xml:space="preserve"> </w:t>
      </w:r>
      <w:r w:rsidR="0044012D">
        <w:t xml:space="preserve">to a </w:t>
      </w:r>
      <w:r>
        <w:t xml:space="preserve">type 93 </w:t>
      </w:r>
      <w:r w:rsidR="0044012D">
        <w:t>record</w:t>
      </w:r>
      <w:r w:rsidR="00A302D5">
        <w:t xml:space="preserve"> </w:t>
      </w:r>
      <w:r w:rsidR="009222DD">
        <w:t xml:space="preserve">(Control chart record) </w:t>
      </w:r>
      <w:r w:rsidR="00A302D5">
        <w:t xml:space="preserve">for </w:t>
      </w:r>
      <w:r w:rsidR="0044012D">
        <w:t xml:space="preserve">an individual </w:t>
      </w:r>
      <w:r w:rsidR="00A302D5">
        <w:t>CRM</w:t>
      </w:r>
      <w:r w:rsidR="0044012D">
        <w:t>CO</w:t>
      </w:r>
      <w:r w:rsidR="00A302D5">
        <w:t xml:space="preserve"> </w:t>
      </w:r>
      <w:r>
        <w:t>or type 94 record</w:t>
      </w:r>
      <w:r w:rsidR="00A302D5">
        <w:t xml:space="preserve"> </w:t>
      </w:r>
      <w:r w:rsidR="009222DD">
        <w:t xml:space="preserve">(Intercomparison Record) </w:t>
      </w:r>
      <w:r w:rsidR="0044012D">
        <w:t>for an individual</w:t>
      </w:r>
      <w:r w:rsidR="00A302D5">
        <w:t xml:space="preserve"> ICCOD</w:t>
      </w:r>
      <w:r w:rsidR="00AE5804">
        <w:t xml:space="preserve"> but another parameter using the same method would link to a different CRMCO or ICCOD.</w:t>
      </w:r>
    </w:p>
    <w:p w14:paraId="70A6F095" w14:textId="77777777" w:rsidR="009222DD" w:rsidRDefault="009222DD" w:rsidP="0004520E">
      <w:pPr>
        <w:pStyle w:val="ListParagraph"/>
        <w:numPr>
          <w:ilvl w:val="0"/>
          <w:numId w:val="1"/>
        </w:numPr>
        <w:rPr>
          <w:lang w:val="nb-NO"/>
        </w:rPr>
      </w:pPr>
      <w:r>
        <w:rPr>
          <w:lang w:val="nb-NO"/>
        </w:rPr>
        <w:t xml:space="preserve">Do I have to report QA information? Do I have to report a type 93 </w:t>
      </w:r>
      <w:r>
        <w:t>Control chart record</w:t>
      </w:r>
      <w:r>
        <w:rPr>
          <w:lang w:val="nb-NO"/>
        </w:rPr>
        <w:t xml:space="preserve"> or </w:t>
      </w:r>
      <w:r w:rsidR="00332BD7">
        <w:rPr>
          <w:lang w:val="nb-NO"/>
        </w:rPr>
        <w:t xml:space="preserve">a </w:t>
      </w:r>
      <w:r>
        <w:rPr>
          <w:lang w:val="nb-NO"/>
        </w:rPr>
        <w:t xml:space="preserve">type 94 </w:t>
      </w:r>
      <w:r>
        <w:t>Intercomparison record</w:t>
      </w:r>
      <w:r>
        <w:rPr>
          <w:lang w:val="nb-NO"/>
        </w:rPr>
        <w:t>?</w:t>
      </w:r>
    </w:p>
    <w:p w14:paraId="4F686DA1" w14:textId="77777777" w:rsidR="009222DD" w:rsidRDefault="009222DD" w:rsidP="009222DD">
      <w:pPr>
        <w:pStyle w:val="ListParagraph"/>
        <w:numPr>
          <w:ilvl w:val="1"/>
          <w:numId w:val="1"/>
        </w:numPr>
        <w:rPr>
          <w:lang w:val="nb-NO"/>
        </w:rPr>
      </w:pPr>
      <w:r>
        <w:rPr>
          <w:lang w:val="nb-NO"/>
        </w:rPr>
        <w:t>HELCOM and OSPAR now require the reporting of uncertainty (UNCRT)</w:t>
      </w:r>
      <w:r w:rsidR="0031795A">
        <w:rPr>
          <w:lang w:val="nb-NO"/>
        </w:rPr>
        <w:t xml:space="preserve"> in the type 10 P</w:t>
      </w:r>
      <w:r w:rsidR="00332BD7">
        <w:rPr>
          <w:lang w:val="nb-NO"/>
        </w:rPr>
        <w:t>arameter</w:t>
      </w:r>
      <w:r w:rsidR="0031795A">
        <w:rPr>
          <w:lang w:val="nb-NO"/>
        </w:rPr>
        <w:t xml:space="preserve"> Measurement</w:t>
      </w:r>
      <w:r w:rsidR="00332BD7">
        <w:rPr>
          <w:lang w:val="nb-NO"/>
        </w:rPr>
        <w:t xml:space="preserve"> record</w:t>
      </w:r>
      <w:r>
        <w:rPr>
          <w:lang w:val="nb-NO"/>
        </w:rPr>
        <w:t>. When uncertainty is reported, records 93 and 94 are not necessary.</w:t>
      </w:r>
    </w:p>
    <w:p w14:paraId="744289BC" w14:textId="3DE91D9D" w:rsidR="009222DD" w:rsidRDefault="009222DD" w:rsidP="009222DD">
      <w:pPr>
        <w:pStyle w:val="ListParagraph"/>
        <w:numPr>
          <w:ilvl w:val="1"/>
          <w:numId w:val="1"/>
        </w:numPr>
        <w:rPr>
          <w:lang w:val="nb-NO"/>
        </w:rPr>
      </w:pPr>
      <w:r>
        <w:rPr>
          <w:lang w:val="nb-NO"/>
        </w:rPr>
        <w:t>Report record type 93 and/or</w:t>
      </w:r>
      <w:r w:rsidRPr="009222DD">
        <w:rPr>
          <w:lang w:val="nb-NO"/>
        </w:rPr>
        <w:t xml:space="preserve"> </w:t>
      </w:r>
      <w:r>
        <w:rPr>
          <w:lang w:val="nb-NO"/>
        </w:rPr>
        <w:t xml:space="preserve">record type 94 if uncertainty values cannot be </w:t>
      </w:r>
      <w:r w:rsidR="0043185D">
        <w:rPr>
          <w:lang w:val="nb-NO"/>
        </w:rPr>
        <w:t>reported</w:t>
      </w:r>
      <w:r>
        <w:rPr>
          <w:lang w:val="nb-NO"/>
        </w:rPr>
        <w:t>.</w:t>
      </w:r>
    </w:p>
    <w:p w14:paraId="37AADFBE" w14:textId="77777777" w:rsidR="00332BD7" w:rsidRDefault="00332BD7" w:rsidP="009222DD">
      <w:pPr>
        <w:pStyle w:val="ListParagraph"/>
        <w:numPr>
          <w:ilvl w:val="1"/>
          <w:numId w:val="1"/>
        </w:numPr>
        <w:rPr>
          <w:lang w:val="nb-NO"/>
        </w:rPr>
      </w:pPr>
      <w:r>
        <w:rPr>
          <w:lang w:val="nb-NO"/>
        </w:rPr>
        <w:t>An alternative to the type 94 record is to report fields ACCRD (</w:t>
      </w:r>
      <w:r w:rsidRPr="00D86B53">
        <w:rPr>
          <w:lang w:val="en-US"/>
        </w:rPr>
        <w:t>Accredited laboratory for the linked parameter</w:t>
      </w:r>
      <w:r>
        <w:rPr>
          <w:lang w:val="en-US"/>
        </w:rPr>
        <w:t>)</w:t>
      </w:r>
      <w:r>
        <w:rPr>
          <w:lang w:val="nb-NO"/>
        </w:rPr>
        <w:t xml:space="preserve"> and ACORG (</w:t>
      </w:r>
      <w:r w:rsidRPr="00D86B53">
        <w:rPr>
          <w:lang w:val="en-US"/>
        </w:rPr>
        <w:t>Accrediting organisation</w:t>
      </w:r>
      <w:r>
        <w:rPr>
          <w:lang w:val="en-US"/>
        </w:rPr>
        <w:t>)</w:t>
      </w:r>
      <w:r>
        <w:rPr>
          <w:lang w:val="nb-NO"/>
        </w:rPr>
        <w:t xml:space="preserve"> to show if the lab is accredited and by which origanisation.</w:t>
      </w:r>
    </w:p>
    <w:p w14:paraId="31564BF9" w14:textId="77777777" w:rsidR="0004520E" w:rsidRDefault="0004520E" w:rsidP="0004520E">
      <w:pPr>
        <w:pStyle w:val="ListParagraph"/>
        <w:numPr>
          <w:ilvl w:val="0"/>
          <w:numId w:val="1"/>
        </w:numPr>
        <w:rPr>
          <w:lang w:val="nb-NO"/>
        </w:rPr>
      </w:pPr>
      <w:r>
        <w:rPr>
          <w:lang w:val="nb-NO"/>
        </w:rPr>
        <w:t xml:space="preserve">When is a </w:t>
      </w:r>
      <w:r w:rsidRPr="0004520E">
        <w:rPr>
          <w:lang w:val="nb-NO"/>
        </w:rPr>
        <w:t xml:space="preserve">Site Description Record </w:t>
      </w:r>
      <w:r>
        <w:rPr>
          <w:lang w:val="nb-NO"/>
        </w:rPr>
        <w:t>(type 92) used?</w:t>
      </w:r>
    </w:p>
    <w:p w14:paraId="56AD6207" w14:textId="04915A90" w:rsidR="00BB2088" w:rsidRDefault="00BB2088" w:rsidP="00D2324A">
      <w:pPr>
        <w:pStyle w:val="ListParagraph"/>
        <w:numPr>
          <w:ilvl w:val="0"/>
          <w:numId w:val="8"/>
        </w:numPr>
      </w:pPr>
      <w:r>
        <w:t>Not often and rarely necessary</w:t>
      </w:r>
      <w:r w:rsidR="00BB2FC4">
        <w:t xml:space="preserve"> except for some biological effects parameters</w:t>
      </w:r>
      <w:r w:rsidR="0043185D">
        <w:t xml:space="preserve"> where, for example, water temperature may be wanted.</w:t>
      </w:r>
    </w:p>
    <w:p w14:paraId="549686D3" w14:textId="77777777" w:rsidR="00BB2FC4" w:rsidRDefault="00991557" w:rsidP="00D2324A">
      <w:pPr>
        <w:pStyle w:val="ListParagraph"/>
        <w:numPr>
          <w:ilvl w:val="0"/>
          <w:numId w:val="8"/>
        </w:numPr>
      </w:pPr>
      <w:r>
        <w:t xml:space="preserve">Water </w:t>
      </w:r>
      <w:r w:rsidR="00BB2FC4">
        <w:t xml:space="preserve">Parameters submitted in the 92 record are not transferred to </w:t>
      </w:r>
      <w:r>
        <w:t>the OCEAN data database</w:t>
      </w:r>
      <w:r w:rsidR="00BB2FC4">
        <w:t>.</w:t>
      </w:r>
    </w:p>
    <w:p w14:paraId="2DBF3627" w14:textId="0732F03B" w:rsidR="0004520E" w:rsidRDefault="0004520E" w:rsidP="00D2324A">
      <w:pPr>
        <w:pStyle w:val="ListParagraph"/>
        <w:numPr>
          <w:ilvl w:val="0"/>
          <w:numId w:val="8"/>
        </w:numPr>
      </w:pPr>
      <w:r>
        <w:t xml:space="preserve">A site </w:t>
      </w:r>
      <w:r w:rsidR="00C51DDC">
        <w:t xml:space="preserve">description </w:t>
      </w:r>
      <w:r>
        <w:t xml:space="preserve">record is used to add </w:t>
      </w:r>
      <w:r w:rsidR="006114B1">
        <w:t xml:space="preserve">supporting parameters </w:t>
      </w:r>
      <w:r>
        <w:t xml:space="preserve">of a different data type than that reported in the Parameter Measurement Record (type 10) </w:t>
      </w:r>
      <w:r w:rsidR="00841AD0">
        <w:t xml:space="preserve">for chemical data </w:t>
      </w:r>
      <w:r>
        <w:t>or the Abundance/Biomass record (type 38)</w:t>
      </w:r>
      <w:r w:rsidR="00841AD0">
        <w:t xml:space="preserve"> for biological community data</w:t>
      </w:r>
      <w:r>
        <w:t>. For example:</w:t>
      </w:r>
    </w:p>
    <w:p w14:paraId="1B8D466B" w14:textId="77777777" w:rsidR="0004520E" w:rsidRDefault="0004520E" w:rsidP="00D2324A">
      <w:pPr>
        <w:pStyle w:val="ListParagraph"/>
        <w:numPr>
          <w:ilvl w:val="1"/>
          <w:numId w:val="8"/>
        </w:numPr>
      </w:pPr>
      <w:r>
        <w:t>if the data type is biota (DTYPE</w:t>
      </w:r>
      <w:r w:rsidR="00151C94">
        <w:t>=</w:t>
      </w:r>
      <w:r>
        <w:t xml:space="preserve">CF) and one is reporting fish disease parameters in the type 10 records, the 92 record </w:t>
      </w:r>
      <w:r w:rsidR="00233B0D">
        <w:t>c</w:t>
      </w:r>
      <w:r>
        <w:t>ould be used to report the water temperature</w:t>
      </w:r>
      <w:r w:rsidR="00613000">
        <w:t xml:space="preserve"> (PARAM=TEMP)</w:t>
      </w:r>
      <w:r>
        <w:t>.</w:t>
      </w:r>
    </w:p>
    <w:p w14:paraId="15D33EF4" w14:textId="77777777" w:rsidR="00613000" w:rsidRDefault="00613000" w:rsidP="00D2324A">
      <w:pPr>
        <w:pStyle w:val="ListParagraph"/>
        <w:numPr>
          <w:ilvl w:val="1"/>
          <w:numId w:val="8"/>
        </w:numPr>
      </w:pPr>
      <w:r>
        <w:t>if the data type is phytoplankton</w:t>
      </w:r>
      <w:r w:rsidR="00151C94">
        <w:t xml:space="preserve"> (DTYPE=</w:t>
      </w:r>
      <w:r>
        <w:t xml:space="preserve">PP), the species are reported in </w:t>
      </w:r>
      <w:r w:rsidR="00233B0D">
        <w:t xml:space="preserve">the </w:t>
      </w:r>
      <w:r>
        <w:t>type 38 record</w:t>
      </w:r>
      <w:r w:rsidR="00233B0D">
        <w:t>s</w:t>
      </w:r>
      <w:r>
        <w:t xml:space="preserve"> and the 92 record could be used to report the wave height at time of sampling (</w:t>
      </w:r>
      <w:r w:rsidR="00BB2088">
        <w:t xml:space="preserve">MATRIX=SI, </w:t>
      </w:r>
      <w:r>
        <w:t xml:space="preserve">PARAM=WAVHT). See </w:t>
      </w:r>
      <w:hyperlink r:id="rId22" w:history="1">
        <w:r w:rsidRPr="00613000">
          <w:rPr>
            <w:rStyle w:val="Hyperlink"/>
          </w:rPr>
          <w:t>PARGROUP</w:t>
        </w:r>
      </w:hyperlink>
      <w:r>
        <w:t xml:space="preserve"> S-DES.</w:t>
      </w:r>
    </w:p>
    <w:p w14:paraId="29EF41B0" w14:textId="77777777" w:rsidR="00707522" w:rsidRDefault="00707522" w:rsidP="00707522">
      <w:pPr>
        <w:pStyle w:val="Heading1"/>
      </w:pPr>
      <w:bookmarkStart w:id="4" w:name="_Toc2191634"/>
      <w:r>
        <w:t>CODES</w:t>
      </w:r>
      <w:bookmarkEnd w:id="4"/>
    </w:p>
    <w:p w14:paraId="5AB7BF19" w14:textId="77777777" w:rsidR="00FA798C" w:rsidRPr="00FA798C" w:rsidRDefault="00FA798C" w:rsidP="00FA798C">
      <w:pPr>
        <w:ind w:left="360"/>
        <w:rPr>
          <w:lang w:val="nb-NO"/>
        </w:rPr>
      </w:pPr>
    </w:p>
    <w:p w14:paraId="562B0AD5" w14:textId="77777777" w:rsidR="00FA798C" w:rsidRPr="00FA798C" w:rsidRDefault="00FA798C" w:rsidP="00FA798C">
      <w:pPr>
        <w:pStyle w:val="ListParagraph"/>
        <w:numPr>
          <w:ilvl w:val="0"/>
          <w:numId w:val="1"/>
        </w:numPr>
        <w:rPr>
          <w:lang w:val="nb-NO"/>
        </w:rPr>
      </w:pPr>
      <w:r>
        <w:rPr>
          <w:lang w:val="nb-NO"/>
        </w:rPr>
        <w:t>Where do I find codes?</w:t>
      </w:r>
    </w:p>
    <w:p w14:paraId="4C4B64AC" w14:textId="7AFF0FE6" w:rsidR="007D2264" w:rsidRPr="00FA798C" w:rsidRDefault="007D2264" w:rsidP="00BB678E">
      <w:pPr>
        <w:pStyle w:val="ListParagraph"/>
        <w:numPr>
          <w:ilvl w:val="0"/>
          <w:numId w:val="3"/>
        </w:numPr>
        <w:rPr>
          <w:lang w:val="nb-NO"/>
        </w:rPr>
      </w:pPr>
      <w:r w:rsidRPr="004D65C7">
        <w:t>See the</w:t>
      </w:r>
      <w:r w:rsidR="00FA798C">
        <w:t xml:space="preserve"> field</w:t>
      </w:r>
      <w:r w:rsidRPr="004D65C7">
        <w:t xml:space="preserve"> links </w:t>
      </w:r>
      <w:r w:rsidR="007274C5">
        <w:t xml:space="preserve">in the </w:t>
      </w:r>
      <w:r w:rsidR="007274C5" w:rsidRPr="007274C5">
        <w:rPr>
          <w:i/>
        </w:rPr>
        <w:t>Valid value</w:t>
      </w:r>
      <w:r w:rsidR="007274C5">
        <w:t xml:space="preserve"> column of </w:t>
      </w:r>
      <w:r w:rsidRPr="004D65C7">
        <w:t xml:space="preserve">the </w:t>
      </w:r>
      <w:r w:rsidRPr="00BB678E">
        <w:t>ERF3.2.doc</w:t>
      </w:r>
      <w:r w:rsidRPr="004D65C7">
        <w:t xml:space="preserve"> </w:t>
      </w:r>
      <w:r w:rsidR="00BB678E">
        <w:t xml:space="preserve">found at </w:t>
      </w:r>
      <w:hyperlink r:id="rId23" w:history="1">
        <w:r w:rsidR="00BB678E" w:rsidRPr="007E37C7">
          <w:rPr>
            <w:rStyle w:val="Hyperlink"/>
          </w:rPr>
          <w:t>http://ices.dk/marine-data/Documents/ENV/Environment_Formats.zip</w:t>
        </w:r>
      </w:hyperlink>
      <w:r w:rsidR="00BB678E">
        <w:t xml:space="preserve"> </w:t>
      </w:r>
      <w:r w:rsidR="00FA798C">
        <w:t>o</w:t>
      </w:r>
      <w:r w:rsidRPr="004D65C7">
        <w:t xml:space="preserve">r search directly for the field or option at </w:t>
      </w:r>
      <w:hyperlink r:id="rId24" w:history="1">
        <w:r w:rsidR="00C51DDC" w:rsidRPr="00C51DDC">
          <w:rPr>
            <w:rStyle w:val="Hyperlink"/>
          </w:rPr>
          <w:t>https://vocab.ices.dk/</w:t>
        </w:r>
      </w:hyperlink>
      <w:r w:rsidRPr="004D65C7">
        <w:t xml:space="preserve">. </w:t>
      </w:r>
    </w:p>
    <w:p w14:paraId="0361E56B" w14:textId="47AA4964" w:rsidR="00FA798C" w:rsidRPr="00F32A14" w:rsidRDefault="00FA798C" w:rsidP="00D2324A">
      <w:pPr>
        <w:pStyle w:val="ListParagraph"/>
        <w:numPr>
          <w:ilvl w:val="0"/>
          <w:numId w:val="3"/>
        </w:numPr>
        <w:rPr>
          <w:lang w:val="nb-NO"/>
        </w:rPr>
      </w:pPr>
      <w:r w:rsidRPr="004D65C7">
        <w:t>Find reporting/analytical</w:t>
      </w:r>
      <w:r w:rsidR="006815C6">
        <w:t>/sampling laboratory</w:t>
      </w:r>
      <w:r w:rsidRPr="004D65C7">
        <w:t xml:space="preserve"> (RLABO</w:t>
      </w:r>
      <w:r w:rsidR="006815C6">
        <w:t>/ALABO/SLABO</w:t>
      </w:r>
      <w:r w:rsidRPr="004D65C7">
        <w:t>) address</w:t>
      </w:r>
      <w:r w:rsidR="000A300D">
        <w:t xml:space="preserve"> </w:t>
      </w:r>
      <w:r w:rsidRPr="004D65C7">
        <w:t xml:space="preserve">at </w:t>
      </w:r>
      <w:hyperlink r:id="rId25" w:history="1">
        <w:r w:rsidR="000B03E7" w:rsidRPr="000D0DC0">
          <w:rPr>
            <w:rStyle w:val="Hyperlink"/>
          </w:rPr>
          <w:t>http://datsu.ices.dk/web/rlabo_ls.aspx</w:t>
        </w:r>
      </w:hyperlink>
      <w:r w:rsidRPr="004D65C7">
        <w:t xml:space="preserve">. Find the code at </w:t>
      </w:r>
      <w:hyperlink r:id="rId26" w:history="1">
        <w:r w:rsidRPr="004D65C7">
          <w:rPr>
            <w:rStyle w:val="Hyperlink"/>
            <w:color w:val="auto"/>
          </w:rPr>
          <w:t>http://vocab.ices.dk/?ref=101</w:t>
        </w:r>
      </w:hyperlink>
      <w:r w:rsidRPr="004D65C7">
        <w:t>.</w:t>
      </w:r>
    </w:p>
    <w:p w14:paraId="5DAADF8F" w14:textId="04686A53" w:rsidR="00F32A14" w:rsidRPr="004F588C" w:rsidRDefault="00F32A14" w:rsidP="0089683F">
      <w:pPr>
        <w:pStyle w:val="ListParagraph"/>
        <w:numPr>
          <w:ilvl w:val="0"/>
          <w:numId w:val="3"/>
        </w:numPr>
        <w:rPr>
          <w:lang w:val="nb-NO"/>
        </w:rPr>
      </w:pPr>
      <w:r>
        <w:t xml:space="preserve">EDMO codes are now required for new laboratory code requests as EDMO does tracking through time. See </w:t>
      </w:r>
      <w:hyperlink r:id="rId27" w:history="1">
        <w:r w:rsidRPr="00725615">
          <w:rPr>
            <w:rStyle w:val="Hyperlink"/>
          </w:rPr>
          <w:t>http://seadatanet.maris2.nl/v_edmo/welcome.asp</w:t>
        </w:r>
      </w:hyperlink>
      <w:r>
        <w:t xml:space="preserve">. Contact </w:t>
      </w:r>
      <w:r w:rsidR="007F393C">
        <w:rPr>
          <w:lang w:val="en-US"/>
        </w:rPr>
        <w:t xml:space="preserve">Peter Thijsse at </w:t>
      </w:r>
      <w:hyperlink r:id="rId28" w:history="1">
        <w:r w:rsidR="009A6250" w:rsidRPr="00725615">
          <w:rPr>
            <w:rStyle w:val="Hyperlink"/>
          </w:rPr>
          <w:t>peter@maris.nl</w:t>
        </w:r>
      </w:hyperlink>
      <w:r w:rsidR="009A6250">
        <w:t xml:space="preserve"> </w:t>
      </w:r>
      <w:r w:rsidR="00A56226">
        <w:rPr>
          <w:lang w:val="en-US"/>
        </w:rPr>
        <w:t>and</w:t>
      </w:r>
      <w:r w:rsidR="0089683F">
        <w:rPr>
          <w:lang w:val="en-US"/>
        </w:rPr>
        <w:t xml:space="preserve"> </w:t>
      </w:r>
      <w:r w:rsidR="0089683F" w:rsidRPr="0089683F">
        <w:rPr>
          <w:lang w:val="en-US"/>
        </w:rPr>
        <w:t>Freddy Kaan</w:t>
      </w:r>
      <w:r w:rsidR="0089683F">
        <w:rPr>
          <w:lang w:val="en-US"/>
        </w:rPr>
        <w:t xml:space="preserve"> at </w:t>
      </w:r>
      <w:hyperlink r:id="rId29" w:history="1">
        <w:r w:rsidR="0089683F" w:rsidRPr="00F63C0D">
          <w:rPr>
            <w:rStyle w:val="Hyperlink"/>
            <w:lang w:val="en-US"/>
          </w:rPr>
          <w:t>freddy@maris.nl</w:t>
        </w:r>
      </w:hyperlink>
      <w:r w:rsidR="0089683F">
        <w:rPr>
          <w:lang w:val="en-US"/>
        </w:rPr>
        <w:t xml:space="preserve"> </w:t>
      </w:r>
      <w:r w:rsidR="009A6250">
        <w:t>for an EDMO code.</w:t>
      </w:r>
    </w:p>
    <w:p w14:paraId="7F4F58CC" w14:textId="77777777" w:rsidR="004F588C" w:rsidRPr="004F588C" w:rsidRDefault="004F588C" w:rsidP="004F588C">
      <w:pPr>
        <w:ind w:left="360"/>
        <w:rPr>
          <w:lang w:val="nb-NO"/>
        </w:rPr>
      </w:pPr>
    </w:p>
    <w:p w14:paraId="220E80DF" w14:textId="77777777" w:rsidR="00FA798C" w:rsidRPr="004F588C" w:rsidRDefault="00FA798C" w:rsidP="004F588C">
      <w:pPr>
        <w:pStyle w:val="ListParagraph"/>
        <w:numPr>
          <w:ilvl w:val="0"/>
          <w:numId w:val="1"/>
        </w:numPr>
        <w:rPr>
          <w:lang w:val="nb-NO"/>
        </w:rPr>
      </w:pPr>
      <w:r>
        <w:rPr>
          <w:lang w:val="nb-NO"/>
        </w:rPr>
        <w:t>I need a new code. Is it possible to add codes to the existing options?</w:t>
      </w:r>
    </w:p>
    <w:p w14:paraId="2172C11B" w14:textId="211B9BA4" w:rsidR="00EF224D" w:rsidRPr="00FC6C8A" w:rsidRDefault="00616F74" w:rsidP="00D2324A">
      <w:pPr>
        <w:pStyle w:val="ListParagraph"/>
        <w:numPr>
          <w:ilvl w:val="0"/>
          <w:numId w:val="2"/>
        </w:numPr>
        <w:rPr>
          <w:lang w:val="nb-NO"/>
        </w:rPr>
      </w:pPr>
      <w:r>
        <w:t>Options can be added as needed</w:t>
      </w:r>
      <w:r w:rsidR="00FC6C8A">
        <w:t xml:space="preserve"> to the various code types at </w:t>
      </w:r>
      <w:hyperlink r:id="rId30" w:history="1">
        <w:r w:rsidR="00BB676D" w:rsidRPr="00C51DDC">
          <w:rPr>
            <w:rStyle w:val="Hyperlink"/>
          </w:rPr>
          <w:t>https://vocab.ices.dk/</w:t>
        </w:r>
      </w:hyperlink>
      <w:r>
        <w:t xml:space="preserve">. </w:t>
      </w:r>
      <w:r w:rsidR="00851CDF">
        <w:t>Send requests for a new code to</w:t>
      </w:r>
      <w:r w:rsidR="007D2264" w:rsidRPr="004D65C7">
        <w:t xml:space="preserve"> </w:t>
      </w:r>
      <w:hyperlink r:id="rId31" w:history="1">
        <w:r w:rsidR="007D2264" w:rsidRPr="004D65C7">
          <w:rPr>
            <w:rStyle w:val="Hyperlink"/>
            <w:color w:val="auto"/>
          </w:rPr>
          <w:t>accessions@ices.dk</w:t>
        </w:r>
      </w:hyperlink>
      <w:r w:rsidR="007D2264" w:rsidRPr="004D65C7">
        <w:t>.</w:t>
      </w:r>
      <w:r w:rsidRPr="00616F74">
        <w:t xml:space="preserve"> </w:t>
      </w:r>
      <w:r>
        <w:t xml:space="preserve">Definitions and/or web links should be supplied </w:t>
      </w:r>
      <w:r w:rsidR="00E25B60">
        <w:t>when requesting new</w:t>
      </w:r>
      <w:r>
        <w:t xml:space="preserve"> codes.</w:t>
      </w:r>
    </w:p>
    <w:p w14:paraId="4A66F755" w14:textId="77777777" w:rsidR="00EF224D" w:rsidRDefault="00616F74" w:rsidP="00D2324A">
      <w:pPr>
        <w:pStyle w:val="ListParagraph"/>
        <w:numPr>
          <w:ilvl w:val="0"/>
          <w:numId w:val="2"/>
        </w:numPr>
      </w:pPr>
      <w:r>
        <w:t xml:space="preserve">For </w:t>
      </w:r>
      <w:r w:rsidR="00FA798C">
        <w:t>a new parameter code,</w:t>
      </w:r>
      <w:r w:rsidR="007D2264" w:rsidRPr="004D65C7">
        <w:t xml:space="preserve"> send in the CAS number. If </w:t>
      </w:r>
      <w:r w:rsidR="002D39C8">
        <w:t>a</w:t>
      </w:r>
      <w:r w:rsidR="007D2264" w:rsidRPr="004D65C7">
        <w:t xml:space="preserve"> combination of </w:t>
      </w:r>
      <w:r w:rsidR="00FA798C">
        <w:t>compounds</w:t>
      </w:r>
      <w:r w:rsidR="002D39C8">
        <w:t xml:space="preserve"> is needed</w:t>
      </w:r>
      <w:r w:rsidR="007D2264" w:rsidRPr="004D65C7">
        <w:t xml:space="preserve">, please state the CAS numbers of the individual </w:t>
      </w:r>
      <w:r w:rsidR="00851CDF">
        <w:t>components</w:t>
      </w:r>
      <w:r w:rsidR="00C706A1">
        <w:t xml:space="preserve">. </w:t>
      </w:r>
      <w:r w:rsidR="00CC14BE">
        <w:t xml:space="preserve">If </w:t>
      </w:r>
      <w:r w:rsidR="00851CDF">
        <w:t xml:space="preserve">CAS numbers are not </w:t>
      </w:r>
      <w:r w:rsidR="00C706A1">
        <w:t>relevant</w:t>
      </w:r>
      <w:r w:rsidR="00851CDF">
        <w:t xml:space="preserve"> </w:t>
      </w:r>
      <w:r w:rsidR="00CC14BE">
        <w:t>or available, c</w:t>
      </w:r>
      <w:r w:rsidR="00851CDF">
        <w:t>odes can still be created.</w:t>
      </w:r>
      <w:r w:rsidR="00EF224D" w:rsidRPr="00B81DC7">
        <w:t xml:space="preserve"> </w:t>
      </w:r>
    </w:p>
    <w:p w14:paraId="6B2B5F81" w14:textId="77777777" w:rsidR="001C1325" w:rsidRDefault="001C1325" w:rsidP="00D2324A">
      <w:pPr>
        <w:pStyle w:val="ListParagraph"/>
        <w:numPr>
          <w:ilvl w:val="0"/>
          <w:numId w:val="2"/>
        </w:numPr>
      </w:pPr>
      <w:r>
        <w:t>Where both a parameter that is designated as a group or mixture (CAS=GM) and a parameter with a CAS number exists, for example TBTIN vs TBSN+, the parameter with the more exact information on what is being measured should be reported, i.e., the parameter with the CAS number. MCWG requested that ions are reported for clarity.</w:t>
      </w:r>
    </w:p>
    <w:p w14:paraId="79FBB9B7" w14:textId="77777777" w:rsidR="000F5D3A" w:rsidRPr="000F5D3A" w:rsidRDefault="000F5D3A" w:rsidP="000F5D3A">
      <w:pPr>
        <w:pStyle w:val="ListParagraph"/>
        <w:ind w:left="768"/>
        <w:rPr>
          <w:lang w:val="nb-NO"/>
        </w:rPr>
      </w:pPr>
    </w:p>
    <w:p w14:paraId="4910AA60" w14:textId="77777777" w:rsidR="00D85F64" w:rsidRDefault="00EF224D" w:rsidP="00EF224D">
      <w:pPr>
        <w:pStyle w:val="ListParagraph"/>
        <w:numPr>
          <w:ilvl w:val="0"/>
          <w:numId w:val="1"/>
        </w:numPr>
        <w:rPr>
          <w:lang w:val="nb-NO"/>
        </w:rPr>
      </w:pPr>
      <w:r w:rsidRPr="004D65C7">
        <w:rPr>
          <w:lang w:val="nb-NO"/>
        </w:rPr>
        <w:t xml:space="preserve">My </w:t>
      </w:r>
      <w:r w:rsidR="00D85F64">
        <w:rPr>
          <w:lang w:val="nb-NO"/>
        </w:rPr>
        <w:t>Institute/</w:t>
      </w:r>
      <w:r w:rsidRPr="004D65C7">
        <w:rPr>
          <w:lang w:val="nb-NO"/>
        </w:rPr>
        <w:t xml:space="preserve">lab </w:t>
      </w:r>
      <w:r w:rsidR="00D85F64">
        <w:rPr>
          <w:lang w:val="nb-NO"/>
        </w:rPr>
        <w:t xml:space="preserve">isn’t on the list. Can I submit data? </w:t>
      </w:r>
    </w:p>
    <w:p w14:paraId="1F64F952" w14:textId="4F1208F2" w:rsidR="00D85F64" w:rsidRPr="00FA798C" w:rsidRDefault="00D85F64" w:rsidP="00D2324A">
      <w:pPr>
        <w:pStyle w:val="ListParagraph"/>
        <w:numPr>
          <w:ilvl w:val="0"/>
          <w:numId w:val="2"/>
        </w:numPr>
        <w:rPr>
          <w:lang w:val="nb-NO"/>
        </w:rPr>
      </w:pPr>
      <w:r>
        <w:rPr>
          <w:lang w:val="nb-NO"/>
        </w:rPr>
        <w:t xml:space="preserve">Anyone can submit data. Just request a laboratory code. </w:t>
      </w:r>
      <w:r>
        <w:t xml:space="preserve">EDMO codes are now required for new laboratory code requests as EDMO does tracking through time. See </w:t>
      </w:r>
      <w:hyperlink r:id="rId32" w:history="1">
        <w:r w:rsidRPr="00725615">
          <w:rPr>
            <w:rStyle w:val="Hyperlink"/>
          </w:rPr>
          <w:t>http://seadatanet.maris2.nl/v_edmo/welcome.asp</w:t>
        </w:r>
      </w:hyperlink>
      <w:r>
        <w:t xml:space="preserve">. Contact </w:t>
      </w:r>
      <w:r>
        <w:rPr>
          <w:lang w:val="en-US"/>
        </w:rPr>
        <w:t xml:space="preserve">Peter Thijsse at </w:t>
      </w:r>
      <w:hyperlink r:id="rId33" w:history="1">
        <w:r w:rsidRPr="00725615">
          <w:rPr>
            <w:rStyle w:val="Hyperlink"/>
          </w:rPr>
          <w:t>peter@maris.nl</w:t>
        </w:r>
      </w:hyperlink>
      <w:r>
        <w:t xml:space="preserve"> </w:t>
      </w:r>
      <w:r w:rsidR="00383283">
        <w:rPr>
          <w:lang w:val="en-US"/>
        </w:rPr>
        <w:t>and</w:t>
      </w:r>
      <w:r w:rsidR="0089683F">
        <w:rPr>
          <w:lang w:val="en-US"/>
        </w:rPr>
        <w:t xml:space="preserve"> </w:t>
      </w:r>
      <w:r w:rsidR="0089683F" w:rsidRPr="0089683F">
        <w:rPr>
          <w:lang w:val="en-US"/>
        </w:rPr>
        <w:t>Freddy Kaan</w:t>
      </w:r>
      <w:r w:rsidR="0089683F">
        <w:rPr>
          <w:lang w:val="en-US"/>
        </w:rPr>
        <w:t xml:space="preserve"> at </w:t>
      </w:r>
      <w:hyperlink r:id="rId34" w:history="1">
        <w:r w:rsidR="0089683F" w:rsidRPr="00F63C0D">
          <w:rPr>
            <w:rStyle w:val="Hyperlink"/>
            <w:lang w:val="en-US"/>
          </w:rPr>
          <w:t>freddy@maris.nl</w:t>
        </w:r>
      </w:hyperlink>
      <w:r w:rsidR="0089683F">
        <w:rPr>
          <w:lang w:val="en-US"/>
        </w:rPr>
        <w:t xml:space="preserve"> </w:t>
      </w:r>
      <w:r>
        <w:t>for an EDMO code. If you have difficulties, contact accessions@ices.dk.</w:t>
      </w:r>
    </w:p>
    <w:p w14:paraId="7FBD8D76" w14:textId="77777777" w:rsidR="00EF224D" w:rsidRPr="004D65C7" w:rsidRDefault="00D85F64" w:rsidP="00EF224D">
      <w:pPr>
        <w:pStyle w:val="ListParagraph"/>
        <w:numPr>
          <w:ilvl w:val="0"/>
          <w:numId w:val="1"/>
        </w:numPr>
        <w:rPr>
          <w:lang w:val="nb-NO"/>
        </w:rPr>
      </w:pPr>
      <w:r w:rsidRPr="004D65C7">
        <w:rPr>
          <w:lang w:val="nb-NO"/>
        </w:rPr>
        <w:t xml:space="preserve">My </w:t>
      </w:r>
      <w:r>
        <w:rPr>
          <w:lang w:val="nb-NO"/>
        </w:rPr>
        <w:t>Institute/</w:t>
      </w:r>
      <w:r w:rsidRPr="004D65C7">
        <w:rPr>
          <w:lang w:val="nb-NO"/>
        </w:rPr>
        <w:t xml:space="preserve">lab </w:t>
      </w:r>
      <w:r w:rsidR="00EF224D" w:rsidRPr="004D65C7">
        <w:rPr>
          <w:lang w:val="nb-NO"/>
        </w:rPr>
        <w:t>has received a new name. Do I need a new</w:t>
      </w:r>
      <w:r w:rsidR="003A4CA4">
        <w:rPr>
          <w:lang w:val="nb-NO"/>
        </w:rPr>
        <w:t xml:space="preserve"> lab</w:t>
      </w:r>
      <w:r w:rsidR="00EF224D" w:rsidRPr="004D65C7">
        <w:rPr>
          <w:lang w:val="nb-NO"/>
        </w:rPr>
        <w:t xml:space="preserve"> code?</w:t>
      </w:r>
    </w:p>
    <w:p w14:paraId="4E5924ED" w14:textId="720FD5CB" w:rsidR="0012257F" w:rsidRDefault="00EF224D" w:rsidP="00D2324A">
      <w:pPr>
        <w:pStyle w:val="ListParagraph"/>
        <w:numPr>
          <w:ilvl w:val="0"/>
          <w:numId w:val="12"/>
        </w:numPr>
        <w:rPr>
          <w:lang w:val="nb-NO"/>
        </w:rPr>
      </w:pPr>
      <w:r w:rsidRPr="00AF6189">
        <w:rPr>
          <w:lang w:val="nb-NO"/>
        </w:rPr>
        <w:t>No. Codes are linked to data time series and meta data such as QUASIM</w:t>
      </w:r>
      <w:r w:rsidR="0012257F">
        <w:rPr>
          <w:lang w:val="nb-NO"/>
        </w:rPr>
        <w:t>EME participation result files so sometimes it is more helpful to keep a code even though the name has changed.</w:t>
      </w:r>
    </w:p>
    <w:p w14:paraId="25E8DD6E" w14:textId="344971B8" w:rsidR="003C3D56" w:rsidRPr="00AF6189" w:rsidRDefault="00EF224D" w:rsidP="00D2324A">
      <w:pPr>
        <w:pStyle w:val="ListParagraph"/>
        <w:numPr>
          <w:ilvl w:val="0"/>
          <w:numId w:val="12"/>
        </w:numPr>
        <w:rPr>
          <w:lang w:val="nb-NO"/>
        </w:rPr>
      </w:pPr>
      <w:r w:rsidRPr="00AF6189">
        <w:rPr>
          <w:lang w:val="nb-NO"/>
        </w:rPr>
        <w:t xml:space="preserve">New codes are issued if the lab has been moved to a new location and it is necessary to make a distinction between the two locations. Start and end years </w:t>
      </w:r>
      <w:r w:rsidR="006260B7">
        <w:rPr>
          <w:lang w:val="nb-NO"/>
        </w:rPr>
        <w:t>should</w:t>
      </w:r>
      <w:r w:rsidRPr="00AF6189">
        <w:rPr>
          <w:lang w:val="nb-NO"/>
        </w:rPr>
        <w:t xml:space="preserve"> be submitted for the previous code.</w:t>
      </w:r>
      <w:r w:rsidR="00AC2BB9">
        <w:rPr>
          <w:lang w:val="nb-NO"/>
        </w:rPr>
        <w:t xml:space="preserve"> Make the change at EDMO.</w:t>
      </w:r>
      <w:r w:rsidR="00AC2BB9">
        <w:t xml:space="preserve"> Contact </w:t>
      </w:r>
      <w:r w:rsidR="0089683F">
        <w:rPr>
          <w:lang w:val="en-US"/>
        </w:rPr>
        <w:t xml:space="preserve">Peter Thijsse at </w:t>
      </w:r>
      <w:hyperlink r:id="rId35" w:history="1">
        <w:r w:rsidR="0089683F" w:rsidRPr="00725615">
          <w:rPr>
            <w:rStyle w:val="Hyperlink"/>
          </w:rPr>
          <w:t>peter@maris.nl</w:t>
        </w:r>
      </w:hyperlink>
      <w:r w:rsidR="0089683F">
        <w:t xml:space="preserve"> </w:t>
      </w:r>
      <w:r w:rsidR="006260B7">
        <w:rPr>
          <w:lang w:val="en-US"/>
        </w:rPr>
        <w:t>or</w:t>
      </w:r>
      <w:r w:rsidR="0089683F">
        <w:rPr>
          <w:lang w:val="en-US"/>
        </w:rPr>
        <w:t xml:space="preserve"> </w:t>
      </w:r>
      <w:r w:rsidR="0089683F" w:rsidRPr="0089683F">
        <w:rPr>
          <w:lang w:val="en-US"/>
        </w:rPr>
        <w:t>Freddy Kaan</w:t>
      </w:r>
      <w:r w:rsidR="0089683F">
        <w:rPr>
          <w:lang w:val="en-US"/>
        </w:rPr>
        <w:t xml:space="preserve"> at </w:t>
      </w:r>
      <w:hyperlink r:id="rId36" w:history="1">
        <w:r w:rsidR="0089683F" w:rsidRPr="00F63C0D">
          <w:rPr>
            <w:rStyle w:val="Hyperlink"/>
            <w:lang w:val="en-US"/>
          </w:rPr>
          <w:t>freddy@maris.nl</w:t>
        </w:r>
      </w:hyperlink>
      <w:r w:rsidR="00AC2BB9">
        <w:rPr>
          <w:rStyle w:val="Hyperlink"/>
        </w:rPr>
        <w:t>.</w:t>
      </w:r>
    </w:p>
    <w:p w14:paraId="71839EA6" w14:textId="77777777" w:rsidR="007D2264" w:rsidRPr="00C706A1" w:rsidRDefault="007D2264" w:rsidP="00EF224D">
      <w:pPr>
        <w:pStyle w:val="ListParagraph"/>
        <w:ind w:left="768"/>
        <w:rPr>
          <w:lang w:val="nb-NO"/>
        </w:rPr>
      </w:pPr>
    </w:p>
    <w:p w14:paraId="616A3067" w14:textId="77777777" w:rsidR="00F0015F" w:rsidRDefault="00F0015F" w:rsidP="00F0015F">
      <w:pPr>
        <w:pStyle w:val="ListParagraph"/>
        <w:numPr>
          <w:ilvl w:val="0"/>
          <w:numId w:val="1"/>
        </w:numPr>
      </w:pPr>
      <w:r>
        <w:t>We don’t use a ship to collect data. We don’t store the ship information. What do I put in the mandatory field SHIPC when there is no ship?</w:t>
      </w:r>
    </w:p>
    <w:p w14:paraId="41CFC10D" w14:textId="77777777" w:rsidR="00F0015F" w:rsidRDefault="00F0015F" w:rsidP="00D2324A">
      <w:pPr>
        <w:pStyle w:val="ListParagraph"/>
        <w:numPr>
          <w:ilvl w:val="0"/>
          <w:numId w:val="2"/>
        </w:numPr>
        <w:spacing w:after="0"/>
      </w:pPr>
      <w:r>
        <w:t>Use an “AA..” code from the SHIPC list. For example:</w:t>
      </w:r>
    </w:p>
    <w:p w14:paraId="5A2DDD32" w14:textId="77777777" w:rsidR="00F0015F" w:rsidRDefault="00F0015F" w:rsidP="00D2324A">
      <w:pPr>
        <w:pStyle w:val="ListParagraph"/>
        <w:numPr>
          <w:ilvl w:val="1"/>
          <w:numId w:val="6"/>
        </w:numPr>
      </w:pPr>
      <w:r>
        <w:t xml:space="preserve"> if fish are obtained from local fisherm</w:t>
      </w:r>
      <w:r w:rsidR="00AC2BB9">
        <w:t>e</w:t>
      </w:r>
      <w:r>
        <w:t>n but it is not the same fisherman and vessel each time, use AA36  for “</w:t>
      </w:r>
      <w:r w:rsidRPr="00661D22">
        <w:t>UNSPECIFIED FISHING VESSEL”</w:t>
      </w:r>
    </w:p>
    <w:p w14:paraId="2C8BC053" w14:textId="1620F767" w:rsidR="00F0015F" w:rsidRDefault="00F0015F" w:rsidP="00D2324A">
      <w:pPr>
        <w:pStyle w:val="ListParagraph"/>
        <w:numPr>
          <w:ilvl w:val="1"/>
          <w:numId w:val="6"/>
        </w:numPr>
      </w:pPr>
      <w:r>
        <w:t>If samples are gathered by hand</w:t>
      </w:r>
      <w:r w:rsidR="003770B7">
        <w:t xml:space="preserve"> or hunters</w:t>
      </w:r>
      <w:r>
        <w:t>, use AA71 for “UNSPECIFIED HUMAN”</w:t>
      </w:r>
    </w:p>
    <w:p w14:paraId="085DFEFB" w14:textId="77777777" w:rsidR="00F0015F" w:rsidRDefault="00F0015F" w:rsidP="00D2324A">
      <w:pPr>
        <w:pStyle w:val="ListParagraph"/>
        <w:numPr>
          <w:ilvl w:val="0"/>
          <w:numId w:val="2"/>
        </w:numPr>
        <w:spacing w:after="0"/>
      </w:pPr>
      <w:r>
        <w:t>To search for codes:</w:t>
      </w:r>
    </w:p>
    <w:p w14:paraId="190B99F5" w14:textId="5B29F3C1" w:rsidR="00F0015F" w:rsidRDefault="00F0015F" w:rsidP="00D2324A">
      <w:pPr>
        <w:pStyle w:val="ListParagraph"/>
        <w:numPr>
          <w:ilvl w:val="1"/>
          <w:numId w:val="7"/>
        </w:numPr>
      </w:pPr>
      <w:r>
        <w:t xml:space="preserve">go to the Requests page </w:t>
      </w:r>
      <w:hyperlink r:id="rId37" w:history="1">
        <w:r w:rsidRPr="00A04DC5">
          <w:rPr>
            <w:rStyle w:val="Hyperlink"/>
          </w:rPr>
          <w:t>http://vocab.ices.dk/Request</w:t>
        </w:r>
      </w:hyperlink>
      <w:r>
        <w:t xml:space="preserve"> and search in the box marked “Quick Code Status Check” on the left hand side of the page. </w:t>
      </w:r>
    </w:p>
    <w:p w14:paraId="737922C1" w14:textId="56E3D31A" w:rsidR="0054116B" w:rsidRDefault="0054116B" w:rsidP="0054116B">
      <w:pPr>
        <w:pStyle w:val="ListParagraph"/>
        <w:numPr>
          <w:ilvl w:val="2"/>
          <w:numId w:val="7"/>
        </w:numPr>
      </w:pPr>
      <w:r>
        <w:t>Search for “Unspecified” for AA codes</w:t>
      </w:r>
    </w:p>
    <w:p w14:paraId="6D1E1D60" w14:textId="3B97F8F8" w:rsidR="0075531C" w:rsidRPr="000F12B3" w:rsidRDefault="000F12B3" w:rsidP="00D2324A">
      <w:pPr>
        <w:pStyle w:val="ListParagraph"/>
        <w:numPr>
          <w:ilvl w:val="1"/>
          <w:numId w:val="7"/>
        </w:numPr>
        <w:rPr>
          <w:rStyle w:val="Hyperlink"/>
          <w:color w:val="auto"/>
        </w:rPr>
      </w:pPr>
      <w:hyperlink r:id="rId38" w:history="1">
        <w:r w:rsidR="00217C20" w:rsidRPr="000A64B4">
          <w:rPr>
            <w:rStyle w:val="Hyperlink"/>
          </w:rPr>
          <w:t>http://vocab.ices.dk/?ref=315</w:t>
        </w:r>
      </w:hyperlink>
      <w:r w:rsidR="00217C20">
        <w:rPr>
          <w:rStyle w:val="Hyperlink"/>
        </w:rPr>
        <w:t xml:space="preserve"> </w:t>
      </w:r>
    </w:p>
    <w:p w14:paraId="503716C3" w14:textId="1D2B57DC" w:rsidR="000F12B3" w:rsidRPr="00D737CA" w:rsidRDefault="00D737CA" w:rsidP="000F12B3">
      <w:pPr>
        <w:pStyle w:val="ListParagraph"/>
        <w:numPr>
          <w:ilvl w:val="0"/>
          <w:numId w:val="7"/>
        </w:numPr>
        <w:ind w:left="709"/>
      </w:pPr>
      <w:r w:rsidRPr="00D737CA">
        <w:t xml:space="preserve">When the data file is screened in DATSU, you will receive a vacabulary-based warning about the ‘Deprecated code’. As the AA-codes are fine to </w:t>
      </w:r>
      <w:bookmarkStart w:id="5" w:name="_GoBack"/>
      <w:bookmarkEnd w:id="5"/>
      <w:r w:rsidRPr="00D737CA">
        <w:t>use for the env.data, ignore this warning.</w:t>
      </w:r>
    </w:p>
    <w:p w14:paraId="3759CFC1" w14:textId="77777777" w:rsidR="002301E0" w:rsidRPr="00D737CA" w:rsidRDefault="002301E0" w:rsidP="002301E0">
      <w:pPr>
        <w:pStyle w:val="ListParagraph"/>
        <w:ind w:left="768"/>
      </w:pPr>
    </w:p>
    <w:p w14:paraId="0B83FDE7" w14:textId="77777777" w:rsidR="002301E0" w:rsidRDefault="002301E0" w:rsidP="00854912">
      <w:pPr>
        <w:pStyle w:val="ListParagraph"/>
        <w:numPr>
          <w:ilvl w:val="0"/>
          <w:numId w:val="1"/>
        </w:numPr>
      </w:pPr>
      <w:r>
        <w:t>How do I request a ship/platform code?</w:t>
      </w:r>
    </w:p>
    <w:p w14:paraId="61B031C6" w14:textId="77777777" w:rsidR="002301E0" w:rsidRPr="00834B92" w:rsidRDefault="002301E0" w:rsidP="00D2324A">
      <w:pPr>
        <w:pStyle w:val="ListParagraph"/>
        <w:numPr>
          <w:ilvl w:val="0"/>
          <w:numId w:val="2"/>
        </w:numPr>
        <w:spacing w:after="0"/>
      </w:pPr>
      <w:r w:rsidRPr="00834B92">
        <w:t xml:space="preserve">Request a user and password from </w:t>
      </w:r>
      <w:hyperlink r:id="rId39" w:history="1">
        <w:r w:rsidRPr="00834B92">
          <w:t>accessions@ices.dk</w:t>
        </w:r>
      </w:hyperlink>
      <w:r w:rsidRPr="00834B92">
        <w:t xml:space="preserve">. You can then log on to the request program at </w:t>
      </w:r>
      <w:hyperlink r:id="rId40" w:history="1">
        <w:r w:rsidRPr="00834B92">
          <w:rPr>
            <w:rStyle w:val="Hyperlink"/>
          </w:rPr>
          <w:t>http://vocab.ices.dk/Request</w:t>
        </w:r>
      </w:hyperlink>
      <w:r w:rsidRPr="00834B92">
        <w:rPr>
          <w:rStyle w:val="Hyperlink"/>
        </w:rPr>
        <w:t>.</w:t>
      </w:r>
      <w:r w:rsidRPr="00834B92">
        <w:t xml:space="preserve"> </w:t>
      </w:r>
    </w:p>
    <w:p w14:paraId="3F72753C" w14:textId="77777777" w:rsidR="002301E0" w:rsidRPr="00834B92" w:rsidRDefault="00834B92" w:rsidP="00D2324A">
      <w:pPr>
        <w:pStyle w:val="ListParagraph"/>
        <w:numPr>
          <w:ilvl w:val="1"/>
          <w:numId w:val="7"/>
        </w:numPr>
        <w:rPr>
          <w:rStyle w:val="Hyperlink"/>
          <w:color w:val="auto"/>
          <w:u w:val="none"/>
        </w:rPr>
      </w:pPr>
      <w:r>
        <w:t xml:space="preserve">To </w:t>
      </w:r>
      <w:r w:rsidR="00C304A5">
        <w:t>eliminate</w:t>
      </w:r>
      <w:r>
        <w:t xml:space="preserve"> </w:t>
      </w:r>
      <w:r w:rsidR="00237EB0">
        <w:t>transfer</w:t>
      </w:r>
      <w:r>
        <w:t xml:space="preserve"> errors, p</w:t>
      </w:r>
      <w:r w:rsidR="002301E0" w:rsidRPr="00834B92">
        <w:t>lease do not send the platform information in an email.</w:t>
      </w:r>
    </w:p>
    <w:p w14:paraId="250865C0" w14:textId="77777777" w:rsidR="002301E0" w:rsidRPr="00834B92" w:rsidRDefault="002301E0" w:rsidP="00D2324A">
      <w:pPr>
        <w:pStyle w:val="ListParagraph"/>
        <w:numPr>
          <w:ilvl w:val="0"/>
          <w:numId w:val="2"/>
        </w:numPr>
        <w:spacing w:after="0"/>
      </w:pPr>
      <w:r w:rsidRPr="00834B92">
        <w:t xml:space="preserve">Fill in the request form “Request a new platform code” </w:t>
      </w:r>
    </w:p>
    <w:p w14:paraId="4E344041" w14:textId="77777777" w:rsidR="002301E0" w:rsidRPr="00834B92" w:rsidRDefault="002301E0" w:rsidP="00D2324A">
      <w:pPr>
        <w:pStyle w:val="ListParagraph"/>
        <w:numPr>
          <w:ilvl w:val="1"/>
          <w:numId w:val="7"/>
        </w:numPr>
      </w:pPr>
      <w:r w:rsidRPr="00834B92">
        <w:t xml:space="preserve">Check that your platform does not have </w:t>
      </w:r>
      <w:r w:rsidR="00237EB0">
        <w:t xml:space="preserve">a </w:t>
      </w:r>
      <w:r w:rsidRPr="00834B92">
        <w:t>code already (search for name, call sign, IMO number).</w:t>
      </w:r>
    </w:p>
    <w:p w14:paraId="4591DEB8" w14:textId="77777777" w:rsidR="00237EB0" w:rsidRDefault="00834B92" w:rsidP="00D2324A">
      <w:pPr>
        <w:pStyle w:val="ListParagraph"/>
        <w:numPr>
          <w:ilvl w:val="1"/>
          <w:numId w:val="7"/>
        </w:numPr>
      </w:pPr>
      <w:r w:rsidRPr="00834B92">
        <w:t xml:space="preserve">Supply as much information as possible in the </w:t>
      </w:r>
      <w:hyperlink r:id="rId41" w:history="1">
        <w:r w:rsidRPr="00834B92">
          <w:rPr>
            <w:rStyle w:val="Hyperlink"/>
            <w:color w:val="auto"/>
          </w:rPr>
          <w:t>http://vocab.ices.dk/Request</w:t>
        </w:r>
      </w:hyperlink>
      <w:r w:rsidRPr="00834B92">
        <w:t xml:space="preserve"> program form</w:t>
      </w:r>
      <w:r w:rsidR="00237EB0">
        <w:t xml:space="preserve"> - especially the IMO number where possible</w:t>
      </w:r>
      <w:r w:rsidRPr="00834B92">
        <w:t xml:space="preserve">. </w:t>
      </w:r>
    </w:p>
    <w:p w14:paraId="081A2246" w14:textId="77777777" w:rsidR="002301E0" w:rsidRDefault="00237EB0" w:rsidP="00D2324A">
      <w:pPr>
        <w:pStyle w:val="ListParagraph"/>
        <w:numPr>
          <w:ilvl w:val="1"/>
          <w:numId w:val="7"/>
        </w:numPr>
      </w:pPr>
      <w:r>
        <w:t>Add multiple l</w:t>
      </w:r>
      <w:r w:rsidR="00834B92" w:rsidRPr="00834B92">
        <w:t xml:space="preserve">inks to </w:t>
      </w:r>
      <w:r>
        <w:t xml:space="preserve">various </w:t>
      </w:r>
      <w:r w:rsidR="00834B92" w:rsidRPr="00834B92">
        <w:t xml:space="preserve">internet sources which </w:t>
      </w:r>
      <w:r>
        <w:t>confirm</w:t>
      </w:r>
      <w:r w:rsidR="00834B92" w:rsidRPr="00834B92">
        <w:t xml:space="preserve"> the supplied information</w:t>
      </w:r>
      <w:r>
        <w:t>. This</w:t>
      </w:r>
      <w:r w:rsidR="00834B92" w:rsidRPr="00834B92">
        <w:t xml:space="preserve"> speeds the process.</w:t>
      </w:r>
    </w:p>
    <w:p w14:paraId="6DA17A58" w14:textId="77777777" w:rsidR="00FA1007" w:rsidRPr="00237EB0" w:rsidRDefault="00FA1007" w:rsidP="00FA1007">
      <w:pPr>
        <w:pStyle w:val="ListParagraph"/>
        <w:ind w:left="768"/>
      </w:pPr>
    </w:p>
    <w:p w14:paraId="66DF7488" w14:textId="77777777" w:rsidR="00CB55C6" w:rsidRDefault="00CB55C6" w:rsidP="00854912">
      <w:pPr>
        <w:pStyle w:val="ListParagraph"/>
        <w:numPr>
          <w:ilvl w:val="0"/>
          <w:numId w:val="1"/>
        </w:numPr>
      </w:pPr>
      <w:r>
        <w:t>Where can I download the SHIPC list?</w:t>
      </w:r>
    </w:p>
    <w:p w14:paraId="25867B45" w14:textId="77777777" w:rsidR="00CB55C6" w:rsidRDefault="00CB55C6" w:rsidP="00D2324A">
      <w:pPr>
        <w:pStyle w:val="ListParagraph"/>
        <w:numPr>
          <w:ilvl w:val="0"/>
          <w:numId w:val="2"/>
        </w:numPr>
        <w:spacing w:after="0"/>
      </w:pPr>
      <w:r>
        <w:t xml:space="preserve">Use our web service at </w:t>
      </w:r>
      <w:hyperlink r:id="rId42" w:history="1">
        <w:r w:rsidR="00A637F4" w:rsidRPr="003F49C3">
          <w:rPr>
            <w:rStyle w:val="Hyperlink"/>
          </w:rPr>
          <w:t>http://vocab.ices.dk/services/</w:t>
        </w:r>
      </w:hyperlink>
    </w:p>
    <w:p w14:paraId="3333D531" w14:textId="77777777" w:rsidR="00A637F4" w:rsidRDefault="000F12B3" w:rsidP="00D2324A">
      <w:pPr>
        <w:pStyle w:val="ListParagraph"/>
        <w:numPr>
          <w:ilvl w:val="0"/>
          <w:numId w:val="2"/>
        </w:numPr>
        <w:spacing w:after="0"/>
      </w:pPr>
      <w:hyperlink r:id="rId43" w:history="1">
        <w:r w:rsidR="00A637F4" w:rsidRPr="003F49C3">
          <w:rPr>
            <w:rStyle w:val="Hyperlink"/>
          </w:rPr>
          <w:t>http://data.ices.dk/Reports/ShipC.aspx</w:t>
        </w:r>
      </w:hyperlink>
    </w:p>
    <w:p w14:paraId="66868B72" w14:textId="18770209" w:rsidR="00357BF8" w:rsidRDefault="00357BF8" w:rsidP="00854912">
      <w:pPr>
        <w:pStyle w:val="ListParagraph"/>
        <w:numPr>
          <w:ilvl w:val="0"/>
          <w:numId w:val="1"/>
        </w:numPr>
      </w:pPr>
      <w:r>
        <w:t>Why do I need a platform code?</w:t>
      </w:r>
      <w:r w:rsidR="0012257F">
        <w:t xml:space="preserve"> Platform code is mandatory – why?</w:t>
      </w:r>
    </w:p>
    <w:p w14:paraId="2895DC7A" w14:textId="77777777" w:rsidR="0012257F" w:rsidRDefault="0012257F" w:rsidP="0012257F">
      <w:pPr>
        <w:pStyle w:val="ListParagraph"/>
        <w:ind w:left="360"/>
      </w:pPr>
    </w:p>
    <w:p w14:paraId="69A10E05" w14:textId="4764B38C" w:rsidR="0012257F" w:rsidRDefault="0012257F" w:rsidP="0012257F">
      <w:pPr>
        <w:pStyle w:val="ListParagraph"/>
        <w:numPr>
          <w:ilvl w:val="0"/>
          <w:numId w:val="2"/>
        </w:numPr>
        <w:spacing w:after="0"/>
      </w:pPr>
      <w:r>
        <w:t xml:space="preserve">Platform codes have been mandatory </w:t>
      </w:r>
      <w:r w:rsidR="008B3505">
        <w:t xml:space="preserve">since </w:t>
      </w:r>
      <w:r>
        <w:t>at least the 1990’s.</w:t>
      </w:r>
      <w:r w:rsidRPr="0012257F">
        <w:t xml:space="preserve"> </w:t>
      </w:r>
      <w:r>
        <w:t>Platform codes are used in quality control</w:t>
      </w:r>
      <w:r w:rsidR="00DD5BA5">
        <w:t xml:space="preserve"> and can link data to meta data. </w:t>
      </w:r>
    </w:p>
    <w:p w14:paraId="52A07BAA" w14:textId="319B2908" w:rsidR="00A35411" w:rsidRDefault="006B54E1" w:rsidP="00D2324A">
      <w:pPr>
        <w:pStyle w:val="ListParagraph"/>
        <w:numPr>
          <w:ilvl w:val="0"/>
          <w:numId w:val="2"/>
        </w:numPr>
        <w:spacing w:after="0"/>
      </w:pPr>
      <w:r>
        <w:t xml:space="preserve">Platform codes </w:t>
      </w:r>
      <w:r w:rsidR="00357BF8">
        <w:t xml:space="preserve">are used to create Cruise Summary Reports (CSR) for water data where meta data concerning the cruise/instruments/calibration/methods/personell are stored. </w:t>
      </w:r>
    </w:p>
    <w:p w14:paraId="166FBEB5" w14:textId="77777777" w:rsidR="00067318" w:rsidRDefault="001B07EC" w:rsidP="001B07EC">
      <w:pPr>
        <w:pStyle w:val="ListParagraph"/>
        <w:numPr>
          <w:ilvl w:val="0"/>
          <w:numId w:val="2"/>
        </w:numPr>
        <w:spacing w:after="0"/>
      </w:pPr>
      <w:r>
        <w:t xml:space="preserve">Platform codes are used in speed checks to determine if a ship could actually be where it was reported to be. </w:t>
      </w:r>
    </w:p>
    <w:p w14:paraId="1B6366BA" w14:textId="52CEEB86" w:rsidR="001B07EC" w:rsidRDefault="001B07EC" w:rsidP="001B07EC">
      <w:pPr>
        <w:pStyle w:val="ListParagraph"/>
        <w:numPr>
          <w:ilvl w:val="0"/>
          <w:numId w:val="2"/>
        </w:numPr>
        <w:spacing w:after="0"/>
      </w:pPr>
      <w:r>
        <w:t>In other data types they are used to organise and separate monitoring events.</w:t>
      </w:r>
      <w:r w:rsidR="009B7270">
        <w:t xml:space="preserve"> For example, data associated with different hunters can be separated by assigning a new </w:t>
      </w:r>
      <w:r w:rsidR="006260B7">
        <w:t>“</w:t>
      </w:r>
      <w:r w:rsidR="002D7AD4">
        <w:t>cruise</w:t>
      </w:r>
      <w:r w:rsidR="006260B7">
        <w:t>”</w:t>
      </w:r>
      <w:r w:rsidR="002D7AD4">
        <w:t xml:space="preserve"> to an additional</w:t>
      </w:r>
      <w:r w:rsidR="009262AE">
        <w:t xml:space="preserve"> type 90 record with SHIPC</w:t>
      </w:r>
      <w:r w:rsidR="002D7AD4">
        <w:t xml:space="preserve"> </w:t>
      </w:r>
      <w:r w:rsidR="009B7270">
        <w:t>AA</w:t>
      </w:r>
      <w:r w:rsidR="002D7AD4">
        <w:t>7</w:t>
      </w:r>
      <w:r w:rsidR="0099744B">
        <w:t>1</w:t>
      </w:r>
      <w:r w:rsidR="002D7AD4">
        <w:t xml:space="preserve"> (unspecified human)</w:t>
      </w:r>
      <w:r w:rsidR="009262AE">
        <w:t>.</w:t>
      </w:r>
    </w:p>
    <w:p w14:paraId="72AE91F9" w14:textId="7EEAC069" w:rsidR="009262AE" w:rsidRDefault="009262AE" w:rsidP="009262AE">
      <w:pPr>
        <w:pStyle w:val="ListParagraph"/>
        <w:numPr>
          <w:ilvl w:val="1"/>
          <w:numId w:val="7"/>
        </w:numPr>
      </w:pPr>
      <w:r>
        <w:t>90,AA7</w:t>
      </w:r>
      <w:r w:rsidR="0099744B">
        <w:t>1</w:t>
      </w:r>
      <w:r>
        <w:t>,Winter,</w:t>
      </w:r>
    </w:p>
    <w:p w14:paraId="55346FF8" w14:textId="6F270CA1" w:rsidR="009262AE" w:rsidRDefault="009262AE" w:rsidP="009262AE">
      <w:pPr>
        <w:pStyle w:val="ListParagraph"/>
        <w:numPr>
          <w:ilvl w:val="1"/>
          <w:numId w:val="7"/>
        </w:numPr>
      </w:pPr>
      <w:r>
        <w:t>90,AA7</w:t>
      </w:r>
      <w:r w:rsidR="0099744B">
        <w:t>1</w:t>
      </w:r>
      <w:r>
        <w:t>, Summer,</w:t>
      </w:r>
    </w:p>
    <w:p w14:paraId="2881ECBA" w14:textId="77777777" w:rsidR="001B07EC" w:rsidRDefault="001B07EC" w:rsidP="001B07EC">
      <w:pPr>
        <w:pStyle w:val="ListParagraph"/>
        <w:spacing w:after="0"/>
        <w:ind w:left="768"/>
      </w:pPr>
    </w:p>
    <w:p w14:paraId="71B50E22" w14:textId="79F0249B" w:rsidR="00ED0B82" w:rsidRDefault="008B3505" w:rsidP="00854912">
      <w:pPr>
        <w:pStyle w:val="ListParagraph"/>
        <w:numPr>
          <w:ilvl w:val="0"/>
          <w:numId w:val="1"/>
        </w:numPr>
      </w:pPr>
      <w:r>
        <w:t xml:space="preserve">I have previously reported “xx99” for my data but I now receive an error. </w:t>
      </w:r>
      <w:r w:rsidR="00ED0B82">
        <w:t>Why</w:t>
      </w:r>
      <w:r>
        <w:t>?</w:t>
      </w:r>
    </w:p>
    <w:p w14:paraId="0CB958C8" w14:textId="30E25F35" w:rsidR="008B3505" w:rsidRDefault="008B3505" w:rsidP="008B3505">
      <w:pPr>
        <w:pStyle w:val="ListParagraph"/>
        <w:numPr>
          <w:ilvl w:val="0"/>
          <w:numId w:val="2"/>
        </w:numPr>
        <w:spacing w:after="0"/>
      </w:pPr>
      <w:r>
        <w:t xml:space="preserve">Data submitters have been asked to report the actual vessel for years </w:t>
      </w:r>
      <w:r w:rsidR="001452D5">
        <w:t xml:space="preserve">(since the 1990’s) </w:t>
      </w:r>
      <w:r>
        <w:t>but they have ignored the request.</w:t>
      </w:r>
      <w:r w:rsidR="001452D5">
        <w:t xml:space="preserve"> The lack of information results in some checks not being performed. For example, the speed check which checks coordinates cannot function correctly when the vessel is not known. We have now made this an error so newer data will be reported with a relevant code.</w:t>
      </w:r>
    </w:p>
    <w:p w14:paraId="45A08090" w14:textId="43217692" w:rsidR="001452D5" w:rsidRDefault="001452D5" w:rsidP="008B3505">
      <w:pPr>
        <w:pStyle w:val="ListParagraph"/>
        <w:numPr>
          <w:ilvl w:val="0"/>
          <w:numId w:val="2"/>
        </w:numPr>
        <w:spacing w:after="0"/>
      </w:pPr>
      <w:r>
        <w:t>SHIPC codes in the form “CountryCode99”  (“xx99”) were for “unknown” platform for a particular country. “99” codes have been deprecated by SeaDataNet and can no longer be used in newer data. See “AA” codes.</w:t>
      </w:r>
    </w:p>
    <w:p w14:paraId="732230FC" w14:textId="77777777" w:rsidR="008B3505" w:rsidRDefault="008B3505" w:rsidP="008B3505">
      <w:pPr>
        <w:pStyle w:val="ListParagraph"/>
        <w:numPr>
          <w:ilvl w:val="0"/>
          <w:numId w:val="1"/>
        </w:numPr>
      </w:pPr>
      <w:r>
        <w:t>Why does it take so long to receive a ship code?</w:t>
      </w:r>
    </w:p>
    <w:p w14:paraId="49EC2556" w14:textId="77777777" w:rsidR="00ED0B82" w:rsidRDefault="00ED0B82" w:rsidP="00D2324A">
      <w:pPr>
        <w:pStyle w:val="ListParagraph"/>
        <w:numPr>
          <w:ilvl w:val="0"/>
          <w:numId w:val="2"/>
        </w:numPr>
        <w:spacing w:after="0"/>
      </w:pPr>
      <w:r w:rsidRPr="00237EB0">
        <w:t>All requests for ship/platform codes go through a verification process. The first check is at ICES. Once the information is verified</w:t>
      </w:r>
      <w:r w:rsidR="006010B5">
        <w:t>,</w:t>
      </w:r>
      <w:r w:rsidRPr="00237EB0">
        <w:t xml:space="preserve"> a code is proposed and the information is sent to a content governance group. Final approval is made by NOAA. When the process has completed, you will be noti</w:t>
      </w:r>
      <w:r w:rsidR="00237EB0">
        <w:t>fied that the code can be used.</w:t>
      </w:r>
    </w:p>
    <w:p w14:paraId="03613F2B" w14:textId="77777777" w:rsidR="00915397" w:rsidRDefault="00AF66CA" w:rsidP="00D2324A">
      <w:pPr>
        <w:pStyle w:val="ListParagraph"/>
        <w:numPr>
          <w:ilvl w:val="0"/>
          <w:numId w:val="2"/>
        </w:numPr>
        <w:spacing w:after="0"/>
      </w:pPr>
      <w:r>
        <w:t>When a new organisation joins the SeaDataNet platform system, thousands of requests can be received at one time. This delays the handling of requests</w:t>
      </w:r>
      <w:r w:rsidR="000C1DC3">
        <w:t xml:space="preserve"> as we have limited manpower hours</w:t>
      </w:r>
      <w:r>
        <w:t>.</w:t>
      </w:r>
    </w:p>
    <w:p w14:paraId="44C10FD1" w14:textId="77777777" w:rsidR="00D835D1" w:rsidRDefault="00D835D1" w:rsidP="00D2324A">
      <w:pPr>
        <w:pStyle w:val="ListParagraph"/>
        <w:numPr>
          <w:ilvl w:val="0"/>
          <w:numId w:val="2"/>
        </w:numPr>
        <w:spacing w:after="0"/>
      </w:pPr>
      <w:r>
        <w:t>Rush jobs are possible, see below.</w:t>
      </w:r>
    </w:p>
    <w:p w14:paraId="3D888B6F" w14:textId="77777777" w:rsidR="00915397" w:rsidRPr="00237EB0" w:rsidRDefault="00915397" w:rsidP="00915397">
      <w:pPr>
        <w:pStyle w:val="ListParagraph"/>
        <w:ind w:left="768"/>
      </w:pPr>
    </w:p>
    <w:p w14:paraId="3A59F83E" w14:textId="77777777" w:rsidR="00834B92" w:rsidRPr="00834B92" w:rsidRDefault="00D71FC7" w:rsidP="00834B92">
      <w:pPr>
        <w:pStyle w:val="ListParagraph"/>
        <w:numPr>
          <w:ilvl w:val="0"/>
          <w:numId w:val="1"/>
        </w:numPr>
      </w:pPr>
      <w:r>
        <w:t xml:space="preserve">I need a </w:t>
      </w:r>
      <w:r w:rsidR="00B62882">
        <w:t xml:space="preserve">platform </w:t>
      </w:r>
      <w:r>
        <w:t xml:space="preserve">code NOW! </w:t>
      </w:r>
      <w:r w:rsidR="00834B92">
        <w:t>How can I speed up the process?</w:t>
      </w:r>
    </w:p>
    <w:p w14:paraId="289530FA" w14:textId="77777777" w:rsidR="00A20C79" w:rsidRDefault="00A20C79" w:rsidP="00D2324A">
      <w:pPr>
        <w:pStyle w:val="ListParagraph"/>
        <w:numPr>
          <w:ilvl w:val="0"/>
          <w:numId w:val="2"/>
        </w:numPr>
        <w:spacing w:after="0"/>
      </w:pPr>
      <w:r w:rsidRPr="00AF66CA">
        <w:t xml:space="preserve">If a code is needed “NOW”, send an email to </w:t>
      </w:r>
      <w:hyperlink r:id="rId44" w:history="1">
        <w:r w:rsidRPr="00912377">
          <w:t>accessions@ices.dk</w:t>
        </w:r>
      </w:hyperlink>
      <w:r w:rsidRPr="00912377">
        <w:t xml:space="preserve"> </w:t>
      </w:r>
      <w:r w:rsidRPr="00AF66CA">
        <w:t>and request that the code is handled as a</w:t>
      </w:r>
      <w:r w:rsidR="006010B5">
        <w:t xml:space="preserve"> fast</w:t>
      </w:r>
      <w:r w:rsidRPr="00AF66CA">
        <w:t xml:space="preserve"> “Rush job”.</w:t>
      </w:r>
    </w:p>
    <w:p w14:paraId="7E84A11C" w14:textId="74094315" w:rsidR="00482963" w:rsidRDefault="00834B92" w:rsidP="00D2324A">
      <w:pPr>
        <w:pStyle w:val="ListParagraph"/>
        <w:numPr>
          <w:ilvl w:val="0"/>
          <w:numId w:val="2"/>
        </w:numPr>
        <w:spacing w:after="0"/>
      </w:pPr>
      <w:r w:rsidRPr="00AF66CA">
        <w:t xml:space="preserve">Supply as much information as possible in the </w:t>
      </w:r>
      <w:hyperlink r:id="rId45" w:history="1">
        <w:r w:rsidRPr="00912377">
          <w:t>Request</w:t>
        </w:r>
      </w:hyperlink>
      <w:r>
        <w:t xml:space="preserve"> program </w:t>
      </w:r>
      <w:r w:rsidR="00482963">
        <w:t xml:space="preserve">attribute </w:t>
      </w:r>
      <w:r>
        <w:t xml:space="preserve">form. </w:t>
      </w:r>
      <w:r w:rsidR="00AF66CA">
        <w:t>Adding multiple l</w:t>
      </w:r>
      <w:r>
        <w:t xml:space="preserve">inks to internet sources which </w:t>
      </w:r>
      <w:r w:rsidR="00AF66CA">
        <w:t xml:space="preserve">can </w:t>
      </w:r>
      <w:r>
        <w:t>verify the supplied information speeds the process.</w:t>
      </w:r>
    </w:p>
    <w:p w14:paraId="7C146FBA" w14:textId="13211241" w:rsidR="009857D3" w:rsidRDefault="009857D3" w:rsidP="009857D3">
      <w:pPr>
        <w:pStyle w:val="ListParagraph"/>
        <w:numPr>
          <w:ilvl w:val="0"/>
          <w:numId w:val="1"/>
        </w:numPr>
      </w:pPr>
      <w:r>
        <w:t>How do I add multiple reference links?</w:t>
      </w:r>
    </w:p>
    <w:p w14:paraId="26F62FBA" w14:textId="539BB384" w:rsidR="009857D3" w:rsidRDefault="009857D3" w:rsidP="009857D3">
      <w:pPr>
        <w:pStyle w:val="ListParagraph"/>
        <w:numPr>
          <w:ilvl w:val="0"/>
          <w:numId w:val="2"/>
        </w:numPr>
        <w:spacing w:after="0"/>
      </w:pPr>
      <w:r>
        <w:t xml:space="preserve">Open the </w:t>
      </w:r>
      <w:r w:rsidR="009B7270">
        <w:t>“Submit attributes”</w:t>
      </w:r>
      <w:r>
        <w:t xml:space="preserve"> form, add a URL, save and close the form. </w:t>
      </w:r>
      <w:r w:rsidR="003B75FE">
        <w:t>Additional references can be entered by o</w:t>
      </w:r>
      <w:r>
        <w:t>pen</w:t>
      </w:r>
      <w:r w:rsidR="003B75FE">
        <w:t>ing</w:t>
      </w:r>
      <w:r>
        <w:t xml:space="preserve"> and sav</w:t>
      </w:r>
      <w:r w:rsidR="003B75FE">
        <w:t>ing</w:t>
      </w:r>
      <w:r>
        <w:t xml:space="preserve"> one </w:t>
      </w:r>
      <w:r w:rsidR="003B75FE">
        <w:t xml:space="preserve">additional </w:t>
      </w:r>
      <w:r>
        <w:t>form per URL.</w:t>
      </w:r>
    </w:p>
    <w:p w14:paraId="23BA78D2" w14:textId="524EFF86" w:rsidR="009B7270" w:rsidRDefault="009B7270" w:rsidP="009B7270">
      <w:pPr>
        <w:pStyle w:val="ListParagraph"/>
        <w:numPr>
          <w:ilvl w:val="0"/>
          <w:numId w:val="1"/>
        </w:numPr>
      </w:pPr>
      <w:r>
        <w:t>How can I see multiple URLs? They don’t appear on the “Attributes” tab – but I know I added more than one!</w:t>
      </w:r>
    </w:p>
    <w:p w14:paraId="2032C751" w14:textId="0BB184B0" w:rsidR="009857D3" w:rsidRDefault="009857D3" w:rsidP="009857D3">
      <w:pPr>
        <w:pStyle w:val="ListParagraph"/>
        <w:numPr>
          <w:ilvl w:val="0"/>
          <w:numId w:val="2"/>
        </w:numPr>
        <w:spacing w:after="0"/>
      </w:pPr>
      <w:r>
        <w:t>Click on the “View Attribute History” tab. You will see all the reference</w:t>
      </w:r>
      <w:r w:rsidR="009B7270">
        <w:t>s</w:t>
      </w:r>
      <w:r>
        <w:t xml:space="preserve"> but only the first saved URL will be “checked” and visible on the </w:t>
      </w:r>
      <w:r w:rsidR="009B7270">
        <w:t>“Attributes” tab.</w:t>
      </w:r>
    </w:p>
    <w:p w14:paraId="2F9851CA" w14:textId="77777777" w:rsidR="009857D3" w:rsidRDefault="009857D3" w:rsidP="009857D3">
      <w:pPr>
        <w:pStyle w:val="ListParagraph"/>
        <w:spacing w:after="0"/>
        <w:ind w:left="768"/>
      </w:pPr>
    </w:p>
    <w:p w14:paraId="4125BB83" w14:textId="77777777" w:rsidR="00834B92" w:rsidRDefault="00482963" w:rsidP="00482963">
      <w:pPr>
        <w:pStyle w:val="ListParagraph"/>
        <w:numPr>
          <w:ilvl w:val="0"/>
          <w:numId w:val="1"/>
        </w:numPr>
      </w:pPr>
      <w:r>
        <w:t xml:space="preserve">What </w:t>
      </w:r>
      <w:r w:rsidR="005728C8">
        <w:t xml:space="preserve">common </w:t>
      </w:r>
      <w:r>
        <w:t>errors cause delay</w:t>
      </w:r>
      <w:r w:rsidR="00367977">
        <w:t xml:space="preserve"> in assigning platform codes</w:t>
      </w:r>
      <w:r>
        <w:t>?</w:t>
      </w:r>
    </w:p>
    <w:p w14:paraId="5F9772AB" w14:textId="77777777" w:rsidR="002F4461" w:rsidRDefault="002F4461" w:rsidP="00D2324A">
      <w:pPr>
        <w:pStyle w:val="ListParagraph"/>
        <w:numPr>
          <w:ilvl w:val="0"/>
          <w:numId w:val="2"/>
        </w:numPr>
        <w:spacing w:after="0"/>
      </w:pPr>
      <w:r>
        <w:t xml:space="preserve">The name in the </w:t>
      </w:r>
      <w:r w:rsidR="00367977">
        <w:t xml:space="preserve">platform </w:t>
      </w:r>
      <w:r>
        <w:t>request does not match the name in the supplied references.</w:t>
      </w:r>
    </w:p>
    <w:p w14:paraId="50170168" w14:textId="77777777" w:rsidR="002F4461" w:rsidRDefault="002F4461" w:rsidP="00D2324A">
      <w:pPr>
        <w:pStyle w:val="ListParagraph"/>
        <w:numPr>
          <w:ilvl w:val="0"/>
          <w:numId w:val="2"/>
        </w:numPr>
        <w:spacing w:after="0"/>
      </w:pPr>
      <w:r>
        <w:t>The flag does not match the call signs or MMSI’s allocated to the country</w:t>
      </w:r>
      <w:r w:rsidR="00057FED">
        <w:t xml:space="preserve">. </w:t>
      </w:r>
      <w:r>
        <w:t xml:space="preserve">See </w:t>
      </w:r>
      <w:r w:rsidR="00367977">
        <w:t xml:space="preserve">country’s </w:t>
      </w:r>
      <w:r>
        <w:t xml:space="preserve">assigned call sign series at </w:t>
      </w:r>
      <w:hyperlink r:id="rId46" w:history="1">
        <w:r w:rsidRPr="00057FED">
          <w:rPr>
            <w:rStyle w:val="Hyperlink"/>
            <w:color w:val="auto"/>
          </w:rPr>
          <w:t>http://www.arrl.org/international-call-sign-series</w:t>
        </w:r>
      </w:hyperlink>
      <w:r w:rsidR="00057FED">
        <w:t xml:space="preserve">. </w:t>
      </w:r>
      <w:r>
        <w:t>See</w:t>
      </w:r>
      <w:r w:rsidR="00367977">
        <w:t xml:space="preserve"> country’s</w:t>
      </w:r>
      <w:r>
        <w:t xml:space="preserve"> assigned MMSI digits at </w:t>
      </w:r>
      <w:hyperlink r:id="rId47" w:history="1">
        <w:r w:rsidRPr="00057FED">
          <w:rPr>
            <w:rStyle w:val="Hyperlink"/>
            <w:color w:val="auto"/>
          </w:rPr>
          <w:t>https://www.itu.int/en/ITU-R/terrestrial/fmd/Pages/mid.aspx</w:t>
        </w:r>
      </w:hyperlink>
    </w:p>
    <w:p w14:paraId="1D9DD337" w14:textId="77777777" w:rsidR="005728C8" w:rsidRDefault="005728C8" w:rsidP="00D2324A">
      <w:pPr>
        <w:pStyle w:val="ListParagraph"/>
        <w:numPr>
          <w:ilvl w:val="0"/>
          <w:numId w:val="2"/>
        </w:numPr>
        <w:spacing w:after="0"/>
      </w:pPr>
      <w:r>
        <w:t>The supplied IMO is for another vessel with the same name</w:t>
      </w:r>
      <w:r w:rsidR="00367977">
        <w:t>.</w:t>
      </w:r>
    </w:p>
    <w:p w14:paraId="4ABCB60D" w14:textId="39E0AA62" w:rsidR="005728C8" w:rsidRDefault="005728C8" w:rsidP="00D2324A">
      <w:pPr>
        <w:pStyle w:val="ListParagraph"/>
        <w:numPr>
          <w:ilvl w:val="0"/>
          <w:numId w:val="2"/>
        </w:numPr>
        <w:spacing w:after="0"/>
      </w:pPr>
      <w:r>
        <w:t>No time frame is submitted. Supply the build date, i.e.</w:t>
      </w:r>
      <w:r w:rsidR="00DA4D6B">
        <w:t>,</w:t>
      </w:r>
      <w:r>
        <w:t xml:space="preserve"> when </w:t>
      </w:r>
      <w:r w:rsidR="00367977">
        <w:t xml:space="preserve">the </w:t>
      </w:r>
      <w:r>
        <w:t xml:space="preserve">vessel </w:t>
      </w:r>
      <w:r w:rsidR="00367977">
        <w:t>was</w:t>
      </w:r>
      <w:r>
        <w:t xml:space="preserve"> completed, not launched. Supply a commissioned/decommissioned date for when data can be found for the vessel or when the vessel had the requested name. There are many vessels with the same name and some vessels change names often in their lifetime. </w:t>
      </w:r>
    </w:p>
    <w:p w14:paraId="44A0FF18" w14:textId="77777777" w:rsidR="005728C8" w:rsidRDefault="005728C8" w:rsidP="00D2324A">
      <w:pPr>
        <w:pStyle w:val="ListParagraph"/>
        <w:numPr>
          <w:ilvl w:val="0"/>
          <w:numId w:val="2"/>
        </w:numPr>
        <w:spacing w:after="0"/>
      </w:pPr>
      <w:r>
        <w:t xml:space="preserve">The call sign does not match the requested name. </w:t>
      </w:r>
    </w:p>
    <w:p w14:paraId="6F67048C" w14:textId="77777777" w:rsidR="009376DA" w:rsidRDefault="009376DA" w:rsidP="00D2324A">
      <w:pPr>
        <w:pStyle w:val="ListParagraph"/>
        <w:numPr>
          <w:ilvl w:val="0"/>
          <w:numId w:val="2"/>
        </w:numPr>
        <w:spacing w:after="0"/>
      </w:pPr>
      <w:r>
        <w:t xml:space="preserve">The title is included as part of the name. Remove the title from the name </w:t>
      </w:r>
      <w:r w:rsidR="000F3A81">
        <w:t>and enter it in</w:t>
      </w:r>
      <w:r>
        <w:t xml:space="preserve"> its own attribute field.</w:t>
      </w:r>
    </w:p>
    <w:p w14:paraId="5E265DFA" w14:textId="77777777" w:rsidR="0070726D" w:rsidRPr="0070726D" w:rsidRDefault="0070726D" w:rsidP="0070726D">
      <w:pPr>
        <w:pStyle w:val="PlainText"/>
        <w:ind w:left="720"/>
      </w:pPr>
    </w:p>
    <w:p w14:paraId="00F0280D" w14:textId="77777777" w:rsidR="00854912" w:rsidRDefault="00854912" w:rsidP="00854912">
      <w:pPr>
        <w:pStyle w:val="ListParagraph"/>
        <w:numPr>
          <w:ilvl w:val="0"/>
          <w:numId w:val="1"/>
        </w:numPr>
      </w:pPr>
      <w:r>
        <w:t>Can ICES change the rules for assigning</w:t>
      </w:r>
      <w:r w:rsidR="00BB21D9">
        <w:t xml:space="preserve"> SeaDataNet platform</w:t>
      </w:r>
      <w:r>
        <w:t xml:space="preserve"> codes? </w:t>
      </w:r>
    </w:p>
    <w:p w14:paraId="183D213D" w14:textId="77777777" w:rsidR="00854912" w:rsidRDefault="00854912" w:rsidP="00D2324A">
      <w:pPr>
        <w:pStyle w:val="ListParagraph"/>
        <w:numPr>
          <w:ilvl w:val="0"/>
          <w:numId w:val="2"/>
        </w:numPr>
        <w:spacing w:after="0"/>
      </w:pPr>
      <w:r>
        <w:t xml:space="preserve">ICES does not decide the rules for assigning codes and attributes for the platforms. </w:t>
      </w:r>
      <w:r w:rsidR="00BB21D9">
        <w:t xml:space="preserve">Rules were </w:t>
      </w:r>
      <w:r>
        <w:t xml:space="preserve">originally decided by the </w:t>
      </w:r>
      <w:r w:rsidR="00BB21D9">
        <w:t xml:space="preserve">Platform </w:t>
      </w:r>
      <w:r>
        <w:t xml:space="preserve">content governance group </w:t>
      </w:r>
      <w:r w:rsidR="00BB21D9">
        <w:t xml:space="preserve">(which </w:t>
      </w:r>
      <w:r>
        <w:t>consist</w:t>
      </w:r>
      <w:r w:rsidR="00BB21D9">
        <w:t>s</w:t>
      </w:r>
      <w:r>
        <w:t xml:space="preserve"> of multiple SeaDataNet country members, ICES, BODC, and NOAA) on behalf of SeaDataNet</w:t>
      </w:r>
      <w:r w:rsidR="00BB21D9">
        <w:t>. A</w:t>
      </w:r>
      <w:r w:rsidR="00526BA3">
        <w:t>ny</w:t>
      </w:r>
      <w:r w:rsidR="00BB21D9">
        <w:t xml:space="preserve"> change w</w:t>
      </w:r>
      <w:r>
        <w:t xml:space="preserve">ould need </w:t>
      </w:r>
      <w:r w:rsidR="00BB21D9">
        <w:t xml:space="preserve">discussion and </w:t>
      </w:r>
      <w:r>
        <w:t xml:space="preserve">approval </w:t>
      </w:r>
      <w:r w:rsidR="00BB21D9">
        <w:t>by</w:t>
      </w:r>
      <w:r>
        <w:t xml:space="preserve"> the </w:t>
      </w:r>
      <w:r w:rsidR="00BB21D9">
        <w:t>P</w:t>
      </w:r>
      <w:r>
        <w:t xml:space="preserve">latform </w:t>
      </w:r>
      <w:r w:rsidR="00397524">
        <w:t xml:space="preserve">content </w:t>
      </w:r>
      <w:r>
        <w:t xml:space="preserve">governance group. </w:t>
      </w:r>
    </w:p>
    <w:p w14:paraId="7C30E292" w14:textId="77777777" w:rsidR="003E731A" w:rsidRDefault="003E731A" w:rsidP="003E731A">
      <w:pPr>
        <w:pStyle w:val="PlainText"/>
        <w:ind w:left="720"/>
      </w:pPr>
    </w:p>
    <w:p w14:paraId="7A70F655" w14:textId="77777777" w:rsidR="003E731A" w:rsidRDefault="003E731A" w:rsidP="003E731A">
      <w:pPr>
        <w:pStyle w:val="ListParagraph"/>
        <w:numPr>
          <w:ilvl w:val="0"/>
          <w:numId w:val="1"/>
        </w:numPr>
      </w:pPr>
      <w:r>
        <w:t>What is a content governance group?</w:t>
      </w:r>
    </w:p>
    <w:p w14:paraId="5AA703B4" w14:textId="77777777" w:rsidR="003E731A" w:rsidRPr="0070726D" w:rsidRDefault="003E731A" w:rsidP="00D2324A">
      <w:pPr>
        <w:pStyle w:val="ListParagraph"/>
        <w:numPr>
          <w:ilvl w:val="0"/>
          <w:numId w:val="2"/>
        </w:numPr>
        <w:spacing w:after="0"/>
        <w:rPr>
          <w:rFonts w:ascii="Calibri" w:hAnsi="Calibri" w:cs="Times New Roman"/>
          <w:noProof w:val="0"/>
          <w:color w:val="000000"/>
        </w:rPr>
      </w:pPr>
      <w:r w:rsidRPr="00DA7A23">
        <w:t>A</w:t>
      </w:r>
      <w:r>
        <w:t xml:space="preserve"> content governance group is a group of international experts who quality control the process of assigning codes</w:t>
      </w:r>
      <w:r w:rsidR="0061671A">
        <w:t xml:space="preserve"> for ICES vocabularies</w:t>
      </w:r>
      <w:r>
        <w:t xml:space="preserve">. This can include establishing and maintaining rules for assignment of codes and pointing out developments which may require modifications to the existing rules. They also check the content of the code lists for errors and point out and prevent possible </w:t>
      </w:r>
      <w:r w:rsidRPr="0070726D">
        <w:rPr>
          <w:rFonts w:ascii="Calibri" w:hAnsi="Calibri" w:cs="Times New Roman"/>
          <w:noProof w:val="0"/>
          <w:color w:val="000000"/>
        </w:rPr>
        <w:t xml:space="preserve">redundancies. </w:t>
      </w:r>
    </w:p>
    <w:p w14:paraId="5445EEB9" w14:textId="77777777" w:rsidR="00854912" w:rsidRDefault="00854912" w:rsidP="00854912">
      <w:pPr>
        <w:pStyle w:val="PlainText"/>
        <w:ind w:left="720"/>
      </w:pPr>
    </w:p>
    <w:p w14:paraId="19E42359" w14:textId="77777777" w:rsidR="0075531C" w:rsidRDefault="0075531C" w:rsidP="0075531C">
      <w:pPr>
        <w:pStyle w:val="ListParagraph"/>
        <w:numPr>
          <w:ilvl w:val="0"/>
          <w:numId w:val="1"/>
        </w:numPr>
      </w:pPr>
      <w:r>
        <w:t xml:space="preserve">Why can’t the </w:t>
      </w:r>
      <w:r w:rsidR="00397524">
        <w:t>“</w:t>
      </w:r>
      <w:r>
        <w:t>country</w:t>
      </w:r>
      <w:r w:rsidR="00397524">
        <w:t>”</w:t>
      </w:r>
      <w:r>
        <w:t xml:space="preserve"> part of the platform code be the country that is collecting data? </w:t>
      </w:r>
    </w:p>
    <w:p w14:paraId="602CD5A3" w14:textId="77777777" w:rsidR="00854912" w:rsidRDefault="0075531C" w:rsidP="00D2324A">
      <w:pPr>
        <w:pStyle w:val="ListParagraph"/>
        <w:numPr>
          <w:ilvl w:val="0"/>
          <w:numId w:val="2"/>
        </w:numPr>
        <w:spacing w:after="0"/>
      </w:pPr>
      <w:r>
        <w:t>A code should not carry any information and although the original codes had country as the first two digits, this is not always the case</w:t>
      </w:r>
      <w:r w:rsidR="00854912">
        <w:t xml:space="preserve"> and the platform governance group has agreed that the country can be removed from the code.</w:t>
      </w:r>
    </w:p>
    <w:p w14:paraId="330CB2EB" w14:textId="77777777" w:rsidR="00854912" w:rsidRDefault="0075531C" w:rsidP="00D2324A">
      <w:pPr>
        <w:pStyle w:val="ListParagraph"/>
        <w:numPr>
          <w:ilvl w:val="0"/>
          <w:numId w:val="2"/>
        </w:numPr>
        <w:spacing w:after="0"/>
      </w:pPr>
      <w:r>
        <w:t xml:space="preserve">There are </w:t>
      </w:r>
      <w:r w:rsidR="00757AB7">
        <w:t xml:space="preserve">multiple countries involved in a vessel – the country of the owner, the </w:t>
      </w:r>
      <w:r w:rsidR="00A61D5B">
        <w:t xml:space="preserve">country of registration, the country of the governance organisation, and the </w:t>
      </w:r>
      <w:r w:rsidR="00757AB7">
        <w:t>country of the institute</w:t>
      </w:r>
      <w:r w:rsidR="00A61D5B">
        <w:t xml:space="preserve"> collecting data</w:t>
      </w:r>
      <w:r w:rsidR="00757AB7">
        <w:t xml:space="preserve">. </w:t>
      </w:r>
      <w:r w:rsidR="00854912">
        <w:t xml:space="preserve">We have instances where the </w:t>
      </w:r>
      <w:r w:rsidR="007163E0">
        <w:t>“</w:t>
      </w:r>
      <w:r w:rsidR="00854912">
        <w:t>country</w:t>
      </w:r>
      <w:r w:rsidR="007163E0">
        <w:t>”</w:t>
      </w:r>
      <w:r w:rsidR="00854912">
        <w:t xml:space="preserve"> for all of these </w:t>
      </w:r>
      <w:r w:rsidR="007163E0">
        <w:t>variations</w:t>
      </w:r>
      <w:r w:rsidR="00397524">
        <w:t xml:space="preserve"> </w:t>
      </w:r>
      <w:r w:rsidR="007163E0">
        <w:t>are different for a single vessel.</w:t>
      </w:r>
    </w:p>
    <w:p w14:paraId="0938C002" w14:textId="77777777" w:rsidR="0075531C" w:rsidRDefault="00854912" w:rsidP="00D2324A">
      <w:pPr>
        <w:pStyle w:val="ListParagraph"/>
        <w:numPr>
          <w:ilvl w:val="0"/>
          <w:numId w:val="2"/>
        </w:numPr>
        <w:spacing w:after="0"/>
      </w:pPr>
      <w:r>
        <w:t xml:space="preserve">Ships are shared by different institutes in different countries all of which collect data in the same year; there are sometimes multiple projects collecting data for institutes from different countries on the same cruise. </w:t>
      </w:r>
    </w:p>
    <w:p w14:paraId="612AD003" w14:textId="77777777" w:rsidR="0075531C" w:rsidRDefault="0075531C" w:rsidP="00D2324A">
      <w:pPr>
        <w:pStyle w:val="ListParagraph"/>
        <w:numPr>
          <w:ilvl w:val="0"/>
          <w:numId w:val="2"/>
        </w:numPr>
        <w:spacing w:after="0"/>
      </w:pPr>
      <w:r>
        <w:t xml:space="preserve">Ship codes are assigned for identification and tracking of the vessel so one can link data to the vessel. Who uses the vessel is not traceable but the flag/call sign/MMSI/IMO attributes are. </w:t>
      </w:r>
    </w:p>
    <w:p w14:paraId="427AE146" w14:textId="77777777" w:rsidR="006A2C8B" w:rsidRDefault="0075531C" w:rsidP="00D2324A">
      <w:pPr>
        <w:pStyle w:val="ListParagraph"/>
        <w:numPr>
          <w:ilvl w:val="1"/>
          <w:numId w:val="7"/>
        </w:numPr>
      </w:pPr>
      <w:r>
        <w:t xml:space="preserve">See </w:t>
      </w:r>
      <w:hyperlink r:id="rId48" w:history="1">
        <w:r w:rsidRPr="008F6187">
          <w:rPr>
            <w:rStyle w:val="Hyperlink"/>
          </w:rPr>
          <w:t>http://www.pogo-oceancruises.org/content/content.asp?pageid=4</w:t>
        </w:r>
      </w:hyperlink>
      <w:r>
        <w:t xml:space="preserve"> for information on how ship facilities are shared</w:t>
      </w:r>
    </w:p>
    <w:p w14:paraId="7F2120A1" w14:textId="77777777" w:rsidR="006A2C8B" w:rsidRDefault="006A2C8B" w:rsidP="006A2C8B">
      <w:pPr>
        <w:pStyle w:val="Heading1"/>
      </w:pPr>
      <w:bookmarkStart w:id="6" w:name="_Toc2191635"/>
      <w:r>
        <w:t>SPECIES</w:t>
      </w:r>
      <w:bookmarkEnd w:id="6"/>
    </w:p>
    <w:p w14:paraId="34EDB767" w14:textId="77777777" w:rsidR="00B85EDA" w:rsidRPr="00B85EDA" w:rsidRDefault="00B85EDA" w:rsidP="00B85EDA"/>
    <w:p w14:paraId="1EA1A816" w14:textId="77777777" w:rsidR="00B85EDA" w:rsidRPr="00771CDC" w:rsidRDefault="00B85EDA" w:rsidP="00B85EDA">
      <w:pPr>
        <w:pStyle w:val="ListParagraph"/>
        <w:numPr>
          <w:ilvl w:val="0"/>
          <w:numId w:val="1"/>
        </w:numPr>
      </w:pPr>
      <w:r>
        <w:rPr>
          <w:lang w:val="nb-NO"/>
        </w:rPr>
        <w:t xml:space="preserve">Can I report a Latin name or do I have to report an AphiaID from WoRMS? </w:t>
      </w:r>
      <w:r w:rsidRPr="00D02EB2">
        <w:rPr>
          <w:lang w:val="nb-NO"/>
        </w:rPr>
        <w:t xml:space="preserve"> </w:t>
      </w:r>
    </w:p>
    <w:p w14:paraId="3ABA1A47" w14:textId="77777777" w:rsidR="00B85EDA" w:rsidRDefault="00B85EDA" w:rsidP="00D2324A">
      <w:pPr>
        <w:pStyle w:val="ListParagraph"/>
        <w:numPr>
          <w:ilvl w:val="0"/>
          <w:numId w:val="2"/>
        </w:numPr>
        <w:spacing w:after="0"/>
      </w:pPr>
      <w:r>
        <w:t>You can choose to report as a Latin name or an AphiaID. In the field RLIST, if Latin name is reported in the SPECI field, report “ER”. If AphiaID is reported in the SPECI field, add “ERID” in RLIST.</w:t>
      </w:r>
    </w:p>
    <w:p w14:paraId="108ED7CF" w14:textId="77777777" w:rsidR="00B85EDA" w:rsidRDefault="00B85EDA" w:rsidP="00B85EDA">
      <w:pPr>
        <w:pStyle w:val="PlainText"/>
        <w:ind w:left="1080"/>
      </w:pPr>
    </w:p>
    <w:p w14:paraId="52F9D4A6" w14:textId="240F76C3" w:rsidR="006A2C8B" w:rsidRDefault="006A2C8B" w:rsidP="006A2C8B">
      <w:pPr>
        <w:pStyle w:val="ListParagraph"/>
        <w:numPr>
          <w:ilvl w:val="0"/>
          <w:numId w:val="1"/>
        </w:numPr>
        <w:rPr>
          <w:lang w:val="nb-NO"/>
        </w:rPr>
      </w:pPr>
      <w:r>
        <w:rPr>
          <w:lang w:val="nb-NO"/>
        </w:rPr>
        <w:t xml:space="preserve">I have data </w:t>
      </w:r>
      <w:r w:rsidR="009F68AC">
        <w:rPr>
          <w:lang w:val="nb-NO"/>
        </w:rPr>
        <w:t xml:space="preserve">which uses the old </w:t>
      </w:r>
      <w:r>
        <w:rPr>
          <w:lang w:val="nb-NO"/>
        </w:rPr>
        <w:t xml:space="preserve">RUBIN </w:t>
      </w:r>
      <w:r w:rsidR="009F68AC">
        <w:rPr>
          <w:lang w:val="nb-NO"/>
        </w:rPr>
        <w:t>lists</w:t>
      </w:r>
      <w:r>
        <w:rPr>
          <w:lang w:val="nb-NO"/>
        </w:rPr>
        <w:t xml:space="preserve"> for species. Can I submit data us</w:t>
      </w:r>
      <w:r w:rsidR="008A1F72">
        <w:rPr>
          <w:lang w:val="nb-NO"/>
        </w:rPr>
        <w:t>i</w:t>
      </w:r>
      <w:r>
        <w:rPr>
          <w:lang w:val="nb-NO"/>
        </w:rPr>
        <w:t xml:space="preserve">ng </w:t>
      </w:r>
      <w:r w:rsidR="009F68AC">
        <w:rPr>
          <w:lang w:val="nb-NO"/>
        </w:rPr>
        <w:t>RUBIN</w:t>
      </w:r>
      <w:r>
        <w:rPr>
          <w:lang w:val="nb-NO"/>
        </w:rPr>
        <w:t xml:space="preserve">? </w:t>
      </w:r>
    </w:p>
    <w:p w14:paraId="555FC3D6" w14:textId="77777777" w:rsidR="0013564C" w:rsidRDefault="006A2C8B" w:rsidP="00D2324A">
      <w:pPr>
        <w:pStyle w:val="ListParagraph"/>
        <w:numPr>
          <w:ilvl w:val="0"/>
          <w:numId w:val="2"/>
        </w:numPr>
        <w:spacing w:after="0"/>
      </w:pPr>
      <w:r>
        <w:t xml:space="preserve">ICES uses WoRMS </w:t>
      </w:r>
      <w:hyperlink r:id="rId49" w:history="1">
        <w:r w:rsidRPr="006A2C8B">
          <w:rPr>
            <w:rStyle w:val="Hyperlink"/>
          </w:rPr>
          <w:t>http://www.marinespecies.org/</w:t>
        </w:r>
      </w:hyperlink>
      <w:r w:rsidR="008A1F72">
        <w:t xml:space="preserve"> for checking and storing species names.</w:t>
      </w:r>
      <w:r w:rsidRPr="006A2C8B">
        <w:t xml:space="preserve"> </w:t>
      </w:r>
      <w:r>
        <w:t xml:space="preserve">If </w:t>
      </w:r>
      <w:r w:rsidR="008A1F72">
        <w:t xml:space="preserve">WoRMS </w:t>
      </w:r>
      <w:r>
        <w:t>is not used, an error will be received when checking the d</w:t>
      </w:r>
      <w:r w:rsidR="008A1F72">
        <w:t>ata in DATSU. However, for legacy</w:t>
      </w:r>
      <w:r>
        <w:t xml:space="preserve"> </w:t>
      </w:r>
      <w:r w:rsidR="008A1F72">
        <w:t xml:space="preserve">biological community </w:t>
      </w:r>
      <w:r>
        <w:t xml:space="preserve">data, the error is not critical and </w:t>
      </w:r>
      <w:r w:rsidR="008A1F72">
        <w:t>species from ITIS and RUBIN can</w:t>
      </w:r>
      <w:r>
        <w:t xml:space="preserve"> be accepted into the database</w:t>
      </w:r>
      <w:r w:rsidR="008A1F72">
        <w:t xml:space="preserve"> as long as the species is on the reported list</w:t>
      </w:r>
      <w:r>
        <w:t xml:space="preserve">. </w:t>
      </w:r>
      <w:r w:rsidR="008A1F72">
        <w:t xml:space="preserve">Submitters are encouraged to convert their legacy data </w:t>
      </w:r>
      <w:r w:rsidR="0013564C">
        <w:t>to WoRMS</w:t>
      </w:r>
      <w:r w:rsidR="008A1F72">
        <w:t>.</w:t>
      </w:r>
      <w:r w:rsidR="00B85EDA">
        <w:t xml:space="preserve"> </w:t>
      </w:r>
    </w:p>
    <w:p w14:paraId="55E8D949" w14:textId="77777777" w:rsidR="00AE31B2" w:rsidRDefault="00AE31B2" w:rsidP="00AE31B2">
      <w:pPr>
        <w:pStyle w:val="PlainText"/>
        <w:ind w:left="1080"/>
      </w:pPr>
    </w:p>
    <w:p w14:paraId="60E4989D" w14:textId="77777777" w:rsidR="00274D75" w:rsidRDefault="00274D75" w:rsidP="00274D75">
      <w:pPr>
        <w:pStyle w:val="ListParagraph"/>
        <w:numPr>
          <w:ilvl w:val="0"/>
          <w:numId w:val="1"/>
        </w:numPr>
        <w:rPr>
          <w:lang w:val="nb-NO"/>
        </w:rPr>
      </w:pPr>
      <w:r>
        <w:rPr>
          <w:lang w:val="nb-NO"/>
        </w:rPr>
        <w:t>My species is in WoRMS but is not accepted by DATSU. Why not?</w:t>
      </w:r>
    </w:p>
    <w:p w14:paraId="3CBFA9BC" w14:textId="77777777" w:rsidR="00274D75" w:rsidRDefault="00274D75" w:rsidP="00D2324A">
      <w:pPr>
        <w:pStyle w:val="ListParagraph"/>
        <w:numPr>
          <w:ilvl w:val="0"/>
          <w:numId w:val="2"/>
        </w:numPr>
        <w:spacing w:after="0"/>
        <w:rPr>
          <w:lang w:val="nb-NO"/>
        </w:rPr>
      </w:pPr>
      <w:r>
        <w:rPr>
          <w:lang w:val="nb-NO"/>
        </w:rPr>
        <w:t>DATSU is updated periodically against WoRMS. If a species has been added since we last updated, DATSU will give an error. Contact ICES so we can update DATSU.</w:t>
      </w:r>
    </w:p>
    <w:p w14:paraId="1FDF5DF3" w14:textId="77777777" w:rsidR="00274D75" w:rsidRDefault="00274D75" w:rsidP="00D2324A">
      <w:pPr>
        <w:pStyle w:val="ListParagraph"/>
        <w:numPr>
          <w:ilvl w:val="0"/>
          <w:numId w:val="2"/>
        </w:numPr>
        <w:spacing w:after="0"/>
        <w:rPr>
          <w:lang w:val="nb-NO"/>
        </w:rPr>
      </w:pPr>
      <w:r w:rsidRPr="00030AEF">
        <w:rPr>
          <w:lang w:val="nb-NO"/>
        </w:rPr>
        <w:t>Sometimes a quick fix is necessary. See if the species is in ITIS. If it is, you can temporarily use option ITLN in field RLIST. RLIST must be corrected to WoRMS, however, as soon as possible.</w:t>
      </w:r>
    </w:p>
    <w:p w14:paraId="57240626" w14:textId="77777777" w:rsidR="00274D75" w:rsidRPr="00274D75" w:rsidRDefault="00274D75" w:rsidP="00274D75">
      <w:pPr>
        <w:spacing w:after="0"/>
        <w:ind w:left="360"/>
        <w:rPr>
          <w:lang w:val="nb-NO"/>
        </w:rPr>
      </w:pPr>
    </w:p>
    <w:p w14:paraId="1C0CB59A" w14:textId="77777777" w:rsidR="0013564C" w:rsidRDefault="0013564C" w:rsidP="0013564C">
      <w:pPr>
        <w:pStyle w:val="ListParagraph"/>
        <w:numPr>
          <w:ilvl w:val="0"/>
          <w:numId w:val="1"/>
        </w:numPr>
        <w:rPr>
          <w:lang w:val="nb-NO"/>
        </w:rPr>
      </w:pPr>
      <w:r>
        <w:rPr>
          <w:lang w:val="nb-NO"/>
        </w:rPr>
        <w:t xml:space="preserve">My species is not in WoRMS. What should I do? </w:t>
      </w:r>
    </w:p>
    <w:p w14:paraId="2E9F8799" w14:textId="77777777" w:rsidR="006A2C8B" w:rsidRPr="003279E6" w:rsidRDefault="008A1F72" w:rsidP="00D2324A">
      <w:pPr>
        <w:pStyle w:val="ListParagraph"/>
        <w:numPr>
          <w:ilvl w:val="0"/>
          <w:numId w:val="2"/>
        </w:numPr>
        <w:spacing w:after="0"/>
        <w:rPr>
          <w:lang w:val="nb-NO"/>
        </w:rPr>
      </w:pPr>
      <w:r>
        <w:t xml:space="preserve"> </w:t>
      </w:r>
      <w:r w:rsidR="0013564C" w:rsidRPr="003279E6">
        <w:rPr>
          <w:lang w:val="nb-NO"/>
        </w:rPr>
        <w:t xml:space="preserve">Contact ICES at </w:t>
      </w:r>
      <w:hyperlink r:id="rId50" w:history="1">
        <w:r w:rsidR="0013564C" w:rsidRPr="003279E6">
          <w:rPr>
            <w:lang w:val="nb-NO"/>
          </w:rPr>
          <w:t>accessions@ices.dk</w:t>
        </w:r>
      </w:hyperlink>
      <w:r w:rsidR="0013564C" w:rsidRPr="003279E6">
        <w:rPr>
          <w:lang w:val="nb-NO"/>
        </w:rPr>
        <w:t xml:space="preserve">. </w:t>
      </w:r>
      <w:r w:rsidR="00B85EDA" w:rsidRPr="003279E6">
        <w:rPr>
          <w:lang w:val="nb-NO"/>
        </w:rPr>
        <w:t>Supply</w:t>
      </w:r>
      <w:r w:rsidR="0013564C" w:rsidRPr="003279E6">
        <w:rPr>
          <w:lang w:val="nb-NO"/>
        </w:rPr>
        <w:t xml:space="preserve"> the name of your taxonomy expert</w:t>
      </w:r>
      <w:r w:rsidR="00B85EDA" w:rsidRPr="003279E6">
        <w:rPr>
          <w:lang w:val="nb-NO"/>
        </w:rPr>
        <w:t xml:space="preserve"> and</w:t>
      </w:r>
      <w:r w:rsidR="0013564C" w:rsidRPr="003279E6">
        <w:rPr>
          <w:lang w:val="nb-NO"/>
        </w:rPr>
        <w:t xml:space="preserve"> we will contact WoRMS</w:t>
      </w:r>
      <w:r w:rsidR="00906ABB" w:rsidRPr="003279E6">
        <w:rPr>
          <w:lang w:val="nb-NO"/>
        </w:rPr>
        <w:t>. They will</w:t>
      </w:r>
      <w:r w:rsidR="0013564C" w:rsidRPr="003279E6">
        <w:rPr>
          <w:lang w:val="nb-NO"/>
        </w:rPr>
        <w:t xml:space="preserve"> add the species to WoRMS </w:t>
      </w:r>
      <w:r w:rsidR="00906ABB" w:rsidRPr="003279E6">
        <w:rPr>
          <w:lang w:val="nb-NO"/>
        </w:rPr>
        <w:t xml:space="preserve">after control by their experts and </w:t>
      </w:r>
      <w:r w:rsidR="0013564C" w:rsidRPr="003279E6">
        <w:rPr>
          <w:lang w:val="nb-NO"/>
        </w:rPr>
        <w:t>with the help of your expert.</w:t>
      </w:r>
    </w:p>
    <w:p w14:paraId="3921CA54" w14:textId="77777777" w:rsidR="00AE31B2" w:rsidRDefault="00AE31B2" w:rsidP="00AE31B2">
      <w:pPr>
        <w:pStyle w:val="PlainText"/>
        <w:ind w:left="1080"/>
      </w:pPr>
    </w:p>
    <w:p w14:paraId="605BD8DF" w14:textId="77777777" w:rsidR="0013564C" w:rsidRDefault="000D2812" w:rsidP="0013564C">
      <w:pPr>
        <w:pStyle w:val="ListParagraph"/>
        <w:numPr>
          <w:ilvl w:val="0"/>
          <w:numId w:val="1"/>
        </w:numPr>
        <w:rPr>
          <w:lang w:val="nb-NO"/>
        </w:rPr>
      </w:pPr>
      <w:r>
        <w:rPr>
          <w:lang w:val="nb-NO"/>
        </w:rPr>
        <w:t>We have</w:t>
      </w:r>
      <w:r w:rsidR="0013564C">
        <w:rPr>
          <w:lang w:val="nb-NO"/>
        </w:rPr>
        <w:t xml:space="preserve"> fresh water</w:t>
      </w:r>
      <w:r>
        <w:rPr>
          <w:lang w:val="nb-NO"/>
        </w:rPr>
        <w:t xml:space="preserve"> and brackish water</w:t>
      </w:r>
      <w:r w:rsidR="0013564C">
        <w:rPr>
          <w:lang w:val="nb-NO"/>
        </w:rPr>
        <w:t xml:space="preserve"> species found in an estuary of the Baltic. Will WoRMS add </w:t>
      </w:r>
      <w:r>
        <w:rPr>
          <w:lang w:val="nb-NO"/>
        </w:rPr>
        <w:t>them</w:t>
      </w:r>
      <w:r w:rsidR="0013564C">
        <w:rPr>
          <w:lang w:val="nb-NO"/>
        </w:rPr>
        <w:t xml:space="preserve">? </w:t>
      </w:r>
    </w:p>
    <w:p w14:paraId="3E9BD37B" w14:textId="77777777" w:rsidR="0013564C" w:rsidRPr="0013564C" w:rsidRDefault="0013564C" w:rsidP="00D2324A">
      <w:pPr>
        <w:pStyle w:val="ListParagraph"/>
        <w:numPr>
          <w:ilvl w:val="0"/>
          <w:numId w:val="2"/>
        </w:numPr>
        <w:spacing w:after="0"/>
      </w:pPr>
      <w:r w:rsidRPr="003279E6">
        <w:rPr>
          <w:lang w:val="nb-NO"/>
        </w:rPr>
        <w:t>Yes</w:t>
      </w:r>
      <w:r>
        <w:t>. WoRMS can add Baltic species.</w:t>
      </w:r>
    </w:p>
    <w:p w14:paraId="7B0CE1CF" w14:textId="77777777" w:rsidR="0013564C" w:rsidRPr="006A2C8B" w:rsidRDefault="0013564C" w:rsidP="0013564C">
      <w:pPr>
        <w:pStyle w:val="PlainText"/>
        <w:ind w:left="1080"/>
      </w:pPr>
    </w:p>
    <w:p w14:paraId="383FB105" w14:textId="77777777" w:rsidR="00771CDC" w:rsidRPr="00771CDC" w:rsidRDefault="00771CDC" w:rsidP="00771CDC">
      <w:pPr>
        <w:pStyle w:val="PlainText"/>
        <w:ind w:left="1080"/>
      </w:pPr>
    </w:p>
    <w:p w14:paraId="7E76D92A" w14:textId="77777777" w:rsidR="00771CDC" w:rsidRDefault="00771CDC" w:rsidP="00771CDC">
      <w:pPr>
        <w:pStyle w:val="ListParagraph"/>
        <w:numPr>
          <w:ilvl w:val="0"/>
          <w:numId w:val="1"/>
        </w:numPr>
      </w:pPr>
      <w:r w:rsidRPr="00D02EB2">
        <w:rPr>
          <w:lang w:val="nb-NO"/>
        </w:rPr>
        <w:t xml:space="preserve">There are duplicate </w:t>
      </w:r>
      <w:r>
        <w:rPr>
          <w:lang w:val="nb-NO"/>
        </w:rPr>
        <w:t xml:space="preserve">taxon </w:t>
      </w:r>
      <w:r w:rsidRPr="00D02EB2">
        <w:rPr>
          <w:lang w:val="nb-NO"/>
        </w:rPr>
        <w:t xml:space="preserve">names in WoRMS. </w:t>
      </w:r>
      <w:r>
        <w:rPr>
          <w:lang w:val="nb-NO"/>
        </w:rPr>
        <w:t>How</w:t>
      </w:r>
      <w:r w:rsidRPr="00D02EB2">
        <w:rPr>
          <w:lang w:val="nb-NO"/>
        </w:rPr>
        <w:t xml:space="preserve"> do I report? </w:t>
      </w:r>
    </w:p>
    <w:p w14:paraId="307623FC" w14:textId="08DAF0F3" w:rsidR="00D02EB2" w:rsidRDefault="006A2C8B" w:rsidP="00D2324A">
      <w:pPr>
        <w:pStyle w:val="ListParagraph"/>
        <w:numPr>
          <w:ilvl w:val="0"/>
          <w:numId w:val="2"/>
        </w:numPr>
        <w:spacing w:after="0"/>
      </w:pPr>
      <w:r>
        <w:t>Sometimes duplicate taxon name</w:t>
      </w:r>
      <w:r w:rsidR="00D02EB2">
        <w:t>s</w:t>
      </w:r>
      <w:r>
        <w:t xml:space="preserve"> exist in WoRMS. They will not have the same status, for example</w:t>
      </w:r>
      <w:r w:rsidR="00D02EB2">
        <w:t>,</w:t>
      </w:r>
      <w:r>
        <w:t xml:space="preserve"> one of the entries could be </w:t>
      </w:r>
      <w:r w:rsidR="00231E66">
        <w:t>“</w:t>
      </w:r>
      <w:r>
        <w:t>accepted</w:t>
      </w:r>
      <w:r w:rsidR="00231E66">
        <w:t>”</w:t>
      </w:r>
      <w:r>
        <w:t xml:space="preserve"> whereas the other one is </w:t>
      </w:r>
      <w:r w:rsidR="00231E66">
        <w:t>“</w:t>
      </w:r>
      <w:r>
        <w:t>unaccepted</w:t>
      </w:r>
      <w:r w:rsidR="00231E66">
        <w:t>”</w:t>
      </w:r>
      <w:r>
        <w:t xml:space="preserve">. </w:t>
      </w:r>
      <w:r w:rsidR="00D02EB2">
        <w:t>In these cases, report using the Ap</w:t>
      </w:r>
      <w:r w:rsidR="006F264E">
        <w:t>h</w:t>
      </w:r>
      <w:r w:rsidR="00D02EB2">
        <w:t>iaID, not the Latin name.</w:t>
      </w:r>
    </w:p>
    <w:p w14:paraId="3F4F3A9C" w14:textId="77777777" w:rsidR="006F264E" w:rsidRDefault="006A2C8B" w:rsidP="00D2324A">
      <w:pPr>
        <w:pStyle w:val="ListParagraph"/>
        <w:numPr>
          <w:ilvl w:val="0"/>
          <w:numId w:val="2"/>
        </w:numPr>
        <w:spacing w:after="0"/>
      </w:pPr>
      <w:r>
        <w:t xml:space="preserve">When </w:t>
      </w:r>
      <w:r w:rsidR="00D02EB2">
        <w:t xml:space="preserve">a taxon name is added the </w:t>
      </w:r>
      <w:r w:rsidR="00D02EB2" w:rsidRPr="006F264E">
        <w:rPr>
          <w:b/>
        </w:rPr>
        <w:t>first</w:t>
      </w:r>
      <w:r w:rsidR="00D02EB2">
        <w:t xml:space="preserve"> time to </w:t>
      </w:r>
      <w:r>
        <w:t>DOME</w:t>
      </w:r>
      <w:r w:rsidR="00D02EB2">
        <w:t>, DOME looks up the AphiaID from WoRMS</w:t>
      </w:r>
      <w:r w:rsidR="006F264E">
        <w:t xml:space="preserve"> and adds it to the DOME code table</w:t>
      </w:r>
      <w:r w:rsidR="00D02EB2">
        <w:t xml:space="preserve">. </w:t>
      </w:r>
      <w:r w:rsidR="006F264E">
        <w:t>It</w:t>
      </w:r>
      <w:r>
        <w:t xml:space="preserve"> will refuse to add the code from WoRMS if more than one record is returned for the same taxon name. A ma</w:t>
      </w:r>
      <w:r w:rsidR="00D02EB2">
        <w:t>il will at the same time be sent</w:t>
      </w:r>
      <w:r>
        <w:t xml:space="preserve"> to </w:t>
      </w:r>
      <w:hyperlink r:id="rId51" w:history="1">
        <w:r w:rsidR="00D02EB2" w:rsidRPr="007522ED">
          <w:rPr>
            <w:rStyle w:val="Hyperlink"/>
          </w:rPr>
          <w:t>accessions@ices.dk</w:t>
        </w:r>
      </w:hyperlink>
      <w:r w:rsidR="00D02EB2">
        <w:t xml:space="preserve"> to notify the Data Manager</w:t>
      </w:r>
      <w:r w:rsidR="006F264E">
        <w:t xml:space="preserve"> and the upload</w:t>
      </w:r>
      <w:r>
        <w:t xml:space="preserve"> will be refused</w:t>
      </w:r>
      <w:r w:rsidR="006F264E">
        <w:t>.</w:t>
      </w:r>
    </w:p>
    <w:p w14:paraId="5D885820" w14:textId="77777777" w:rsidR="006A2C8B" w:rsidRDefault="006A2C8B" w:rsidP="00D2324A">
      <w:pPr>
        <w:pStyle w:val="ListParagraph"/>
        <w:numPr>
          <w:ilvl w:val="0"/>
          <w:numId w:val="2"/>
        </w:numPr>
        <w:spacing w:after="0"/>
      </w:pPr>
      <w:r>
        <w:t xml:space="preserve">It is a possibility that a </w:t>
      </w:r>
      <w:r w:rsidR="006F264E">
        <w:t xml:space="preserve">taxon has </w:t>
      </w:r>
      <w:r>
        <w:t>already</w:t>
      </w:r>
      <w:r w:rsidR="006F264E">
        <w:t xml:space="preserve"> been</w:t>
      </w:r>
      <w:r>
        <w:t xml:space="preserve"> entered in the DOME code table</w:t>
      </w:r>
      <w:r w:rsidR="006F264E">
        <w:t xml:space="preserve"> and later</w:t>
      </w:r>
      <w:r>
        <w:t>,</w:t>
      </w:r>
      <w:r w:rsidR="006F264E">
        <w:t xml:space="preserve"> due to a change </w:t>
      </w:r>
      <w:r>
        <w:t>in WoRMS, become</w:t>
      </w:r>
      <w:r w:rsidR="006F264E">
        <w:t>s</w:t>
      </w:r>
      <w:r>
        <w:t xml:space="preserve"> a case where </w:t>
      </w:r>
      <w:r w:rsidR="00275C2C">
        <w:t>duplicate</w:t>
      </w:r>
      <w:r>
        <w:t xml:space="preserve"> entities exist for the same taxon name. </w:t>
      </w:r>
      <w:r w:rsidR="006F264E">
        <w:t>S</w:t>
      </w:r>
      <w:r>
        <w:t>ince the code has already been entered in DOME</w:t>
      </w:r>
      <w:r w:rsidR="006F264E">
        <w:t>,</w:t>
      </w:r>
      <w:r>
        <w:t xml:space="preserve"> the </w:t>
      </w:r>
      <w:r w:rsidR="006F264E">
        <w:t xml:space="preserve">data </w:t>
      </w:r>
      <w:r>
        <w:t xml:space="preserve">will be entered </w:t>
      </w:r>
      <w:r w:rsidR="006F264E">
        <w:t xml:space="preserve">with the first code </w:t>
      </w:r>
      <w:r>
        <w:t xml:space="preserve">without any warning. </w:t>
      </w:r>
      <w:r w:rsidR="006F264E">
        <w:t>Taxonomists should be aware of the changes occurring in the taxonomy world so they should monitor their species and inform their data submitters/database people when an AphiaID should be reported instead of a Latin name.</w:t>
      </w:r>
    </w:p>
    <w:p w14:paraId="52A99B37" w14:textId="77777777" w:rsidR="00707522" w:rsidRDefault="00707522" w:rsidP="00707522">
      <w:pPr>
        <w:pStyle w:val="Heading1"/>
      </w:pPr>
      <w:bookmarkStart w:id="7" w:name="_Toc2191636"/>
      <w:r>
        <w:t>STATION DICTIONARY</w:t>
      </w:r>
      <w:bookmarkEnd w:id="7"/>
    </w:p>
    <w:p w14:paraId="4FB473C8" w14:textId="77777777" w:rsidR="00DF2139" w:rsidRDefault="00DF2139" w:rsidP="00A824AE">
      <w:pPr>
        <w:pStyle w:val="ListParagraph"/>
        <w:ind w:left="768"/>
        <w:rPr>
          <w:lang w:val="nb-NO"/>
        </w:rPr>
      </w:pPr>
    </w:p>
    <w:p w14:paraId="58CAA196" w14:textId="77777777" w:rsidR="00211123" w:rsidRDefault="00211123" w:rsidP="00C706A1">
      <w:pPr>
        <w:pStyle w:val="ListParagraph"/>
        <w:numPr>
          <w:ilvl w:val="0"/>
          <w:numId w:val="1"/>
        </w:numPr>
        <w:rPr>
          <w:lang w:val="nb-NO"/>
        </w:rPr>
      </w:pPr>
      <w:r>
        <w:rPr>
          <w:lang w:val="nb-NO"/>
        </w:rPr>
        <w:t>W</w:t>
      </w:r>
      <w:r w:rsidR="00FB5052">
        <w:rPr>
          <w:lang w:val="nb-NO"/>
        </w:rPr>
        <w:t xml:space="preserve">here </w:t>
      </w:r>
      <w:r w:rsidR="006B2AF7">
        <w:rPr>
          <w:lang w:val="nb-NO"/>
        </w:rPr>
        <w:t xml:space="preserve">and what </w:t>
      </w:r>
      <w:r w:rsidR="00DC64B0">
        <w:rPr>
          <w:lang w:val="nb-NO"/>
        </w:rPr>
        <w:t>is</w:t>
      </w:r>
      <w:r w:rsidR="00FB5052">
        <w:rPr>
          <w:lang w:val="nb-NO"/>
        </w:rPr>
        <w:t xml:space="preserve"> the </w:t>
      </w:r>
      <w:r>
        <w:rPr>
          <w:lang w:val="nb-NO"/>
        </w:rPr>
        <w:t xml:space="preserve">station </w:t>
      </w:r>
      <w:r w:rsidR="00DE4DDC">
        <w:rPr>
          <w:lang w:val="nb-NO"/>
        </w:rPr>
        <w:t xml:space="preserve">dictionary? </w:t>
      </w:r>
    </w:p>
    <w:p w14:paraId="70A5E0D7" w14:textId="77777777" w:rsidR="006B2AF7" w:rsidRDefault="006B2AF7" w:rsidP="00D2324A">
      <w:pPr>
        <w:pStyle w:val="ListParagraph"/>
        <w:numPr>
          <w:ilvl w:val="0"/>
          <w:numId w:val="5"/>
        </w:numPr>
        <w:rPr>
          <w:lang w:val="nb-NO"/>
        </w:rPr>
      </w:pPr>
      <w:r w:rsidRPr="00F8388B">
        <w:rPr>
          <w:lang w:val="nb-NO"/>
        </w:rPr>
        <w:t xml:space="preserve">The station dictionary is described at </w:t>
      </w:r>
      <w:hyperlink r:id="rId52" w:history="1">
        <w:r w:rsidRPr="00F8388B">
          <w:rPr>
            <w:rStyle w:val="Hyperlink"/>
            <w:lang w:val="nb-NO"/>
          </w:rPr>
          <w:t>http://www.ices.dk/marine-data/tools/Pages/Station-dictionary.aspx</w:t>
        </w:r>
      </w:hyperlink>
      <w:r w:rsidRPr="00F8388B">
        <w:rPr>
          <w:lang w:val="nb-NO"/>
        </w:rPr>
        <w:t xml:space="preserve">. </w:t>
      </w:r>
    </w:p>
    <w:p w14:paraId="26AF80C8" w14:textId="77777777" w:rsidR="00B75C5E" w:rsidRPr="006B2AF7" w:rsidRDefault="00664183" w:rsidP="00D2324A">
      <w:pPr>
        <w:pStyle w:val="ListParagraph"/>
        <w:numPr>
          <w:ilvl w:val="0"/>
          <w:numId w:val="5"/>
        </w:numPr>
        <w:rPr>
          <w:lang w:val="nb-NO"/>
        </w:rPr>
      </w:pPr>
      <w:r>
        <w:t xml:space="preserve">One can request and define stations at </w:t>
      </w:r>
      <w:hyperlink r:id="rId53" w:history="1">
        <w:r w:rsidRPr="00F8388B">
          <w:rPr>
            <w:rStyle w:val="Hyperlink"/>
            <w:lang w:val="nb-NO"/>
          </w:rPr>
          <w:t>http://vocab.ices.dk/Request/</w:t>
        </w:r>
      </w:hyperlink>
      <w:r w:rsidR="00F8388B">
        <w:t xml:space="preserve"> C</w:t>
      </w:r>
      <w:r w:rsidRPr="00F8388B">
        <w:t>hoose “Station”.</w:t>
      </w:r>
      <w:r w:rsidR="000D7008">
        <w:t xml:space="preserve">  Approved stations </w:t>
      </w:r>
      <w:r w:rsidR="004C5C16">
        <w:t>are</w:t>
      </w:r>
      <w:r w:rsidR="000D7008">
        <w:t xml:space="preserve"> available at </w:t>
      </w:r>
      <w:hyperlink r:id="rId54" w:history="1">
        <w:r w:rsidR="000D7008" w:rsidRPr="000A64B4">
          <w:rPr>
            <w:rStyle w:val="Hyperlink"/>
          </w:rPr>
          <w:t>http://vocab.ices.dk/?ref=1399</w:t>
        </w:r>
      </w:hyperlink>
      <w:r w:rsidR="000D7008">
        <w:t>.</w:t>
      </w:r>
    </w:p>
    <w:p w14:paraId="35EC490E" w14:textId="77777777" w:rsidR="007140EB" w:rsidRDefault="00642403" w:rsidP="00D2324A">
      <w:pPr>
        <w:pStyle w:val="NoSpacing"/>
        <w:numPr>
          <w:ilvl w:val="0"/>
          <w:numId w:val="5"/>
        </w:numPr>
        <w:rPr>
          <w:lang w:val="nb-NO"/>
        </w:rPr>
      </w:pPr>
      <w:r>
        <w:rPr>
          <w:lang w:val="nb-NO"/>
        </w:rPr>
        <w:t>D</w:t>
      </w:r>
      <w:r w:rsidR="00EE09EE">
        <w:rPr>
          <w:lang w:val="nb-NO"/>
        </w:rPr>
        <w:t>ownload</w:t>
      </w:r>
      <w:r w:rsidR="007140EB">
        <w:rPr>
          <w:lang w:val="nb-NO"/>
        </w:rPr>
        <w:t>s:</w:t>
      </w:r>
    </w:p>
    <w:p w14:paraId="44BB741B" w14:textId="77777777" w:rsidR="007140EB" w:rsidRPr="007140EB" w:rsidRDefault="007140EB" w:rsidP="00D2324A">
      <w:pPr>
        <w:pStyle w:val="NoSpacing"/>
        <w:numPr>
          <w:ilvl w:val="2"/>
          <w:numId w:val="5"/>
        </w:numPr>
        <w:rPr>
          <w:lang w:val="nb-NO"/>
        </w:rPr>
      </w:pPr>
      <w:r>
        <w:rPr>
          <w:lang w:val="nb-NO"/>
        </w:rPr>
        <w:t xml:space="preserve">Legacy </w:t>
      </w:r>
      <w:r w:rsidR="00F11F9C">
        <w:rPr>
          <w:lang w:val="nb-NO"/>
        </w:rPr>
        <w:t xml:space="preserve">stations </w:t>
      </w:r>
      <w:hyperlink r:id="rId55" w:history="1">
        <w:r w:rsidR="00EE09EE" w:rsidRPr="005C4350">
          <w:rPr>
            <w:rStyle w:val="Hyperlink"/>
            <w:lang w:val="nb-NO"/>
          </w:rPr>
          <w:t>http://ices.dk/marine-data/Documents/ENV/StationDictionary.zip</w:t>
        </w:r>
      </w:hyperlink>
      <w:r w:rsidR="00664183">
        <w:rPr>
          <w:rStyle w:val="Hyperlink"/>
          <w:lang w:val="nb-NO"/>
        </w:rPr>
        <w:t xml:space="preserve"> . </w:t>
      </w:r>
      <w:r w:rsidR="00664183" w:rsidRPr="00192AC7">
        <w:t xml:space="preserve">This </w:t>
      </w:r>
      <w:r w:rsidR="00BB4CF6">
        <w:t>is</w:t>
      </w:r>
      <w:r w:rsidR="00664183" w:rsidRPr="00192AC7">
        <w:t xml:space="preserve"> </w:t>
      </w:r>
      <w:r w:rsidR="00BB4CF6">
        <w:t xml:space="preserve">a snapshot </w:t>
      </w:r>
      <w:r>
        <w:t xml:space="preserve">from 2017 </w:t>
      </w:r>
      <w:r w:rsidR="00BB4CF6">
        <w:t xml:space="preserve">and is </w:t>
      </w:r>
      <w:r w:rsidR="00664183" w:rsidRPr="00192AC7">
        <w:t>n</w:t>
      </w:r>
      <w:r w:rsidR="00F8388B">
        <w:t>ot up-to-date.</w:t>
      </w:r>
    </w:p>
    <w:p w14:paraId="6661F75D" w14:textId="77777777" w:rsidR="00211123" w:rsidRPr="007140EB" w:rsidRDefault="007140EB" w:rsidP="00D2324A">
      <w:pPr>
        <w:pStyle w:val="NoSpacing"/>
        <w:numPr>
          <w:ilvl w:val="2"/>
          <w:numId w:val="5"/>
        </w:numPr>
        <w:rPr>
          <w:lang w:val="nb-NO"/>
        </w:rPr>
      </w:pPr>
      <w:r w:rsidRPr="007140EB">
        <w:rPr>
          <w:lang w:val="nb-NO"/>
        </w:rPr>
        <w:t>For an up-to-date list s</w:t>
      </w:r>
      <w:r w:rsidR="00F8388B">
        <w:t xml:space="preserve">ee </w:t>
      </w:r>
      <w:hyperlink r:id="rId56" w:history="1">
        <w:r w:rsidR="00F357EA" w:rsidRPr="000A64B4">
          <w:rPr>
            <w:rStyle w:val="Hyperlink"/>
          </w:rPr>
          <w:t>http://vocab.ices.dk/?ref=1399</w:t>
        </w:r>
      </w:hyperlink>
      <w:r>
        <w:t xml:space="preserve"> or use our webservice at </w:t>
      </w:r>
      <w:hyperlink r:id="rId57" w:history="1">
        <w:r w:rsidRPr="003F49C3">
          <w:rPr>
            <w:rStyle w:val="Hyperlink"/>
          </w:rPr>
          <w:t>http://vocab.ices.dk/services/</w:t>
        </w:r>
      </w:hyperlink>
    </w:p>
    <w:p w14:paraId="575B9688" w14:textId="77777777" w:rsidR="007140EB" w:rsidRPr="007140EB" w:rsidRDefault="007140EB" w:rsidP="00D2324A">
      <w:pPr>
        <w:pStyle w:val="NoSpacing"/>
        <w:numPr>
          <w:ilvl w:val="2"/>
          <w:numId w:val="5"/>
        </w:numPr>
        <w:rPr>
          <w:lang w:val="nb-NO"/>
        </w:rPr>
      </w:pPr>
      <w:r>
        <w:t>Users of the request program can download the stations from within the program.</w:t>
      </w:r>
    </w:p>
    <w:p w14:paraId="6FAAC0E3" w14:textId="77777777" w:rsidR="00E86DEE" w:rsidRDefault="00E86DEE" w:rsidP="006B2AF7">
      <w:pPr>
        <w:pStyle w:val="ListParagraph"/>
        <w:numPr>
          <w:ilvl w:val="0"/>
          <w:numId w:val="1"/>
        </w:numPr>
        <w:rPr>
          <w:lang w:val="nb-NO"/>
        </w:rPr>
      </w:pPr>
      <w:r>
        <w:rPr>
          <w:lang w:val="nb-NO"/>
        </w:rPr>
        <w:t>How can I see the latest version of the Station Dictionary?</w:t>
      </w:r>
    </w:p>
    <w:p w14:paraId="04B6AA5F" w14:textId="46EE40F6" w:rsidR="00E86DEE" w:rsidRPr="00E86DEE" w:rsidRDefault="00E86DEE" w:rsidP="00D2324A">
      <w:pPr>
        <w:pStyle w:val="ListParagraph"/>
        <w:numPr>
          <w:ilvl w:val="0"/>
          <w:numId w:val="23"/>
        </w:numPr>
        <w:rPr>
          <w:lang w:val="nb-NO"/>
        </w:rPr>
      </w:pPr>
      <w:r>
        <w:rPr>
          <w:rFonts w:ascii="Segoe UI" w:hAnsi="Segoe UI" w:cs="Segoe UI"/>
          <w:color w:val="222222"/>
          <w:sz w:val="21"/>
          <w:szCs w:val="21"/>
          <w:shd w:val="clear" w:color="auto" w:fill="FFFFFF"/>
        </w:rPr>
        <w:t xml:space="preserve">On </w:t>
      </w:r>
      <w:hyperlink r:id="rId58" w:history="1">
        <w:r w:rsidRPr="00231E66">
          <w:rPr>
            <w:rStyle w:val="Hyperlink"/>
          </w:rPr>
          <w:t>http://vocab.ices.dk/</w:t>
        </w:r>
      </w:hyperlink>
      <w:r>
        <w:rPr>
          <w:rFonts w:ascii="Segoe UI" w:hAnsi="Segoe UI" w:cs="Segoe UI"/>
          <w:color w:val="222222"/>
          <w:sz w:val="21"/>
          <w:szCs w:val="21"/>
          <w:shd w:val="clear" w:color="auto" w:fill="FFFFFF"/>
        </w:rPr>
        <w:t xml:space="preserve">, choose “Begins with” and search for "Station dictionary". To the right, one can see the Version number, Created date and the Modified date. Sort the Modified column. This will show the last date the dictionary was updated. </w:t>
      </w:r>
    </w:p>
    <w:p w14:paraId="6EB2B32F" w14:textId="77777777" w:rsidR="00E86DEE" w:rsidRDefault="00E86DEE" w:rsidP="006B2AF7">
      <w:pPr>
        <w:pStyle w:val="ListParagraph"/>
        <w:numPr>
          <w:ilvl w:val="0"/>
          <w:numId w:val="1"/>
        </w:numPr>
        <w:rPr>
          <w:lang w:val="nb-NO"/>
        </w:rPr>
      </w:pPr>
      <w:r>
        <w:rPr>
          <w:lang w:val="nb-NO"/>
        </w:rPr>
        <w:t>How can I see if my latest station changes/additions have been finalised in the Station Dictionary?</w:t>
      </w:r>
    </w:p>
    <w:p w14:paraId="58910683" w14:textId="77777777" w:rsidR="008F5A59" w:rsidRPr="008F5A59" w:rsidRDefault="00272977" w:rsidP="00D2324A">
      <w:pPr>
        <w:pStyle w:val="ListParagraph"/>
        <w:numPr>
          <w:ilvl w:val="0"/>
          <w:numId w:val="23"/>
        </w:numPr>
        <w:rPr>
          <w:lang w:val="nb-NO"/>
        </w:rPr>
      </w:pPr>
      <w:r w:rsidRPr="008F5A59">
        <w:rPr>
          <w:rFonts w:ascii="Segoe UI" w:hAnsi="Segoe UI" w:cs="Segoe UI"/>
          <w:color w:val="222222"/>
          <w:sz w:val="21"/>
          <w:szCs w:val="21"/>
          <w:shd w:val="clear" w:color="auto" w:fill="FFFFFF"/>
        </w:rPr>
        <w:t>Make</w:t>
      </w:r>
      <w:r w:rsidR="00F65A4F" w:rsidRPr="008F5A59">
        <w:rPr>
          <w:rFonts w:ascii="Segoe UI" w:hAnsi="Segoe UI" w:cs="Segoe UI"/>
          <w:color w:val="222222"/>
          <w:sz w:val="21"/>
          <w:szCs w:val="21"/>
          <w:shd w:val="clear" w:color="auto" w:fill="FFFFFF"/>
        </w:rPr>
        <w:t xml:space="preserve"> the</w:t>
      </w:r>
      <w:r w:rsidR="00E86DEE" w:rsidRPr="008F5A59">
        <w:rPr>
          <w:rFonts w:ascii="Segoe UI" w:hAnsi="Segoe UI" w:cs="Segoe UI"/>
          <w:color w:val="222222"/>
          <w:sz w:val="21"/>
          <w:szCs w:val="21"/>
          <w:shd w:val="clear" w:color="auto" w:fill="FFFFFF"/>
        </w:rPr>
        <w:t xml:space="preserve"> above search. Then click on "Station" so one can see all stations. Sort by c</w:t>
      </w:r>
      <w:r w:rsidR="008F5A59">
        <w:rPr>
          <w:rFonts w:ascii="Segoe UI" w:hAnsi="Segoe UI" w:cs="Segoe UI"/>
          <w:color w:val="222222"/>
          <w:sz w:val="21"/>
          <w:szCs w:val="21"/>
          <w:shd w:val="clear" w:color="auto" w:fill="FFFFFF"/>
        </w:rPr>
        <w:t>reate date and/or modified date o</w:t>
      </w:r>
      <w:r w:rsidR="008F5A59" w:rsidRPr="008F5A59">
        <w:rPr>
          <w:rFonts w:ascii="Segoe UI" w:hAnsi="Segoe UI" w:cs="Segoe UI"/>
          <w:color w:val="222222"/>
          <w:sz w:val="21"/>
          <w:szCs w:val="21"/>
          <w:shd w:val="clear" w:color="auto" w:fill="FFFFFF"/>
        </w:rPr>
        <w:t>r search for the Station name.</w:t>
      </w:r>
    </w:p>
    <w:p w14:paraId="4EB3B3EB" w14:textId="77777777" w:rsidR="00E86DEE" w:rsidRDefault="00E86DEE" w:rsidP="006B2AF7">
      <w:pPr>
        <w:pStyle w:val="ListParagraph"/>
        <w:numPr>
          <w:ilvl w:val="0"/>
          <w:numId w:val="1"/>
        </w:numPr>
        <w:rPr>
          <w:lang w:val="nb-NO"/>
        </w:rPr>
      </w:pPr>
      <w:r>
        <w:rPr>
          <w:lang w:val="nb-NO"/>
        </w:rPr>
        <w:t>How can I see if my country has updated the Station Dictionary since last</w:t>
      </w:r>
      <w:r w:rsidR="008F5A59">
        <w:rPr>
          <w:lang w:val="nb-NO"/>
        </w:rPr>
        <w:t xml:space="preserve"> year’s</w:t>
      </w:r>
      <w:r>
        <w:rPr>
          <w:lang w:val="nb-NO"/>
        </w:rPr>
        <w:t xml:space="preserve"> data submission</w:t>
      </w:r>
      <w:r w:rsidR="008F5A59">
        <w:rPr>
          <w:lang w:val="nb-NO"/>
        </w:rPr>
        <w:t>?</w:t>
      </w:r>
    </w:p>
    <w:p w14:paraId="5F0A2087" w14:textId="77777777" w:rsidR="008537E2" w:rsidRPr="00980E70" w:rsidRDefault="00C00A95" w:rsidP="00D2324A">
      <w:pPr>
        <w:pStyle w:val="ListParagraph"/>
        <w:numPr>
          <w:ilvl w:val="0"/>
          <w:numId w:val="23"/>
        </w:numPr>
        <w:rPr>
          <w:rFonts w:ascii="Segoe UI" w:hAnsi="Segoe UI" w:cs="Segoe UI"/>
          <w:color w:val="222222"/>
          <w:sz w:val="21"/>
          <w:szCs w:val="21"/>
          <w:shd w:val="clear" w:color="auto" w:fill="FFFFFF"/>
        </w:rPr>
      </w:pPr>
      <w:r w:rsidRPr="00980E70">
        <w:rPr>
          <w:rFonts w:ascii="Segoe UI" w:hAnsi="Segoe UI" w:cs="Segoe UI"/>
          <w:color w:val="222222"/>
          <w:sz w:val="21"/>
          <w:szCs w:val="21"/>
          <w:shd w:val="clear" w:color="auto" w:fill="FFFFFF"/>
        </w:rPr>
        <w:t xml:space="preserve">On </w:t>
      </w:r>
      <w:hyperlink r:id="rId59" w:history="1">
        <w:r w:rsidR="008537E2" w:rsidRPr="00980E70">
          <w:rPr>
            <w:rStyle w:val="Hyperlink"/>
            <w:rFonts w:ascii="Segoe UI" w:hAnsi="Segoe UI" w:cs="Segoe UI"/>
            <w:sz w:val="21"/>
            <w:szCs w:val="21"/>
            <w:shd w:val="clear" w:color="auto" w:fill="FFFFFF"/>
          </w:rPr>
          <w:t>http://vocab.ices.dk/</w:t>
        </w:r>
      </w:hyperlink>
      <w:r w:rsidR="00980E70">
        <w:rPr>
          <w:rFonts w:ascii="Segoe UI" w:hAnsi="Segoe UI" w:cs="Segoe UI"/>
          <w:color w:val="222222"/>
          <w:sz w:val="21"/>
          <w:szCs w:val="21"/>
          <w:shd w:val="clear" w:color="auto" w:fill="FFFFFF"/>
        </w:rPr>
        <w:t>, c</w:t>
      </w:r>
      <w:r w:rsidR="008537E2" w:rsidRPr="00980E70">
        <w:rPr>
          <w:rFonts w:ascii="Segoe UI" w:hAnsi="Segoe UI" w:cs="Segoe UI"/>
          <w:color w:val="222222"/>
          <w:sz w:val="21"/>
          <w:szCs w:val="21"/>
          <w:shd w:val="clear" w:color="auto" w:fill="FFFFFF"/>
        </w:rPr>
        <w:t>lick on “show advanced search”.</w:t>
      </w:r>
    </w:p>
    <w:p w14:paraId="228EB2F0" w14:textId="77777777" w:rsidR="00980E70" w:rsidRDefault="008537E2" w:rsidP="00D2324A">
      <w:pPr>
        <w:pStyle w:val="ListParagraph"/>
        <w:numPr>
          <w:ilvl w:val="0"/>
          <w:numId w:val="23"/>
        </w:num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Choose “Begins with</w:t>
      </w:r>
      <w:r w:rsidR="00C00A95">
        <w:rPr>
          <w:rFonts w:ascii="Segoe UI" w:hAnsi="Segoe UI" w:cs="Segoe UI"/>
          <w:color w:val="222222"/>
          <w:sz w:val="21"/>
          <w:szCs w:val="21"/>
          <w:shd w:val="clear" w:color="auto" w:fill="FFFFFF"/>
        </w:rPr>
        <w:t>”</w:t>
      </w:r>
      <w:r w:rsidR="00980E70">
        <w:rPr>
          <w:rFonts w:ascii="Segoe UI" w:hAnsi="Segoe UI" w:cs="Segoe UI"/>
          <w:color w:val="222222"/>
          <w:sz w:val="21"/>
          <w:szCs w:val="21"/>
          <w:shd w:val="clear" w:color="auto" w:fill="FFFFFF"/>
        </w:rPr>
        <w:t>,</w:t>
      </w:r>
      <w:r w:rsidR="00C00A95">
        <w:rPr>
          <w:rFonts w:ascii="Segoe UI" w:hAnsi="Segoe UI" w:cs="Segoe UI"/>
          <w:color w:val="222222"/>
          <w:sz w:val="21"/>
          <w:szCs w:val="21"/>
          <w:shd w:val="clear" w:color="auto" w:fill="FFFFFF"/>
        </w:rPr>
        <w:t xml:space="preserve"> se</w:t>
      </w:r>
      <w:r>
        <w:rPr>
          <w:rFonts w:ascii="Segoe UI" w:hAnsi="Segoe UI" w:cs="Segoe UI"/>
          <w:color w:val="222222"/>
          <w:sz w:val="21"/>
          <w:szCs w:val="21"/>
          <w:shd w:val="clear" w:color="auto" w:fill="FFFFFF"/>
        </w:rPr>
        <w:t xml:space="preserve">lect </w:t>
      </w:r>
      <w:r w:rsidR="00980E70">
        <w:rPr>
          <w:rFonts w:ascii="Segoe UI" w:hAnsi="Segoe UI" w:cs="Segoe UI"/>
          <w:color w:val="222222"/>
          <w:sz w:val="21"/>
          <w:szCs w:val="21"/>
          <w:shd w:val="clear" w:color="auto" w:fill="FFFFFF"/>
        </w:rPr>
        <w:t>“Code type”, enter search keyword “Station Dictionary”, press “+”</w:t>
      </w:r>
    </w:p>
    <w:p w14:paraId="57735723" w14:textId="77777777" w:rsidR="008537E2" w:rsidRDefault="00980E70" w:rsidP="00D2324A">
      <w:pPr>
        <w:pStyle w:val="ListParagraph"/>
        <w:numPr>
          <w:ilvl w:val="0"/>
          <w:numId w:val="23"/>
        </w:num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Choose “Begins with”, select </w:t>
      </w:r>
      <w:r w:rsidR="008537E2">
        <w:rPr>
          <w:rFonts w:ascii="Segoe UI" w:hAnsi="Segoe UI" w:cs="Segoe UI"/>
          <w:color w:val="222222"/>
          <w:sz w:val="21"/>
          <w:szCs w:val="21"/>
          <w:shd w:val="clear" w:color="auto" w:fill="FFFFFF"/>
        </w:rPr>
        <w:t>“Related Code type”, enter search keyword “ISO”, press “+”</w:t>
      </w:r>
    </w:p>
    <w:p w14:paraId="7EE2AB29" w14:textId="77777777" w:rsidR="008537E2" w:rsidRDefault="008537E2" w:rsidP="00D2324A">
      <w:pPr>
        <w:pStyle w:val="ListParagraph"/>
        <w:numPr>
          <w:ilvl w:val="0"/>
          <w:numId w:val="23"/>
        </w:num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Choose “Ends with” with</w:t>
      </w:r>
      <w:r w:rsidR="00980E70">
        <w:rPr>
          <w:rFonts w:ascii="Segoe UI" w:hAnsi="Segoe UI" w:cs="Segoe UI"/>
          <w:color w:val="222222"/>
          <w:sz w:val="21"/>
          <w:szCs w:val="21"/>
          <w:shd w:val="clear" w:color="auto" w:fill="FFFFFF"/>
        </w:rPr>
        <w:t>, s</w:t>
      </w:r>
      <w:r>
        <w:rPr>
          <w:rFonts w:ascii="Segoe UI" w:hAnsi="Segoe UI" w:cs="Segoe UI"/>
          <w:color w:val="222222"/>
          <w:sz w:val="21"/>
          <w:szCs w:val="21"/>
          <w:shd w:val="clear" w:color="auto" w:fill="FFFFFF"/>
        </w:rPr>
        <w:t>elect “Related Code”, enter search keyword “</w:t>
      </w:r>
      <w:r w:rsidR="00980E70">
        <w:rPr>
          <w:rFonts w:ascii="Segoe UI" w:hAnsi="Segoe UI" w:cs="Segoe UI"/>
          <w:color w:val="222222"/>
          <w:sz w:val="21"/>
          <w:szCs w:val="21"/>
          <w:shd w:val="clear" w:color="auto" w:fill="FFFFFF"/>
        </w:rPr>
        <w:t>France</w:t>
      </w:r>
      <w:r>
        <w:rPr>
          <w:rFonts w:ascii="Segoe UI" w:hAnsi="Segoe UI" w:cs="Segoe UI"/>
          <w:color w:val="222222"/>
          <w:sz w:val="21"/>
          <w:szCs w:val="21"/>
          <w:shd w:val="clear" w:color="auto" w:fill="FFFFFF"/>
        </w:rPr>
        <w:t>”, press “+”</w:t>
      </w:r>
    </w:p>
    <w:p w14:paraId="58CD2EBE" w14:textId="77777777" w:rsidR="008537E2" w:rsidRDefault="00C00A95" w:rsidP="00D2324A">
      <w:pPr>
        <w:pStyle w:val="ListParagraph"/>
        <w:numPr>
          <w:ilvl w:val="0"/>
          <w:numId w:val="23"/>
        </w:num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Choose tab called </w:t>
      </w:r>
      <w:r w:rsidR="004532DA">
        <w:rPr>
          <w:rFonts w:ascii="Segoe UI" w:hAnsi="Segoe UI" w:cs="Segoe UI"/>
          <w:color w:val="222222"/>
          <w:sz w:val="21"/>
          <w:szCs w:val="21"/>
          <w:shd w:val="clear" w:color="auto" w:fill="FFFFFF"/>
        </w:rPr>
        <w:t>“</w:t>
      </w:r>
      <w:r>
        <w:rPr>
          <w:rFonts w:ascii="Segoe UI" w:hAnsi="Segoe UI" w:cs="Segoe UI"/>
          <w:color w:val="222222"/>
          <w:sz w:val="21"/>
          <w:szCs w:val="21"/>
          <w:shd w:val="clear" w:color="auto" w:fill="FFFFFF"/>
        </w:rPr>
        <w:t>Codes” to view result</w:t>
      </w:r>
      <w:r w:rsidR="008318BE">
        <w:rPr>
          <w:rFonts w:ascii="Segoe UI" w:hAnsi="Segoe UI" w:cs="Segoe UI"/>
          <w:color w:val="222222"/>
          <w:sz w:val="21"/>
          <w:szCs w:val="21"/>
          <w:shd w:val="clear" w:color="auto" w:fill="FFFFFF"/>
        </w:rPr>
        <w:t xml:space="preserve">. </w:t>
      </w:r>
    </w:p>
    <w:p w14:paraId="528709C3" w14:textId="77777777" w:rsidR="008318BE" w:rsidRPr="00980E70" w:rsidRDefault="008318BE" w:rsidP="00D2324A">
      <w:pPr>
        <w:pStyle w:val="ListParagraph"/>
        <w:numPr>
          <w:ilvl w:val="0"/>
          <w:numId w:val="23"/>
        </w:numPr>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Sort by Modified date</w:t>
      </w:r>
    </w:p>
    <w:p w14:paraId="218E5668" w14:textId="77777777" w:rsidR="00BB4CF6" w:rsidRDefault="00BB4CF6" w:rsidP="006B2AF7">
      <w:pPr>
        <w:pStyle w:val="ListParagraph"/>
        <w:numPr>
          <w:ilvl w:val="0"/>
          <w:numId w:val="1"/>
        </w:numPr>
        <w:rPr>
          <w:lang w:val="nb-NO"/>
        </w:rPr>
      </w:pPr>
      <w:r>
        <w:rPr>
          <w:lang w:val="nb-NO"/>
        </w:rPr>
        <w:t>Do I have to log</w:t>
      </w:r>
      <w:r w:rsidR="003A1165">
        <w:rPr>
          <w:lang w:val="nb-NO"/>
        </w:rPr>
        <w:t>-</w:t>
      </w:r>
      <w:r>
        <w:rPr>
          <w:lang w:val="nb-NO"/>
        </w:rPr>
        <w:t>on to view a station map?</w:t>
      </w:r>
    </w:p>
    <w:p w14:paraId="6C95A214" w14:textId="77777777" w:rsidR="00BB4CF6" w:rsidRDefault="00BB4CF6" w:rsidP="00D2324A">
      <w:pPr>
        <w:pStyle w:val="ListParagraph"/>
        <w:numPr>
          <w:ilvl w:val="0"/>
          <w:numId w:val="2"/>
        </w:numPr>
        <w:rPr>
          <w:lang w:val="nb-NO"/>
        </w:rPr>
      </w:pPr>
      <w:r>
        <w:rPr>
          <w:lang w:val="nb-NO"/>
        </w:rPr>
        <w:t xml:space="preserve">View stations at </w:t>
      </w:r>
      <w:hyperlink r:id="rId60" w:history="1">
        <w:r w:rsidRPr="00224266">
          <w:rPr>
            <w:rStyle w:val="Hyperlink"/>
            <w:lang w:val="nb-NO"/>
          </w:rPr>
          <w:t>http://gis.ices.dk/sf/index.html?widget=station</w:t>
        </w:r>
      </w:hyperlink>
      <w:r>
        <w:rPr>
          <w:lang w:val="nb-NO"/>
        </w:rPr>
        <w:t>. No log-on is necessary.</w:t>
      </w:r>
    </w:p>
    <w:p w14:paraId="4377D25A" w14:textId="77777777" w:rsidR="006B2AF7" w:rsidRDefault="006B2AF7" w:rsidP="006B2AF7">
      <w:pPr>
        <w:pStyle w:val="ListParagraph"/>
        <w:numPr>
          <w:ilvl w:val="0"/>
          <w:numId w:val="1"/>
        </w:numPr>
        <w:rPr>
          <w:lang w:val="nb-NO"/>
        </w:rPr>
      </w:pPr>
      <w:r>
        <w:rPr>
          <w:lang w:val="nb-NO"/>
        </w:rPr>
        <w:t>Do all stations have to be defined?</w:t>
      </w:r>
    </w:p>
    <w:p w14:paraId="66CD8E8D" w14:textId="77777777" w:rsidR="00FB5052" w:rsidRDefault="00FB5052" w:rsidP="00D2324A">
      <w:pPr>
        <w:pStyle w:val="ListParagraph"/>
        <w:numPr>
          <w:ilvl w:val="0"/>
          <w:numId w:val="2"/>
        </w:numPr>
        <w:rPr>
          <w:lang w:val="nb-NO"/>
        </w:rPr>
      </w:pPr>
      <w:r>
        <w:rPr>
          <w:lang w:val="nb-NO"/>
        </w:rPr>
        <w:t>Station names are mandatory for OSPAR and HELCOM data.</w:t>
      </w:r>
    </w:p>
    <w:p w14:paraId="76E2987A" w14:textId="77777777" w:rsidR="00D835D1" w:rsidRPr="00D835D1" w:rsidRDefault="00B06EA1" w:rsidP="00D2324A">
      <w:pPr>
        <w:pStyle w:val="ListParagraph"/>
        <w:numPr>
          <w:ilvl w:val="0"/>
          <w:numId w:val="2"/>
        </w:numPr>
        <w:rPr>
          <w:lang w:val="nb-NO"/>
        </w:rPr>
      </w:pPr>
      <w:r>
        <w:rPr>
          <w:lang w:val="nb-NO"/>
        </w:rPr>
        <w:t>Station names can be added for other programmes. See the list</w:t>
      </w:r>
      <w:r w:rsidR="004A16FF">
        <w:rPr>
          <w:lang w:val="nb-NO"/>
        </w:rPr>
        <w:t xml:space="preserve"> of monitoring programmes</w:t>
      </w:r>
      <w:r>
        <w:rPr>
          <w:lang w:val="nb-NO"/>
        </w:rPr>
        <w:t xml:space="preserve"> at </w:t>
      </w:r>
      <w:r w:rsidR="00D835D1">
        <w:rPr>
          <w:lang w:val="nb-NO"/>
        </w:rPr>
        <w:t>PRGOV</w:t>
      </w:r>
      <w:r>
        <w:rPr>
          <w:lang w:val="nb-NO"/>
        </w:rPr>
        <w:t xml:space="preserve"> </w:t>
      </w:r>
      <w:hyperlink r:id="rId61" w:history="1">
        <w:r w:rsidR="00D835D1" w:rsidRPr="000A64B4">
          <w:rPr>
            <w:rStyle w:val="Hyperlink"/>
          </w:rPr>
          <w:t>http://vocab.ices.dk/?ref=1473</w:t>
        </w:r>
      </w:hyperlink>
      <w:r w:rsidR="00D835D1">
        <w:t>.</w:t>
      </w:r>
    </w:p>
    <w:p w14:paraId="6E0077AE" w14:textId="77777777" w:rsidR="00F264F7" w:rsidRDefault="00FB5052" w:rsidP="00D2324A">
      <w:pPr>
        <w:pStyle w:val="ListParagraph"/>
        <w:numPr>
          <w:ilvl w:val="0"/>
          <w:numId w:val="2"/>
        </w:numPr>
        <w:rPr>
          <w:lang w:val="nb-NO"/>
        </w:rPr>
      </w:pPr>
      <w:r w:rsidRPr="00B06EA1">
        <w:rPr>
          <w:lang w:val="nb-NO"/>
        </w:rPr>
        <w:t xml:space="preserve">National station names can </w:t>
      </w:r>
      <w:r w:rsidR="00B06EA1">
        <w:rPr>
          <w:lang w:val="nb-NO"/>
        </w:rPr>
        <w:t xml:space="preserve">also </w:t>
      </w:r>
      <w:r w:rsidRPr="00B06EA1">
        <w:rPr>
          <w:lang w:val="nb-NO"/>
        </w:rPr>
        <w:t>be added and some countries use the ICES station dictionary instead of developing their own country overviews of stations.</w:t>
      </w:r>
    </w:p>
    <w:p w14:paraId="22FC35B0" w14:textId="77777777" w:rsidR="00CE488E" w:rsidRPr="00CE488E" w:rsidRDefault="00F11F9C" w:rsidP="00CE488E">
      <w:pPr>
        <w:pStyle w:val="ListParagraph"/>
        <w:numPr>
          <w:ilvl w:val="0"/>
          <w:numId w:val="1"/>
        </w:numPr>
        <w:rPr>
          <w:lang w:val="nb-NO"/>
        </w:rPr>
      </w:pPr>
      <w:r>
        <w:rPr>
          <w:lang w:val="nb-NO"/>
        </w:rPr>
        <w:t>Who can</w:t>
      </w:r>
      <w:r w:rsidR="00CE488E">
        <w:rPr>
          <w:lang w:val="nb-NO"/>
        </w:rPr>
        <w:t xml:space="preserve"> edit the station dictionary</w:t>
      </w:r>
      <w:r>
        <w:rPr>
          <w:lang w:val="nb-NO"/>
        </w:rPr>
        <w:t>?</w:t>
      </w:r>
    </w:p>
    <w:p w14:paraId="40A474EF" w14:textId="041690E2" w:rsidR="00B06EA1" w:rsidRDefault="00CE488E" w:rsidP="00D2324A">
      <w:pPr>
        <w:pStyle w:val="ListParagraph"/>
        <w:numPr>
          <w:ilvl w:val="0"/>
          <w:numId w:val="2"/>
        </w:numPr>
        <w:rPr>
          <w:lang w:val="nb-NO"/>
        </w:rPr>
      </w:pPr>
      <w:r w:rsidRPr="00CE488E">
        <w:rPr>
          <w:lang w:val="nb-NO"/>
        </w:rPr>
        <w:t>E</w:t>
      </w:r>
      <w:r w:rsidR="001754FD">
        <w:rPr>
          <w:lang w:val="nb-NO"/>
        </w:rPr>
        <w:t xml:space="preserve">ach country </w:t>
      </w:r>
      <w:r w:rsidR="00F11F9C">
        <w:rPr>
          <w:lang w:val="nb-NO"/>
        </w:rPr>
        <w:t>can identify an organistation for the station governance</w:t>
      </w:r>
      <w:r w:rsidR="004C4C7F">
        <w:rPr>
          <w:lang w:val="nb-NO"/>
        </w:rPr>
        <w:t xml:space="preserve"> – see </w:t>
      </w:r>
      <w:hyperlink r:id="rId62" w:history="1">
        <w:r w:rsidR="00F11F9C" w:rsidRPr="000A64B4">
          <w:rPr>
            <w:rStyle w:val="Hyperlink"/>
            <w:lang w:val="nb-NO"/>
          </w:rPr>
          <w:t>http://vocab.ices.dk/?ref=1398</w:t>
        </w:r>
      </w:hyperlink>
      <w:r w:rsidR="00F11F9C">
        <w:rPr>
          <w:lang w:val="nb-NO"/>
        </w:rPr>
        <w:t>. Manual edits/additions can be made after requesting a user and password to the station request program on the web.</w:t>
      </w:r>
      <w:r w:rsidR="00A45F76">
        <w:rPr>
          <w:lang w:val="nb-NO"/>
        </w:rPr>
        <w:t xml:space="preserve"> </w:t>
      </w:r>
      <w:r w:rsidR="004C4C7F">
        <w:rPr>
          <w:lang w:val="nb-NO"/>
        </w:rPr>
        <w:t xml:space="preserve">Contact </w:t>
      </w:r>
      <w:hyperlink r:id="rId63" w:history="1">
        <w:r w:rsidR="004C4C7F" w:rsidRPr="00755ECD">
          <w:rPr>
            <w:rStyle w:val="Hyperlink"/>
            <w:lang w:val="nb-NO"/>
          </w:rPr>
          <w:t>accessions@ices.dk</w:t>
        </w:r>
      </w:hyperlink>
      <w:r w:rsidR="004C4C7F">
        <w:rPr>
          <w:lang w:val="nb-NO"/>
        </w:rPr>
        <w:t xml:space="preserve">. </w:t>
      </w:r>
      <w:r w:rsidR="00F11F9C">
        <w:rPr>
          <w:lang w:val="nb-NO"/>
        </w:rPr>
        <w:t xml:space="preserve">It is best that </w:t>
      </w:r>
      <w:r w:rsidR="00231E66">
        <w:rPr>
          <w:lang w:val="nb-NO"/>
        </w:rPr>
        <w:t xml:space="preserve">only </w:t>
      </w:r>
      <w:r w:rsidR="00F11F9C">
        <w:rPr>
          <w:lang w:val="nb-NO"/>
        </w:rPr>
        <w:t>o</w:t>
      </w:r>
      <w:r w:rsidR="00A45F76">
        <w:rPr>
          <w:lang w:val="nb-NO"/>
        </w:rPr>
        <w:t xml:space="preserve">ne person </w:t>
      </w:r>
      <w:r w:rsidR="00F11F9C">
        <w:rPr>
          <w:lang w:val="nb-NO"/>
        </w:rPr>
        <w:t>has</w:t>
      </w:r>
      <w:r w:rsidR="00A45F76">
        <w:rPr>
          <w:lang w:val="nb-NO"/>
        </w:rPr>
        <w:t xml:space="preserve"> the responsibility</w:t>
      </w:r>
      <w:r w:rsidR="00F11F9C">
        <w:rPr>
          <w:lang w:val="nb-NO"/>
        </w:rPr>
        <w:t xml:space="preserve"> for each organisation or country.</w:t>
      </w:r>
      <w:r w:rsidR="00A45F76">
        <w:rPr>
          <w:lang w:val="nb-NO"/>
        </w:rPr>
        <w:t xml:space="preserve"> </w:t>
      </w:r>
    </w:p>
    <w:p w14:paraId="0026C00E" w14:textId="77777777" w:rsidR="00B70B36" w:rsidRDefault="00B70B36" w:rsidP="00F421B5">
      <w:pPr>
        <w:pStyle w:val="ListParagraph"/>
        <w:numPr>
          <w:ilvl w:val="0"/>
          <w:numId w:val="1"/>
        </w:numPr>
        <w:rPr>
          <w:lang w:val="nb-NO"/>
        </w:rPr>
      </w:pPr>
      <w:r>
        <w:rPr>
          <w:lang w:val="nb-NO"/>
        </w:rPr>
        <w:t>Do I have to manually edit all stations?</w:t>
      </w:r>
    </w:p>
    <w:p w14:paraId="69A29AA5" w14:textId="2E646B47" w:rsidR="00B70B36" w:rsidRDefault="00BB4CF6" w:rsidP="00D2324A">
      <w:pPr>
        <w:pStyle w:val="ListParagraph"/>
        <w:numPr>
          <w:ilvl w:val="0"/>
          <w:numId w:val="2"/>
        </w:numPr>
        <w:rPr>
          <w:lang w:val="nb-NO"/>
        </w:rPr>
      </w:pPr>
      <w:r>
        <w:rPr>
          <w:lang w:val="nb-NO"/>
        </w:rPr>
        <w:t>There is a</w:t>
      </w:r>
      <w:r w:rsidR="00B70B36">
        <w:rPr>
          <w:lang w:val="nb-NO"/>
        </w:rPr>
        <w:t xml:space="preserve"> bulk upload</w:t>
      </w:r>
      <w:r w:rsidR="000E1D76">
        <w:rPr>
          <w:lang w:val="nb-NO"/>
        </w:rPr>
        <w:t xml:space="preserve"> procedure</w:t>
      </w:r>
      <w:r>
        <w:rPr>
          <w:lang w:val="nb-NO"/>
        </w:rPr>
        <w:t xml:space="preserve"> where all stations or just one station can be uploaded via a file</w:t>
      </w:r>
      <w:r w:rsidR="00B70B36">
        <w:rPr>
          <w:lang w:val="nb-NO"/>
        </w:rPr>
        <w:t xml:space="preserve">. If you are interested in </w:t>
      </w:r>
      <w:r w:rsidR="000E1D76">
        <w:rPr>
          <w:lang w:val="nb-NO"/>
        </w:rPr>
        <w:t>bulk uploads</w:t>
      </w:r>
      <w:r w:rsidR="00B70B36">
        <w:rPr>
          <w:lang w:val="nb-NO"/>
        </w:rPr>
        <w:t xml:space="preserve">, contact </w:t>
      </w:r>
      <w:hyperlink r:id="rId64" w:history="1">
        <w:r w:rsidR="00B70B36" w:rsidRPr="000A64B4">
          <w:rPr>
            <w:rStyle w:val="Hyperlink"/>
            <w:lang w:val="nb-NO"/>
          </w:rPr>
          <w:t>accessions@ices.dk</w:t>
        </w:r>
      </w:hyperlink>
      <w:r w:rsidR="000E1D76">
        <w:rPr>
          <w:lang w:val="nb-NO"/>
        </w:rPr>
        <w:t xml:space="preserve"> and request access rights. Bulk uploads can be made using </w:t>
      </w:r>
      <w:r w:rsidR="00231E66">
        <w:rPr>
          <w:lang w:val="nb-NO"/>
        </w:rPr>
        <w:t>tab</w:t>
      </w:r>
      <w:r w:rsidR="000E1D76">
        <w:rPr>
          <w:lang w:val="nb-NO"/>
        </w:rPr>
        <w:t xml:space="preserve"> files. </w:t>
      </w:r>
    </w:p>
    <w:p w14:paraId="1E13A9AD" w14:textId="77777777" w:rsidR="000714A4" w:rsidRDefault="000714A4" w:rsidP="00F421B5">
      <w:pPr>
        <w:pStyle w:val="ListParagraph"/>
        <w:numPr>
          <w:ilvl w:val="0"/>
          <w:numId w:val="1"/>
        </w:numPr>
        <w:rPr>
          <w:lang w:val="nb-NO"/>
        </w:rPr>
      </w:pPr>
      <w:r>
        <w:rPr>
          <w:lang w:val="nb-NO"/>
        </w:rPr>
        <w:t>How do I edit the ranges? Can I see my positions on a map?</w:t>
      </w:r>
    </w:p>
    <w:p w14:paraId="73610BC4" w14:textId="77777777" w:rsidR="000714A4" w:rsidRPr="000714A4" w:rsidRDefault="000714A4" w:rsidP="00D2324A">
      <w:pPr>
        <w:pStyle w:val="ListParagraph"/>
        <w:numPr>
          <w:ilvl w:val="0"/>
          <w:numId w:val="2"/>
        </w:numPr>
        <w:rPr>
          <w:noProof w:val="0"/>
          <w:color w:val="1F497D"/>
        </w:rPr>
      </w:pPr>
      <w:r w:rsidRPr="00E16341">
        <w:rPr>
          <w:lang w:val="nb-NO"/>
        </w:rPr>
        <w:t>To change the ranges, log on to the station dictionary and search for the station name and country. Press “Submit attributes”. Press “Set position”. Press “-“ to adjust the view of the map.</w:t>
      </w:r>
      <w:r w:rsidRPr="000714A4">
        <w:rPr>
          <w:color w:val="1F497D"/>
        </w:rPr>
        <w:t xml:space="preserve"> </w:t>
      </w:r>
    </w:p>
    <w:p w14:paraId="6D0D47B3" w14:textId="77777777" w:rsidR="000714A4" w:rsidRPr="00694A8B" w:rsidRDefault="00694A8B" w:rsidP="00694A8B">
      <w:pPr>
        <w:rPr>
          <w:color w:val="1F497D"/>
        </w:rPr>
      </w:pPr>
      <w:r>
        <w:rPr>
          <w:color w:val="1F497D"/>
          <w:lang w:eastAsia="en-GB"/>
        </w:rPr>
        <w:drawing>
          <wp:inline distT="0" distB="0" distL="0" distR="0" wp14:anchorId="61F3E084" wp14:editId="63F90C5B">
            <wp:extent cx="5731510" cy="3357527"/>
            <wp:effectExtent l="0" t="0" r="2540" b="0"/>
            <wp:docPr id="3" name="Picture 3" descr="cid:image003.png@01D2AA31.1CF78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2AA31.1CF78A70"/>
                    <pic:cNvPicPr>
                      <a:picLocks noChangeAspect="1" noChangeArrowheads="1"/>
                    </pic:cNvPicPr>
                  </pic:nvPicPr>
                  <pic:blipFill>
                    <a:blip r:embed="rId65" r:link="rId66" cstate="print">
                      <a:extLst>
                        <a:ext uri="{28A0092B-C50C-407E-A947-70E740481C1C}">
                          <a14:useLocalDpi xmlns:a14="http://schemas.microsoft.com/office/drawing/2010/main" val="0"/>
                        </a:ext>
                      </a:extLst>
                    </a:blip>
                    <a:srcRect/>
                    <a:stretch>
                      <a:fillRect/>
                    </a:stretch>
                  </pic:blipFill>
                  <pic:spPr bwMode="auto">
                    <a:xfrm>
                      <a:off x="0" y="0"/>
                      <a:ext cx="5731510" cy="3357527"/>
                    </a:xfrm>
                    <a:prstGeom prst="rect">
                      <a:avLst/>
                    </a:prstGeom>
                    <a:noFill/>
                    <a:ln>
                      <a:noFill/>
                    </a:ln>
                  </pic:spPr>
                </pic:pic>
              </a:graphicData>
            </a:graphic>
          </wp:inline>
        </w:drawing>
      </w:r>
    </w:p>
    <w:p w14:paraId="318494A4" w14:textId="77777777" w:rsidR="000714A4" w:rsidRPr="00297005" w:rsidRDefault="000714A4" w:rsidP="00D2324A">
      <w:pPr>
        <w:pStyle w:val="ListParagraph"/>
        <w:numPr>
          <w:ilvl w:val="0"/>
          <w:numId w:val="2"/>
        </w:numPr>
        <w:rPr>
          <w:lang w:val="nb-NO"/>
        </w:rPr>
      </w:pPr>
      <w:r w:rsidRPr="00297005">
        <w:rPr>
          <w:lang w:val="nb-NO"/>
        </w:rPr>
        <w:t>Edit the Latitude range and the Longitude range. For example:</w:t>
      </w:r>
    </w:p>
    <w:p w14:paraId="46471FBC" w14:textId="77777777" w:rsidR="000714A4" w:rsidRPr="000714A4" w:rsidRDefault="000714A4" w:rsidP="00297005">
      <w:pPr>
        <w:pStyle w:val="ListParagraph"/>
        <w:numPr>
          <w:ilvl w:val="2"/>
          <w:numId w:val="1"/>
        </w:numPr>
        <w:rPr>
          <w:color w:val="1F497D"/>
        </w:rPr>
      </w:pPr>
      <w:r w:rsidRPr="0082731F">
        <w:rPr>
          <w:lang w:val="nb-NO"/>
        </w:rPr>
        <w:t>The Latitude range will be 59.58333 plus/minus 0.06.  This gives Latitude range of 59.64333-59.52333</w:t>
      </w:r>
      <w:r w:rsidRPr="000714A4">
        <w:rPr>
          <w:color w:val="1F497D"/>
        </w:rPr>
        <w:t>.  </w:t>
      </w:r>
    </w:p>
    <w:p w14:paraId="31994611" w14:textId="77777777" w:rsidR="000714A4" w:rsidRPr="00D33F73" w:rsidRDefault="000714A4" w:rsidP="00297005">
      <w:pPr>
        <w:pStyle w:val="ListParagraph"/>
        <w:numPr>
          <w:ilvl w:val="2"/>
          <w:numId w:val="1"/>
        </w:numPr>
        <w:rPr>
          <w:lang w:val="nb-NO"/>
        </w:rPr>
      </w:pPr>
      <w:r w:rsidRPr="00172E53">
        <w:rPr>
          <w:lang w:val="nb-NO"/>
        </w:rPr>
        <w:t>The</w:t>
      </w:r>
      <w:r w:rsidRPr="000714A4">
        <w:rPr>
          <w:color w:val="1F497D"/>
        </w:rPr>
        <w:t xml:space="preserve"> </w:t>
      </w:r>
      <w:r w:rsidRPr="00D33F73">
        <w:rPr>
          <w:lang w:val="nb-NO"/>
        </w:rPr>
        <w:t>Longitude range will be 27.45 plus/minus 0.04. This give Longitude range of 27.49-27.41.</w:t>
      </w:r>
    </w:p>
    <w:p w14:paraId="6021BAB0" w14:textId="77777777" w:rsidR="00D92B9B" w:rsidRDefault="000714A4" w:rsidP="00D2324A">
      <w:pPr>
        <w:pStyle w:val="ListParagraph"/>
        <w:numPr>
          <w:ilvl w:val="0"/>
          <w:numId w:val="2"/>
        </w:numPr>
        <w:rPr>
          <w:color w:val="1F497D"/>
        </w:rPr>
      </w:pPr>
      <w:r w:rsidRPr="00172E53">
        <w:rPr>
          <w:lang w:val="nb-NO"/>
        </w:rPr>
        <w:t>Press</w:t>
      </w:r>
      <w:r w:rsidRPr="000714A4">
        <w:rPr>
          <w:color w:val="1F497D"/>
        </w:rPr>
        <w:t xml:space="preserve"> </w:t>
      </w:r>
      <w:r w:rsidRPr="00D33F73">
        <w:t>“Save position”. On the attribute form, press “Save changes” and exit</w:t>
      </w:r>
      <w:r w:rsidRPr="000714A4">
        <w:rPr>
          <w:color w:val="1F497D"/>
        </w:rPr>
        <w:t xml:space="preserve">. </w:t>
      </w:r>
    </w:p>
    <w:p w14:paraId="0903DAD7" w14:textId="77777777" w:rsidR="00D92B9B" w:rsidRPr="00D33F73" w:rsidRDefault="00D92B9B" w:rsidP="00D741EC">
      <w:pPr>
        <w:pStyle w:val="ListParagraph"/>
        <w:numPr>
          <w:ilvl w:val="0"/>
          <w:numId w:val="1"/>
        </w:numPr>
      </w:pPr>
      <w:r w:rsidRPr="00D33F73">
        <w:t xml:space="preserve">I can’t see my changes </w:t>
      </w:r>
      <w:r w:rsidR="00C40506" w:rsidRPr="00D33F73">
        <w:t>on</w:t>
      </w:r>
      <w:r w:rsidRPr="00D33F73">
        <w:t xml:space="preserve"> the Station Dictiona</w:t>
      </w:r>
      <w:r w:rsidR="00D741EC" w:rsidRPr="00D33F73">
        <w:t>ry form!</w:t>
      </w:r>
    </w:p>
    <w:p w14:paraId="73EF28F8" w14:textId="77777777" w:rsidR="000714A4" w:rsidRPr="00D33F73" w:rsidRDefault="00C40506" w:rsidP="00D2324A">
      <w:pPr>
        <w:pStyle w:val="ListParagraph"/>
        <w:numPr>
          <w:ilvl w:val="0"/>
          <w:numId w:val="2"/>
        </w:numPr>
      </w:pPr>
      <w:r w:rsidRPr="00D33F73">
        <w:t xml:space="preserve">Go to the </w:t>
      </w:r>
      <w:r w:rsidRPr="00D33F73">
        <w:rPr>
          <w:b/>
        </w:rPr>
        <w:t>attribute tab</w:t>
      </w:r>
      <w:r w:rsidRPr="00D33F73">
        <w:t xml:space="preserve"> if you want to make sure that you saved correctly. Depending on your access level, the </w:t>
      </w:r>
      <w:r w:rsidR="000714A4" w:rsidRPr="00D33F73">
        <w:t>I</w:t>
      </w:r>
      <w:r w:rsidR="00D92B9B" w:rsidRPr="00D33F73">
        <w:t>CES data manager</w:t>
      </w:r>
      <w:r w:rsidR="000714A4" w:rsidRPr="00D33F73">
        <w:t xml:space="preserve"> </w:t>
      </w:r>
      <w:r w:rsidRPr="00D33F73">
        <w:t>may need to</w:t>
      </w:r>
      <w:r w:rsidR="000714A4" w:rsidRPr="00D33F73">
        <w:t xml:space="preserve"> approve change</w:t>
      </w:r>
      <w:r w:rsidRPr="00D33F73">
        <w:t>s before they can be seen on the forms</w:t>
      </w:r>
      <w:r w:rsidR="000714A4" w:rsidRPr="00D33F73">
        <w:t xml:space="preserve">. </w:t>
      </w:r>
      <w:r w:rsidR="009566E3" w:rsidRPr="00D33F73">
        <w:t>The station status will show “Pending ICES” when waiting for approval.</w:t>
      </w:r>
    </w:p>
    <w:p w14:paraId="39039B25" w14:textId="77777777" w:rsidR="00F421B5" w:rsidRDefault="00F421B5" w:rsidP="00F421B5">
      <w:pPr>
        <w:pStyle w:val="ListParagraph"/>
        <w:numPr>
          <w:ilvl w:val="0"/>
          <w:numId w:val="1"/>
        </w:numPr>
        <w:rPr>
          <w:lang w:val="nb-NO"/>
        </w:rPr>
      </w:pPr>
      <w:r>
        <w:rPr>
          <w:lang w:val="nb-NO"/>
        </w:rPr>
        <w:t xml:space="preserve">Why do I have to </w:t>
      </w:r>
      <w:r w:rsidR="0031233F">
        <w:rPr>
          <w:lang w:val="nb-NO"/>
        </w:rPr>
        <w:t>enter</w:t>
      </w:r>
      <w:r>
        <w:rPr>
          <w:lang w:val="nb-NO"/>
        </w:rPr>
        <w:t xml:space="preserve"> MPROG</w:t>
      </w:r>
      <w:r w:rsidR="00787D4B">
        <w:rPr>
          <w:lang w:val="nb-NO"/>
        </w:rPr>
        <w:t xml:space="preserve"> and STATN</w:t>
      </w:r>
      <w:r>
        <w:rPr>
          <w:lang w:val="nb-NO"/>
        </w:rPr>
        <w:t xml:space="preserve"> in the data when</w:t>
      </w:r>
      <w:r w:rsidR="00B70B36">
        <w:rPr>
          <w:lang w:val="nb-NO"/>
        </w:rPr>
        <w:t xml:space="preserve"> their equivalents (</w:t>
      </w:r>
      <w:r w:rsidR="00664183">
        <w:rPr>
          <w:lang w:val="nb-NO"/>
        </w:rPr>
        <w:t>PRGOV and Name</w:t>
      </w:r>
      <w:r w:rsidR="00B70B36">
        <w:rPr>
          <w:lang w:val="nb-NO"/>
        </w:rPr>
        <w:t>)</w:t>
      </w:r>
      <w:r w:rsidR="0063290A">
        <w:rPr>
          <w:lang w:val="nb-NO"/>
        </w:rPr>
        <w:t xml:space="preserve"> are</w:t>
      </w:r>
      <w:r>
        <w:rPr>
          <w:lang w:val="nb-NO"/>
        </w:rPr>
        <w:t xml:space="preserve"> in the station dictionary? Why can’t the data be automatically marked </w:t>
      </w:r>
      <w:r w:rsidR="00764D04">
        <w:rPr>
          <w:lang w:val="nb-NO"/>
        </w:rPr>
        <w:t xml:space="preserve">for the Commission </w:t>
      </w:r>
      <w:r>
        <w:rPr>
          <w:lang w:val="nb-NO"/>
        </w:rPr>
        <w:t>from the station dictio</w:t>
      </w:r>
      <w:r w:rsidR="00787D4B">
        <w:rPr>
          <w:lang w:val="nb-NO"/>
        </w:rPr>
        <w:t>n</w:t>
      </w:r>
      <w:r>
        <w:rPr>
          <w:lang w:val="nb-NO"/>
        </w:rPr>
        <w:t>ary</w:t>
      </w:r>
      <w:r w:rsidR="00A06E5C">
        <w:rPr>
          <w:lang w:val="nb-NO"/>
        </w:rPr>
        <w:t>?</w:t>
      </w:r>
    </w:p>
    <w:p w14:paraId="5A63A764" w14:textId="77777777" w:rsidR="00764D04" w:rsidRPr="003A1165" w:rsidRDefault="00764D04" w:rsidP="00D2324A">
      <w:pPr>
        <w:pStyle w:val="ListParagraph"/>
        <w:numPr>
          <w:ilvl w:val="0"/>
          <w:numId w:val="2"/>
        </w:numPr>
      </w:pPr>
      <w:r w:rsidRPr="003A1165">
        <w:t>Some countries have not updated their Station dictionaries for years but MPROG is mandatory in the data.</w:t>
      </w:r>
    </w:p>
    <w:p w14:paraId="3C199613" w14:textId="77777777" w:rsidR="00F421B5" w:rsidRPr="003A1165" w:rsidRDefault="00F421B5" w:rsidP="00D2324A">
      <w:pPr>
        <w:pStyle w:val="ListParagraph"/>
        <w:numPr>
          <w:ilvl w:val="0"/>
          <w:numId w:val="2"/>
        </w:numPr>
      </w:pPr>
      <w:r w:rsidRPr="003A1165">
        <w:t>When quality checking the data, coordinates/MPROG/STATN in the data vs coordi</w:t>
      </w:r>
      <w:r w:rsidR="00787D4B" w:rsidRPr="003A1165">
        <w:t>n</w:t>
      </w:r>
      <w:r w:rsidRPr="003A1165">
        <w:t>ates/</w:t>
      </w:r>
      <w:r w:rsidR="00664183" w:rsidRPr="003A1165">
        <w:t>PRGOV</w:t>
      </w:r>
      <w:r w:rsidRPr="003A1165">
        <w:t>/</w:t>
      </w:r>
      <w:r w:rsidR="00664183" w:rsidRPr="003A1165">
        <w:t>NAME</w:t>
      </w:r>
      <w:r w:rsidRPr="003A1165">
        <w:t xml:space="preserve"> in the station dictionary are good checks that information </w:t>
      </w:r>
      <w:r w:rsidR="00787D4B" w:rsidRPr="003A1165">
        <w:t>is up-to-date and coordinated</w:t>
      </w:r>
      <w:r w:rsidRPr="003A1165">
        <w:t xml:space="preserve"> – especially when </w:t>
      </w:r>
      <w:r w:rsidR="0077271C" w:rsidRPr="003A1165">
        <w:t>it is not the same person who</w:t>
      </w:r>
      <w:r w:rsidRPr="003A1165">
        <w:t xml:space="preserve"> </w:t>
      </w:r>
      <w:r w:rsidR="0077271C" w:rsidRPr="003A1165">
        <w:t>handles</w:t>
      </w:r>
      <w:r w:rsidRPr="003A1165">
        <w:t xml:space="preserve"> the</w:t>
      </w:r>
      <w:r w:rsidR="00787D4B" w:rsidRPr="003A1165">
        <w:t xml:space="preserve"> station dictionary</w:t>
      </w:r>
      <w:r w:rsidR="0077271C" w:rsidRPr="003A1165">
        <w:t xml:space="preserve"> and data submissions</w:t>
      </w:r>
      <w:r w:rsidRPr="003A1165">
        <w:t xml:space="preserve">. </w:t>
      </w:r>
    </w:p>
    <w:p w14:paraId="3C9F1C36" w14:textId="77777777" w:rsidR="00F421B5" w:rsidRPr="003A1165" w:rsidRDefault="00F421B5" w:rsidP="00D2324A">
      <w:pPr>
        <w:pStyle w:val="ListParagraph"/>
        <w:numPr>
          <w:ilvl w:val="0"/>
          <w:numId w:val="2"/>
        </w:numPr>
      </w:pPr>
      <w:r w:rsidRPr="003A1165">
        <w:t xml:space="preserve">MPROG is a mandatory field in the data and checks are triggered in DATSU based on which MPROG is set. So, if CEMP is marked in one dataset and COMB in another, they </w:t>
      </w:r>
      <w:r w:rsidR="005A1CCB">
        <w:t>can</w:t>
      </w:r>
      <w:r w:rsidRPr="003A1165">
        <w:t xml:space="preserve"> have different requirements and different results in DATSU. It is important that MPROG is filled in with the correct programme. “NATL” will get the least amount of checks</w:t>
      </w:r>
      <w:r w:rsidR="0077271C" w:rsidRPr="003A1165">
        <w:t>.</w:t>
      </w:r>
    </w:p>
    <w:p w14:paraId="3F0A1E22" w14:textId="77777777" w:rsidR="00F421B5" w:rsidRPr="003A1165" w:rsidRDefault="00F421B5" w:rsidP="00D2324A">
      <w:pPr>
        <w:pStyle w:val="ListParagraph"/>
        <w:numPr>
          <w:ilvl w:val="0"/>
          <w:numId w:val="2"/>
        </w:numPr>
      </w:pPr>
      <w:r w:rsidRPr="003A1165">
        <w:t xml:space="preserve">Samples are taken for many purposes. Some do not want certain samples included with their yearly monitoring data because they were taken for a different species or project or analysed with different methods etc. even though they may be at a Commission “station”. Many working group projects are run simultaneously with Commission monitoring at the same spot to save cruise costs. There are also many samples that are “borderline” for an area because of station drift. Some stations overlap and are dependent on species. This designation has to be controlled by the data submitter. </w:t>
      </w:r>
      <w:r w:rsidR="00787D4B" w:rsidRPr="003A1165">
        <w:t>ICES</w:t>
      </w:r>
      <w:r w:rsidRPr="003A1165">
        <w:t xml:space="preserve"> can’t determine these situations and it is up to the data submitter to state the programme and purpose</w:t>
      </w:r>
      <w:r w:rsidR="00B70B36" w:rsidRPr="003A1165">
        <w:t xml:space="preserve"> and, in the station dictionary, the relevant data type for the station.</w:t>
      </w:r>
    </w:p>
    <w:p w14:paraId="0232C204" w14:textId="6CCC47FA" w:rsidR="00F421B5" w:rsidRPr="003A1165" w:rsidRDefault="00787D4B" w:rsidP="00D2324A">
      <w:pPr>
        <w:pStyle w:val="ListParagraph"/>
        <w:numPr>
          <w:ilvl w:val="0"/>
          <w:numId w:val="2"/>
        </w:numPr>
      </w:pPr>
      <w:r w:rsidRPr="003A1165">
        <w:t>ICES</w:t>
      </w:r>
      <w:r w:rsidR="00F421B5" w:rsidRPr="003A1165">
        <w:t xml:space="preserve"> also use</w:t>
      </w:r>
      <w:r w:rsidRPr="003A1165">
        <w:t>s</w:t>
      </w:r>
      <w:r w:rsidR="00F421B5" w:rsidRPr="003A1165">
        <w:t xml:space="preserve"> MPROG to report to Commissions so they can follow the stages of reporting. At one meeting delegates state what they plan to monitor, at another they state what they did monitor, and at the third, what they have reported. All three should match. We check the third by checking </w:t>
      </w:r>
      <w:r w:rsidR="00694A8B" w:rsidRPr="003A1165">
        <w:t xml:space="preserve">that </w:t>
      </w:r>
      <w:r w:rsidR="00F421B5" w:rsidRPr="003A1165">
        <w:t>the data reported for the Commission are in the database</w:t>
      </w:r>
      <w:r w:rsidR="0076670E" w:rsidRPr="003A1165">
        <w:t xml:space="preserve"> – not just sent to ICES</w:t>
      </w:r>
      <w:r w:rsidR="00F421B5" w:rsidRPr="003A1165">
        <w:t>.</w:t>
      </w:r>
      <w:r w:rsidR="00694A8B" w:rsidRPr="003A1165">
        <w:t xml:space="preserve"> This can be seen at </w:t>
      </w:r>
      <w:hyperlink r:id="rId67" w:history="1">
        <w:r w:rsidR="000E5B4E" w:rsidRPr="00CB6719">
          <w:rPr>
            <w:rStyle w:val="Hyperlink"/>
            <w:lang w:val="nb-NO"/>
          </w:rPr>
          <w:t>http://www.ices.dk/marine-data/tools/Pages/Submission%20status.aspx</w:t>
        </w:r>
      </w:hyperlink>
      <w:r w:rsidR="006B2AF7" w:rsidRPr="003A1165">
        <w:t>. Choose the relevant Commission overview.</w:t>
      </w:r>
    </w:p>
    <w:p w14:paraId="7049C7C0" w14:textId="77777777" w:rsidR="00E03A2D" w:rsidRDefault="0073370F" w:rsidP="00E03A2D">
      <w:pPr>
        <w:pStyle w:val="Heading1"/>
      </w:pPr>
      <w:bookmarkStart w:id="8" w:name="_Toc2191637"/>
      <w:r>
        <w:t xml:space="preserve">SUBMITTING DATA: </w:t>
      </w:r>
      <w:r w:rsidR="00E03A2D">
        <w:t>ACCESSIONS</w:t>
      </w:r>
      <w:r w:rsidR="009F2CA7">
        <w:t>/SUBMISSIONS</w:t>
      </w:r>
      <w:bookmarkEnd w:id="8"/>
    </w:p>
    <w:p w14:paraId="598108B6" w14:textId="77777777" w:rsidR="00E03A2D" w:rsidRDefault="00E03A2D" w:rsidP="00E03A2D">
      <w:pPr>
        <w:pStyle w:val="ListParagraph"/>
        <w:ind w:left="768"/>
        <w:rPr>
          <w:lang w:val="nb-NO"/>
        </w:rPr>
      </w:pPr>
    </w:p>
    <w:p w14:paraId="4638178B" w14:textId="77777777" w:rsidR="00E03A2D" w:rsidRPr="00E03A2D" w:rsidRDefault="00E24F03" w:rsidP="00E24F03">
      <w:pPr>
        <w:pStyle w:val="ListParagraph"/>
        <w:numPr>
          <w:ilvl w:val="0"/>
          <w:numId w:val="1"/>
        </w:numPr>
        <w:rPr>
          <w:lang w:val="nb-NO"/>
        </w:rPr>
      </w:pPr>
      <w:r>
        <w:rPr>
          <w:lang w:val="nb-NO"/>
        </w:rPr>
        <w:t>Where</w:t>
      </w:r>
      <w:r w:rsidR="006A3006">
        <w:rPr>
          <w:lang w:val="nb-NO"/>
        </w:rPr>
        <w:t>/how</w:t>
      </w:r>
      <w:r>
        <w:rPr>
          <w:lang w:val="nb-NO"/>
        </w:rPr>
        <w:t xml:space="preserve"> do I send the data? </w:t>
      </w:r>
      <w:r w:rsidR="00E03A2D">
        <w:rPr>
          <w:lang w:val="nb-NO"/>
        </w:rPr>
        <w:t xml:space="preserve">Will </w:t>
      </w:r>
      <w:r>
        <w:rPr>
          <w:lang w:val="nb-NO"/>
        </w:rPr>
        <w:t>I receive an aknowledgement?</w:t>
      </w:r>
    </w:p>
    <w:p w14:paraId="456965DE" w14:textId="501A7AD4" w:rsidR="000E5B4E" w:rsidRDefault="000E5B4E" w:rsidP="00D2324A">
      <w:pPr>
        <w:pStyle w:val="ListParagraph"/>
        <w:numPr>
          <w:ilvl w:val="0"/>
          <w:numId w:val="2"/>
        </w:numPr>
        <w:rPr>
          <w:lang w:val="nb-NO"/>
        </w:rPr>
      </w:pPr>
      <w:r>
        <w:rPr>
          <w:lang w:val="nb-NO"/>
        </w:rPr>
        <w:t xml:space="preserve">A user/password is now needed to use DATSU </w:t>
      </w:r>
      <w:r w:rsidR="00C70134">
        <w:rPr>
          <w:lang w:val="nb-NO"/>
        </w:rPr>
        <w:t xml:space="preserve">data screening, </w:t>
      </w:r>
      <w:r>
        <w:rPr>
          <w:lang w:val="nb-NO"/>
        </w:rPr>
        <w:t xml:space="preserve">as it will soon be possible to upload a submission via our new automatic Submission facility. Contact </w:t>
      </w:r>
      <w:hyperlink r:id="rId68" w:history="1">
        <w:r w:rsidRPr="00B7362D">
          <w:rPr>
            <w:rStyle w:val="Hyperlink"/>
            <w:lang w:val="nb-NO"/>
          </w:rPr>
          <w:t>accessions@ices.dk</w:t>
        </w:r>
      </w:hyperlink>
      <w:r>
        <w:rPr>
          <w:lang w:val="nb-NO"/>
        </w:rPr>
        <w:t xml:space="preserve"> for a user/password.</w:t>
      </w:r>
    </w:p>
    <w:p w14:paraId="62662134" w14:textId="72F45363" w:rsidR="000E5B4E" w:rsidRPr="000E5B4E" w:rsidRDefault="00DF6A56" w:rsidP="000E5B4E">
      <w:pPr>
        <w:pStyle w:val="ListParagraph"/>
        <w:numPr>
          <w:ilvl w:val="0"/>
          <w:numId w:val="2"/>
        </w:numPr>
        <w:rPr>
          <w:lang w:val="nb-NO"/>
        </w:rPr>
      </w:pPr>
      <w:r>
        <w:rPr>
          <w:lang w:val="nb-NO"/>
        </w:rPr>
        <w:t>If you forgo</w:t>
      </w:r>
      <w:r w:rsidR="000E5B4E">
        <w:rPr>
          <w:lang w:val="nb-NO"/>
        </w:rPr>
        <w:t xml:space="preserve">t your password, you can reset it at </w:t>
      </w:r>
      <w:hyperlink r:id="rId69" w:history="1">
        <w:r w:rsidR="000E5B4E" w:rsidRPr="000E5B4E">
          <w:rPr>
            <w:rStyle w:val="Hyperlink"/>
            <w:lang w:val="nb-NO"/>
          </w:rPr>
          <w:t>http://ices.dk/Pages/Password.aspx</w:t>
        </w:r>
      </w:hyperlink>
      <w:r w:rsidR="000E5B4E">
        <w:rPr>
          <w:lang w:val="nb-NO"/>
        </w:rPr>
        <w:t>.</w:t>
      </w:r>
      <w:r>
        <w:rPr>
          <w:lang w:val="nb-NO"/>
        </w:rPr>
        <w:t xml:space="preserve"> You are recommended to personalize it at </w:t>
      </w:r>
      <w:hyperlink r:id="rId70" w:history="1">
        <w:r>
          <w:rPr>
            <w:rStyle w:val="Hyperlink"/>
            <w:lang w:eastAsia="da-DK"/>
          </w:rPr>
          <w:t>http://community.ices.dk/SitePages/Change%20Password.aspx</w:t>
        </w:r>
      </w:hyperlink>
    </w:p>
    <w:p w14:paraId="70EBF8C6" w14:textId="10DAB4AE" w:rsidR="006A3006" w:rsidRPr="006A3006" w:rsidRDefault="00E03A2D" w:rsidP="00D2324A">
      <w:pPr>
        <w:pStyle w:val="ListParagraph"/>
        <w:numPr>
          <w:ilvl w:val="0"/>
          <w:numId w:val="2"/>
        </w:numPr>
        <w:rPr>
          <w:lang w:val="nb-NO"/>
        </w:rPr>
      </w:pPr>
      <w:r w:rsidRPr="004D65C7">
        <w:t>Send the completed</w:t>
      </w:r>
      <w:r w:rsidR="00751A93">
        <w:t>, DATSU-</w:t>
      </w:r>
      <w:r w:rsidR="0059080B">
        <w:t>screened</w:t>
      </w:r>
      <w:r w:rsidRPr="004D65C7">
        <w:t xml:space="preserve"> file to </w:t>
      </w:r>
      <w:hyperlink r:id="rId71" w:history="1">
        <w:r w:rsidRPr="004D65C7">
          <w:rPr>
            <w:rStyle w:val="Hyperlink"/>
            <w:color w:val="auto"/>
          </w:rPr>
          <w:t>accessions@ices.dk</w:t>
        </w:r>
      </w:hyperlink>
      <w:r w:rsidRPr="004D65C7">
        <w:t xml:space="preserve"> where you will receive an</w:t>
      </w:r>
      <w:r w:rsidR="00764D64">
        <w:t xml:space="preserve"> aknowledgement and an</w:t>
      </w:r>
      <w:r w:rsidRPr="004D65C7">
        <w:t xml:space="preserve"> </w:t>
      </w:r>
      <w:r w:rsidRPr="004D65C7">
        <w:rPr>
          <w:b/>
          <w:bCs/>
        </w:rPr>
        <w:t>accession number</w:t>
      </w:r>
      <w:r w:rsidRPr="004D65C7">
        <w:t>.</w:t>
      </w:r>
      <w:r w:rsidR="0059080B">
        <w:t xml:space="preserve"> </w:t>
      </w:r>
    </w:p>
    <w:p w14:paraId="27B3B67F" w14:textId="77777777" w:rsidR="006A3006" w:rsidRPr="006A3006" w:rsidRDefault="006A3006" w:rsidP="00D2324A">
      <w:pPr>
        <w:pStyle w:val="ListParagraph"/>
        <w:numPr>
          <w:ilvl w:val="0"/>
          <w:numId w:val="2"/>
        </w:numPr>
        <w:rPr>
          <w:lang w:val="nb-NO"/>
        </w:rPr>
      </w:pPr>
      <w:r>
        <w:rPr>
          <w:lang w:val="nb-NO"/>
        </w:rPr>
        <w:t>Name the file according to RLABO+MYEAR+DTYPE_submission</w:t>
      </w:r>
      <w:r w:rsidR="00E34AA6">
        <w:rPr>
          <w:lang w:val="nb-NO"/>
        </w:rPr>
        <w:t>D</w:t>
      </w:r>
      <w:r>
        <w:rPr>
          <w:lang w:val="nb-NO"/>
        </w:rPr>
        <w:t>ate.CNTRY (for example NERI2008CF_2015Sept15.DK</w:t>
      </w:r>
      <w:r w:rsidR="00C5364B">
        <w:rPr>
          <w:lang w:val="nb-NO"/>
        </w:rPr>
        <w:t>)</w:t>
      </w:r>
      <w:r>
        <w:rPr>
          <w:lang w:val="nb-NO"/>
        </w:rPr>
        <w:t>. This speeds up the handling of files considerably.</w:t>
      </w:r>
    </w:p>
    <w:p w14:paraId="346CF5A3" w14:textId="696F03E3" w:rsidR="00B81DC7" w:rsidRPr="00703D54" w:rsidRDefault="0059080B" w:rsidP="00D2324A">
      <w:pPr>
        <w:pStyle w:val="ListParagraph"/>
        <w:numPr>
          <w:ilvl w:val="0"/>
          <w:numId w:val="2"/>
        </w:numPr>
        <w:rPr>
          <w:rStyle w:val="Hyperlink"/>
          <w:color w:val="auto"/>
          <w:u w:val="none"/>
          <w:lang w:val="nb-NO"/>
        </w:rPr>
      </w:pPr>
      <w:r>
        <w:t xml:space="preserve">Accession numbers are not given in advance of </w:t>
      </w:r>
      <w:r w:rsidR="003A5D7F">
        <w:t xml:space="preserve">file </w:t>
      </w:r>
      <w:r>
        <w:t xml:space="preserve">submission. </w:t>
      </w:r>
      <w:r w:rsidR="00764D64">
        <w:t xml:space="preserve">The </w:t>
      </w:r>
      <w:r w:rsidR="00E03A2D" w:rsidRPr="004D65C7">
        <w:t xml:space="preserve">status of </w:t>
      </w:r>
      <w:r w:rsidR="00764D64">
        <w:t>the</w:t>
      </w:r>
      <w:r w:rsidR="00E03A2D" w:rsidRPr="004D65C7">
        <w:t xml:space="preserve"> file</w:t>
      </w:r>
      <w:r w:rsidR="00764D64">
        <w:t xml:space="preserve"> can be followed</w:t>
      </w:r>
      <w:r w:rsidR="00E03A2D" w:rsidRPr="004D65C7">
        <w:t xml:space="preserve"> at </w:t>
      </w:r>
      <w:hyperlink r:id="rId72" w:history="1">
        <w:hyperlink r:id="rId73" w:history="1">
          <w:r w:rsidR="000E5B4E" w:rsidRPr="00CB6719">
            <w:rPr>
              <w:rStyle w:val="Hyperlink"/>
              <w:lang w:val="nb-NO"/>
            </w:rPr>
            <w:t>http://www.ices.dk/marine-data/tools/Pages/Submission%20status.aspx</w:t>
          </w:r>
        </w:hyperlink>
      </w:hyperlink>
      <w:r w:rsidR="005F24FD" w:rsidRPr="005F24FD">
        <w:rPr>
          <w:rStyle w:val="Hyperlink"/>
          <w:color w:val="auto"/>
          <w:u w:val="none"/>
        </w:rPr>
        <w:t>.</w:t>
      </w:r>
      <w:r w:rsidR="005F24FD">
        <w:rPr>
          <w:rStyle w:val="Hyperlink"/>
          <w:color w:val="auto"/>
          <w:u w:val="none"/>
        </w:rPr>
        <w:t xml:space="preserve"> </w:t>
      </w:r>
    </w:p>
    <w:p w14:paraId="63F60540" w14:textId="77777777" w:rsidR="00B81DC7" w:rsidRPr="00B81DC7" w:rsidRDefault="00B81DC7" w:rsidP="00B81DC7">
      <w:pPr>
        <w:pStyle w:val="ListParagraph"/>
        <w:numPr>
          <w:ilvl w:val="0"/>
          <w:numId w:val="1"/>
        </w:numPr>
        <w:rPr>
          <w:rStyle w:val="Hyperlink"/>
          <w:color w:val="auto"/>
          <w:u w:val="none"/>
          <w:lang w:val="nb-NO"/>
        </w:rPr>
      </w:pPr>
      <w:r>
        <w:rPr>
          <w:lang w:val="nb-NO"/>
        </w:rPr>
        <w:t xml:space="preserve">When should the data be sent? </w:t>
      </w:r>
      <w:r w:rsidR="00703D54">
        <w:rPr>
          <w:lang w:val="nb-NO"/>
        </w:rPr>
        <w:t>Is there a deadline for submission or assessments?</w:t>
      </w:r>
    </w:p>
    <w:p w14:paraId="70344F80" w14:textId="77777777" w:rsidR="008B65B9" w:rsidRPr="00271946" w:rsidRDefault="00610F1F" w:rsidP="00D2324A">
      <w:pPr>
        <w:pStyle w:val="ListParagraph"/>
        <w:numPr>
          <w:ilvl w:val="0"/>
          <w:numId w:val="2"/>
        </w:numPr>
        <w:rPr>
          <w:rStyle w:val="Hyperlink"/>
          <w:color w:val="auto"/>
          <w:u w:val="none"/>
          <w:lang w:val="nb-NO"/>
        </w:rPr>
      </w:pPr>
      <w:r w:rsidRPr="002815F6">
        <w:rPr>
          <w:rStyle w:val="Hyperlink"/>
          <w:color w:val="auto"/>
          <w:u w:val="none"/>
        </w:rPr>
        <w:t>Data</w:t>
      </w:r>
      <w:r w:rsidR="005F24FD" w:rsidRPr="002815F6">
        <w:rPr>
          <w:rStyle w:val="Hyperlink"/>
          <w:color w:val="auto"/>
          <w:u w:val="none"/>
        </w:rPr>
        <w:t xml:space="preserve"> can be submitted at any time of the year</w:t>
      </w:r>
      <w:r w:rsidRPr="002815F6">
        <w:rPr>
          <w:rStyle w:val="Hyperlink"/>
          <w:color w:val="auto"/>
          <w:u w:val="none"/>
        </w:rPr>
        <w:t>. However</w:t>
      </w:r>
      <w:r w:rsidR="005F24FD" w:rsidRPr="002815F6">
        <w:rPr>
          <w:rStyle w:val="Hyperlink"/>
          <w:color w:val="auto"/>
          <w:u w:val="none"/>
        </w:rPr>
        <w:t xml:space="preserve">, </w:t>
      </w:r>
      <w:r w:rsidRPr="002815F6">
        <w:rPr>
          <w:rStyle w:val="Hyperlink"/>
          <w:color w:val="auto"/>
          <w:u w:val="none"/>
        </w:rPr>
        <w:t xml:space="preserve">to be included in the autumn assessments and Commission summary reports, </w:t>
      </w:r>
      <w:r w:rsidRPr="002815F6">
        <w:rPr>
          <w:rStyle w:val="Hyperlink"/>
          <w:b/>
          <w:color w:val="auto"/>
          <w:u w:val="none"/>
        </w:rPr>
        <w:t xml:space="preserve">1 September is the latest date that a successfully screened </w:t>
      </w:r>
      <w:r w:rsidR="00703D54" w:rsidRPr="002815F6">
        <w:rPr>
          <w:rStyle w:val="Hyperlink"/>
          <w:b/>
          <w:color w:val="auto"/>
          <w:u w:val="none"/>
        </w:rPr>
        <w:t xml:space="preserve">new </w:t>
      </w:r>
      <w:r w:rsidRPr="002815F6">
        <w:rPr>
          <w:rStyle w:val="Hyperlink"/>
          <w:b/>
          <w:color w:val="auto"/>
          <w:u w:val="none"/>
        </w:rPr>
        <w:t xml:space="preserve">file can be submitted. </w:t>
      </w:r>
      <w:r w:rsidRPr="002815F6">
        <w:rPr>
          <w:rStyle w:val="Hyperlink"/>
          <w:color w:val="auto"/>
          <w:u w:val="none"/>
        </w:rPr>
        <w:t xml:space="preserve">Please request help and codes well in advance of the 1 September deadline and </w:t>
      </w:r>
      <w:r w:rsidR="0066424C" w:rsidRPr="002815F6">
        <w:rPr>
          <w:rStyle w:val="Hyperlink"/>
          <w:color w:val="auto"/>
          <w:u w:val="none"/>
        </w:rPr>
        <w:t>send data well in advance of this deadline</w:t>
      </w:r>
      <w:r w:rsidR="00327CE8" w:rsidRPr="002815F6">
        <w:rPr>
          <w:rStyle w:val="Hyperlink"/>
          <w:color w:val="auto"/>
          <w:u w:val="none"/>
        </w:rPr>
        <w:t xml:space="preserve"> – especially if hydrography core parameters are included in the ERF3.2 formats as</w:t>
      </w:r>
      <w:r w:rsidR="002815F6" w:rsidRPr="002815F6">
        <w:rPr>
          <w:rStyle w:val="Hyperlink"/>
          <w:color w:val="auto"/>
          <w:u w:val="none"/>
        </w:rPr>
        <w:t xml:space="preserve"> these require further testing and transfer to the OCEAN database.</w:t>
      </w:r>
      <w:r w:rsidR="0066424C" w:rsidRPr="002815F6">
        <w:rPr>
          <w:rStyle w:val="Hyperlink"/>
          <w:color w:val="auto"/>
          <w:u w:val="none"/>
        </w:rPr>
        <w:t xml:space="preserve"> </w:t>
      </w:r>
      <w:r w:rsidR="003A5D7F" w:rsidRPr="002815F6">
        <w:rPr>
          <w:rStyle w:val="Hyperlink"/>
          <w:color w:val="auto"/>
          <w:u w:val="none"/>
        </w:rPr>
        <w:t>Because of the amount of submissions</w:t>
      </w:r>
      <w:r w:rsidR="00A938B0" w:rsidRPr="002815F6">
        <w:rPr>
          <w:rStyle w:val="Hyperlink"/>
          <w:color w:val="auto"/>
          <w:u w:val="none"/>
        </w:rPr>
        <w:t xml:space="preserve"> received at that time of year</w:t>
      </w:r>
      <w:r w:rsidR="003A5D7F" w:rsidRPr="002815F6">
        <w:rPr>
          <w:rStyle w:val="Hyperlink"/>
          <w:color w:val="auto"/>
          <w:u w:val="none"/>
        </w:rPr>
        <w:t>, please a</w:t>
      </w:r>
      <w:r w:rsidR="005F24FD" w:rsidRPr="002815F6">
        <w:rPr>
          <w:rStyle w:val="Hyperlink"/>
          <w:color w:val="auto"/>
          <w:u w:val="none"/>
        </w:rPr>
        <w:t>llow for delays and additional processing time before ICES is contacted</w:t>
      </w:r>
      <w:r w:rsidR="003A5D7F" w:rsidRPr="002815F6">
        <w:rPr>
          <w:rStyle w:val="Hyperlink"/>
          <w:color w:val="auto"/>
          <w:u w:val="none"/>
        </w:rPr>
        <w:t xml:space="preserve"> </w:t>
      </w:r>
      <w:r w:rsidR="002B4F4B" w:rsidRPr="002815F6">
        <w:rPr>
          <w:rStyle w:val="Hyperlink"/>
          <w:color w:val="auto"/>
          <w:u w:val="none"/>
        </w:rPr>
        <w:t xml:space="preserve">again </w:t>
      </w:r>
      <w:r w:rsidR="003A5D7F" w:rsidRPr="002815F6">
        <w:rPr>
          <w:rStyle w:val="Hyperlink"/>
          <w:color w:val="auto"/>
          <w:u w:val="none"/>
        </w:rPr>
        <w:t>for an acknowledgement.</w:t>
      </w:r>
    </w:p>
    <w:p w14:paraId="21DAC6E1" w14:textId="77777777" w:rsidR="008B65B9" w:rsidRPr="00B905F7" w:rsidRDefault="008B65B9" w:rsidP="008B65B9">
      <w:pPr>
        <w:pStyle w:val="ListParagraph"/>
        <w:numPr>
          <w:ilvl w:val="0"/>
          <w:numId w:val="1"/>
        </w:numPr>
        <w:rPr>
          <w:lang w:val="nb-NO"/>
        </w:rPr>
      </w:pPr>
      <w:r w:rsidRPr="008B65B9">
        <w:rPr>
          <w:lang w:val="nb-NO"/>
        </w:rPr>
        <w:t xml:space="preserve">What is the status of my data submission? </w:t>
      </w:r>
    </w:p>
    <w:p w14:paraId="610C766F" w14:textId="77777777" w:rsidR="008B65B9" w:rsidRDefault="008B65B9" w:rsidP="00D2324A">
      <w:pPr>
        <w:pStyle w:val="ListParagraph"/>
        <w:numPr>
          <w:ilvl w:val="0"/>
          <w:numId w:val="2"/>
        </w:numPr>
        <w:rPr>
          <w:lang w:val="nb-NO"/>
        </w:rPr>
      </w:pPr>
      <w:r w:rsidRPr="00B905F7">
        <w:rPr>
          <w:lang w:val="nb-NO"/>
        </w:rPr>
        <w:t xml:space="preserve">Status for all data can be found at </w:t>
      </w:r>
      <w:hyperlink r:id="rId74" w:history="1">
        <w:r w:rsidRPr="00CB6719">
          <w:rPr>
            <w:rStyle w:val="Hyperlink"/>
            <w:lang w:val="nb-NO"/>
          </w:rPr>
          <w:t>http://www.ices.dk/marine-data/tools/Pages/Submission%20status.aspx</w:t>
        </w:r>
      </w:hyperlink>
      <w:r w:rsidRPr="00B905F7">
        <w:rPr>
          <w:lang w:val="nb-NO"/>
        </w:rPr>
        <w:t>.</w:t>
      </w:r>
    </w:p>
    <w:p w14:paraId="36287237" w14:textId="77777777" w:rsidR="00E14CAD" w:rsidRPr="00271946" w:rsidRDefault="00A139F8" w:rsidP="00D2324A">
      <w:pPr>
        <w:pStyle w:val="ListParagraph"/>
        <w:numPr>
          <w:ilvl w:val="0"/>
          <w:numId w:val="2"/>
        </w:numPr>
        <w:rPr>
          <w:lang w:val="nb-NO"/>
        </w:rPr>
      </w:pPr>
      <w:r>
        <w:rPr>
          <w:lang w:val="nb-NO"/>
        </w:rPr>
        <w:t>Various groupings o</w:t>
      </w:r>
      <w:r w:rsidR="00AE299A">
        <w:rPr>
          <w:lang w:val="nb-NO"/>
        </w:rPr>
        <w:t>f data submissions can be found. For example:</w:t>
      </w:r>
      <w:r>
        <w:rPr>
          <w:lang w:val="nb-NO"/>
        </w:rPr>
        <w:t xml:space="preserve"> </w:t>
      </w:r>
      <w:r w:rsidR="00E14CAD">
        <w:rPr>
          <w:lang w:val="nb-NO"/>
        </w:rPr>
        <w:t xml:space="preserve">for </w:t>
      </w:r>
      <w:r>
        <w:rPr>
          <w:lang w:val="nb-NO"/>
        </w:rPr>
        <w:t>all data, data according to data type, or data according to monitoring program (MPROG).</w:t>
      </w:r>
    </w:p>
    <w:p w14:paraId="48B2856A" w14:textId="77777777" w:rsidR="00703D54" w:rsidRPr="00703D54" w:rsidRDefault="00703D54" w:rsidP="00703D54">
      <w:pPr>
        <w:pStyle w:val="ListParagraph"/>
        <w:numPr>
          <w:ilvl w:val="0"/>
          <w:numId w:val="1"/>
        </w:numPr>
        <w:rPr>
          <w:lang w:val="nb-NO"/>
        </w:rPr>
      </w:pPr>
      <w:r>
        <w:rPr>
          <w:lang w:val="nb-NO"/>
        </w:rPr>
        <w:t>Can I check my stations on a map</w:t>
      </w:r>
      <w:r w:rsidR="007056B6">
        <w:rPr>
          <w:lang w:val="nb-NO"/>
        </w:rPr>
        <w:t xml:space="preserve"> facility</w:t>
      </w:r>
      <w:r>
        <w:rPr>
          <w:lang w:val="nb-NO"/>
        </w:rPr>
        <w:t>?</w:t>
      </w:r>
    </w:p>
    <w:p w14:paraId="03B520C2" w14:textId="77777777" w:rsidR="00E03A2D" w:rsidRPr="00703D54" w:rsidRDefault="00E03A2D" w:rsidP="00D2324A">
      <w:pPr>
        <w:pStyle w:val="ListParagraph"/>
        <w:numPr>
          <w:ilvl w:val="0"/>
          <w:numId w:val="2"/>
        </w:numPr>
        <w:rPr>
          <w:lang w:val="nb-NO"/>
        </w:rPr>
      </w:pPr>
      <w:r w:rsidRPr="004D65C7">
        <w:t xml:space="preserve">Once the file has been entered into DOME, </w:t>
      </w:r>
      <w:r w:rsidR="005F24FD">
        <w:t>s</w:t>
      </w:r>
      <w:r w:rsidRPr="004D65C7">
        <w:t>tations</w:t>
      </w:r>
      <w:r w:rsidR="005F24FD">
        <w:t xml:space="preserve"> can be viewed</w:t>
      </w:r>
      <w:r w:rsidRPr="004D65C7">
        <w:t xml:space="preserve"> at </w:t>
      </w:r>
      <w:hyperlink r:id="rId75" w:history="1">
        <w:r w:rsidRPr="004D65C7">
          <w:rPr>
            <w:rStyle w:val="Hyperlink"/>
            <w:color w:val="auto"/>
          </w:rPr>
          <w:t>http://dome.ices.dk/browse/index.aspx</w:t>
        </w:r>
      </w:hyperlink>
      <w:r w:rsidRPr="004D65C7">
        <w:t>.</w:t>
      </w:r>
      <w:r w:rsidR="007056B6">
        <w:t xml:space="preserve"> Press “View </w:t>
      </w:r>
      <w:r w:rsidR="004931E4">
        <w:t>stations</w:t>
      </w:r>
      <w:r w:rsidR="007056B6">
        <w:t xml:space="preserve">” </w:t>
      </w:r>
      <w:r w:rsidR="004931E4">
        <w:t xml:space="preserve">to the right of </w:t>
      </w:r>
      <w:r w:rsidR="007056B6">
        <w:t>your file</w:t>
      </w:r>
      <w:r w:rsidR="00FA03DA">
        <w:t xml:space="preserve"> name</w:t>
      </w:r>
      <w:r w:rsidR="007056B6">
        <w:t>.</w:t>
      </w:r>
    </w:p>
    <w:p w14:paraId="56B65F82" w14:textId="77777777" w:rsidR="00C36731" w:rsidRDefault="00C36731" w:rsidP="00C36731">
      <w:pPr>
        <w:pStyle w:val="ListParagraph"/>
        <w:numPr>
          <w:ilvl w:val="0"/>
          <w:numId w:val="1"/>
        </w:numPr>
      </w:pPr>
      <w:r>
        <w:t xml:space="preserve">Is my </w:t>
      </w:r>
      <w:r w:rsidRPr="00E23178">
        <w:rPr>
          <w:lang w:val="nb-NO"/>
        </w:rPr>
        <w:t>data</w:t>
      </w:r>
      <w:r>
        <w:t xml:space="preserve"> set complete? Did I forget a parameter? Did I mark it for OSPAR/HELCOM?</w:t>
      </w:r>
    </w:p>
    <w:p w14:paraId="2D7ADE70" w14:textId="77777777" w:rsidR="00C36731" w:rsidRDefault="005D5F89" w:rsidP="00D2324A">
      <w:pPr>
        <w:pStyle w:val="ListParagraph"/>
        <w:numPr>
          <w:ilvl w:val="0"/>
          <w:numId w:val="4"/>
        </w:numPr>
      </w:pPr>
      <w:r>
        <w:t>Check</w:t>
      </w:r>
      <w:r w:rsidR="00C36731">
        <w:t xml:space="preserve"> your file at</w:t>
      </w:r>
      <w:r w:rsidR="00C36731" w:rsidRPr="004D65C7">
        <w:t xml:space="preserve"> </w:t>
      </w:r>
      <w:hyperlink r:id="rId76" w:history="1">
        <w:r w:rsidR="00C36731" w:rsidRPr="004D65C7">
          <w:rPr>
            <w:rStyle w:val="Hyperlink"/>
            <w:color w:val="auto"/>
          </w:rPr>
          <w:t>http://dome.ices.dk/browse/index.aspx</w:t>
        </w:r>
      </w:hyperlink>
      <w:r w:rsidR="00C36731">
        <w:t>. Search, for example, for RLABO and DTYPE “NIVA%CS” or DTYPE and CNTRY “CS%.NL</w:t>
      </w:r>
      <w:r w:rsidR="0084674B">
        <w:t>”</w:t>
      </w:r>
      <w:r w:rsidR="00C36731">
        <w:t>.</w:t>
      </w:r>
    </w:p>
    <w:p w14:paraId="5DB42ADA" w14:textId="77777777" w:rsidR="0084674B" w:rsidRDefault="0084674B" w:rsidP="00D2324A">
      <w:pPr>
        <w:pStyle w:val="ListParagraph"/>
        <w:numPr>
          <w:ilvl w:val="0"/>
          <w:numId w:val="4"/>
        </w:numPr>
      </w:pPr>
      <w:r>
        <w:t>Check the data summaries</w:t>
      </w:r>
    </w:p>
    <w:p w14:paraId="63DCE7ED" w14:textId="77777777" w:rsidR="00C36731" w:rsidRPr="0076225E" w:rsidRDefault="0084674B" w:rsidP="00D2324A">
      <w:pPr>
        <w:pStyle w:val="ListParagraph"/>
        <w:numPr>
          <w:ilvl w:val="2"/>
          <w:numId w:val="8"/>
        </w:numPr>
        <w:ind w:left="1134" w:hanging="283"/>
      </w:pPr>
      <w:r>
        <w:t>Submitted p</w:t>
      </w:r>
      <w:r w:rsidR="00C36731">
        <w:t xml:space="preserve">arameters can be viewed according to data type (DTYPE) for all years at </w:t>
      </w:r>
      <w:hyperlink r:id="rId77" w:history="1">
        <w:r w:rsidR="00C36731" w:rsidRPr="0084674B">
          <w:rPr>
            <w:rStyle w:val="Hyperlink"/>
          </w:rPr>
          <w:t>http://www.ices.dk/marine-data/tools/Pages/Submission%20status.aspx</w:t>
        </w:r>
      </w:hyperlink>
      <w:r w:rsidR="00C36731" w:rsidRPr="0084674B">
        <w:t xml:space="preserve"> – see summaries per data type </w:t>
      </w:r>
      <w:r>
        <w:t xml:space="preserve">with label </w:t>
      </w:r>
      <w:r w:rsidR="00C36731" w:rsidRPr="0084674B">
        <w:t>"In database".</w:t>
      </w:r>
    </w:p>
    <w:p w14:paraId="2CBA5D2B" w14:textId="77777777" w:rsidR="00C36731" w:rsidRPr="0084674B" w:rsidRDefault="0084674B" w:rsidP="00D2324A">
      <w:pPr>
        <w:pStyle w:val="ListParagraph"/>
        <w:numPr>
          <w:ilvl w:val="2"/>
          <w:numId w:val="8"/>
        </w:numPr>
        <w:ind w:left="1134" w:hanging="283"/>
      </w:pPr>
      <w:r w:rsidRPr="0084674B">
        <w:t>Submitted p</w:t>
      </w:r>
      <w:r w:rsidR="00C36731" w:rsidRPr="0084674B">
        <w:t>arameters can be viewed according to Commission</w:t>
      </w:r>
      <w:r w:rsidR="00756102" w:rsidRPr="0084674B">
        <w:t xml:space="preserve"> /</w:t>
      </w:r>
      <w:r w:rsidR="00C36731" w:rsidRPr="0084674B">
        <w:t xml:space="preserve"> </w:t>
      </w:r>
      <w:r w:rsidR="00756102" w:rsidRPr="0084674B">
        <w:t xml:space="preserve">Monitoring Programme </w:t>
      </w:r>
      <w:r w:rsidR="00C36731" w:rsidRPr="0084674B">
        <w:t xml:space="preserve">(MPROG) at </w:t>
      </w:r>
      <w:hyperlink r:id="rId78" w:history="1">
        <w:r w:rsidR="00C36731" w:rsidRPr="00300505">
          <w:rPr>
            <w:rStyle w:val="Hyperlink"/>
          </w:rPr>
          <w:t>http://www.ices.dk/marine-data/tools/Pages/Submission%20status.aspx</w:t>
        </w:r>
      </w:hyperlink>
      <w:r w:rsidR="00C36731" w:rsidRPr="0084674B">
        <w:t xml:space="preserve"> – see summaries per Commission</w:t>
      </w:r>
      <w:r>
        <w:t xml:space="preserve"> with label</w:t>
      </w:r>
      <w:r w:rsidR="00C36731" w:rsidRPr="0084674B">
        <w:t xml:space="preserve"> "Go to document".</w:t>
      </w:r>
    </w:p>
    <w:p w14:paraId="04950DF2" w14:textId="77777777" w:rsidR="00E854E4" w:rsidRPr="00E854E4" w:rsidRDefault="00D735E9" w:rsidP="00D2324A">
      <w:pPr>
        <w:pStyle w:val="ListParagraph"/>
        <w:numPr>
          <w:ilvl w:val="0"/>
          <w:numId w:val="4"/>
        </w:numPr>
        <w:rPr>
          <w:lang w:val="nb-NO"/>
        </w:rPr>
      </w:pPr>
      <w:r>
        <w:rPr>
          <w:lang w:val="nb-NO"/>
        </w:rPr>
        <w:t xml:space="preserve">Check a </w:t>
      </w:r>
      <w:r w:rsidR="009A4298">
        <w:rPr>
          <w:lang w:val="nb-NO"/>
        </w:rPr>
        <w:t xml:space="preserve">specific </w:t>
      </w:r>
      <w:r w:rsidR="0084674B">
        <w:rPr>
          <w:lang w:val="nb-NO"/>
        </w:rPr>
        <w:t xml:space="preserve">partial extraction </w:t>
      </w:r>
      <w:r w:rsidR="00664334">
        <w:rPr>
          <w:lang w:val="nb-NO"/>
        </w:rPr>
        <w:t>for a parameter</w:t>
      </w:r>
      <w:r w:rsidR="00962D3C">
        <w:rPr>
          <w:lang w:val="nb-NO"/>
        </w:rPr>
        <w:t xml:space="preserve"> or other attribute such as </w:t>
      </w:r>
      <w:r w:rsidR="00664334">
        <w:rPr>
          <w:lang w:val="nb-NO"/>
        </w:rPr>
        <w:t xml:space="preserve">ALABO/MPROG/MYEAR/COUNTRY </w:t>
      </w:r>
      <w:r w:rsidR="0084674B">
        <w:rPr>
          <w:lang w:val="nb-NO"/>
        </w:rPr>
        <w:t xml:space="preserve">at </w:t>
      </w:r>
      <w:hyperlink r:id="rId79" w:history="1">
        <w:r w:rsidR="0084674B" w:rsidRPr="007B19AD">
          <w:rPr>
            <w:rStyle w:val="Hyperlink"/>
            <w:lang w:val="nb-NO"/>
          </w:rPr>
          <w:t>http://dome.ices.dk/views/ContaminantsBiota.aspx</w:t>
        </w:r>
      </w:hyperlink>
    </w:p>
    <w:p w14:paraId="6544AFCA" w14:textId="77777777" w:rsidR="00703D54" w:rsidRPr="008F3B13" w:rsidRDefault="00703D54" w:rsidP="00703D54">
      <w:pPr>
        <w:pStyle w:val="ListParagraph"/>
        <w:ind w:left="768"/>
        <w:rPr>
          <w:lang w:val="nb-NO"/>
        </w:rPr>
      </w:pPr>
    </w:p>
    <w:p w14:paraId="1718BF0A" w14:textId="77777777" w:rsidR="00E854E4" w:rsidRDefault="00E854E4" w:rsidP="00EA745B">
      <w:pPr>
        <w:pStyle w:val="ListParagraph"/>
        <w:numPr>
          <w:ilvl w:val="0"/>
          <w:numId w:val="1"/>
        </w:numPr>
        <w:rPr>
          <w:lang w:val="nb-NO"/>
        </w:rPr>
      </w:pPr>
      <w:r>
        <w:rPr>
          <w:lang w:val="nb-NO"/>
        </w:rPr>
        <w:t>My data are not in the HELCOM Commission summary.</w:t>
      </w:r>
      <w:r w:rsidR="00315F94">
        <w:rPr>
          <w:lang w:val="nb-NO"/>
        </w:rPr>
        <w:t xml:space="preserve"> Where are they?</w:t>
      </w:r>
    </w:p>
    <w:p w14:paraId="2B659044" w14:textId="77777777" w:rsidR="00E854E4" w:rsidRPr="00264712" w:rsidRDefault="00315F94" w:rsidP="00D2324A">
      <w:pPr>
        <w:pStyle w:val="ListParagraph"/>
        <w:numPr>
          <w:ilvl w:val="0"/>
          <w:numId w:val="18"/>
        </w:numPr>
        <w:rPr>
          <w:noProof w:val="0"/>
        </w:rPr>
      </w:pPr>
      <w:r w:rsidRPr="00264712">
        <w:t>To mark data for a Commission, MPROG needs to include the Commission’s monitoring programme. Marking for a Commision, for example, COMBINE:</w:t>
      </w:r>
    </w:p>
    <w:p w14:paraId="725C4BEE" w14:textId="77777777" w:rsidR="00E854E4" w:rsidRPr="00315F94" w:rsidRDefault="00E854E4" w:rsidP="00D2324A">
      <w:pPr>
        <w:pStyle w:val="ListParagraph"/>
        <w:numPr>
          <w:ilvl w:val="2"/>
          <w:numId w:val="8"/>
        </w:numPr>
        <w:ind w:left="1134" w:hanging="283"/>
      </w:pPr>
      <w:r w:rsidRPr="00315F94">
        <w:t>implies that the HELCOM sampling and analysis guidelines have been followed</w:t>
      </w:r>
    </w:p>
    <w:p w14:paraId="59D9D163" w14:textId="77777777" w:rsidR="00E854E4" w:rsidRPr="00315F94" w:rsidRDefault="00E854E4" w:rsidP="00D2324A">
      <w:pPr>
        <w:pStyle w:val="ListParagraph"/>
        <w:numPr>
          <w:ilvl w:val="2"/>
          <w:numId w:val="8"/>
        </w:numPr>
        <w:ind w:left="1134" w:hanging="283"/>
      </w:pPr>
      <w:r w:rsidRPr="00315F94">
        <w:t>data screening will be more strict – for example, uncertainty is required, Station names are required and must match the Station Dictionary definitions etc.</w:t>
      </w:r>
    </w:p>
    <w:p w14:paraId="14429A69" w14:textId="77777777" w:rsidR="00315F94" w:rsidRPr="005A44AD" w:rsidRDefault="00E854E4" w:rsidP="00D2324A">
      <w:pPr>
        <w:pStyle w:val="ListParagraph"/>
        <w:numPr>
          <w:ilvl w:val="2"/>
          <w:numId w:val="8"/>
        </w:numPr>
        <w:ind w:left="1134" w:hanging="283"/>
        <w:rPr>
          <w:rStyle w:val="Hyperlink"/>
        </w:rPr>
      </w:pPr>
      <w:r w:rsidRPr="00315F94">
        <w:t>data will be included in the HELCOM overviews of data submissions and parameter summaries</w:t>
      </w:r>
      <w:r w:rsidR="00315F94">
        <w:t xml:space="preserve"> such as those grouped under </w:t>
      </w:r>
      <w:r w:rsidR="005A44AD">
        <w:t>“</w:t>
      </w:r>
      <w:r w:rsidR="00315F94">
        <w:t>HELCOM</w:t>
      </w:r>
      <w:r w:rsidR="005A44AD">
        <w:t xml:space="preserve"> Data”</w:t>
      </w:r>
      <w:r w:rsidR="00315F94">
        <w:t xml:space="preserve"> at  </w:t>
      </w:r>
      <w:hyperlink r:id="rId80" w:history="1">
        <w:r w:rsidR="00315F94" w:rsidRPr="005A44AD">
          <w:rPr>
            <w:rStyle w:val="Hyperlink"/>
          </w:rPr>
          <w:t>http://www.ices.dk/marine-data/tools/Pages/Submission%20status.aspx</w:t>
        </w:r>
      </w:hyperlink>
    </w:p>
    <w:p w14:paraId="5A2A60A5" w14:textId="77777777" w:rsidR="00E854E4" w:rsidRPr="00315F94" w:rsidRDefault="00E854E4" w:rsidP="00D2324A">
      <w:pPr>
        <w:pStyle w:val="ListParagraph"/>
        <w:numPr>
          <w:ilvl w:val="2"/>
          <w:numId w:val="8"/>
        </w:numPr>
        <w:ind w:left="1134" w:hanging="283"/>
      </w:pPr>
      <w:r w:rsidRPr="00315F94">
        <w:t>data will be included in an assessment by the assessors unless they eliminate</w:t>
      </w:r>
      <w:r w:rsidR="00772E21">
        <w:t>/downweigh</w:t>
      </w:r>
      <w:r w:rsidRPr="00315F94">
        <w:t xml:space="preserve"> them due to quality issues</w:t>
      </w:r>
    </w:p>
    <w:p w14:paraId="26CA841E" w14:textId="77777777" w:rsidR="00822878" w:rsidRDefault="00E854E4" w:rsidP="00D2324A">
      <w:pPr>
        <w:pStyle w:val="ListParagraph"/>
        <w:numPr>
          <w:ilvl w:val="2"/>
          <w:numId w:val="8"/>
        </w:numPr>
        <w:ind w:left="1134" w:hanging="283"/>
      </w:pPr>
      <w:r w:rsidRPr="00315F94">
        <w:t>When data are not marked as HELCOM, they do n</w:t>
      </w:r>
      <w:r w:rsidR="00315F94">
        <w:t>ot show in the HELCOM overviews</w:t>
      </w:r>
      <w:r w:rsidRPr="00315F94">
        <w:t>.</w:t>
      </w:r>
      <w:r w:rsidR="00772E21">
        <w:t xml:space="preserve"> </w:t>
      </w:r>
      <w:r w:rsidRPr="00315F94">
        <w:t>The data are in the database, and, since they are in the Baltic, they are still included in an extraction to the assessors. The assessors decide if they will include data not marked for HELCOM</w:t>
      </w:r>
      <w:r w:rsidR="00652FBB">
        <w:t xml:space="preserve">, i.e. </w:t>
      </w:r>
      <w:r w:rsidR="00BB7A46">
        <w:t xml:space="preserve">often </w:t>
      </w:r>
      <w:r w:rsidR="00652FBB">
        <w:t>marked as MPROG=NATL,</w:t>
      </w:r>
      <w:r w:rsidRPr="00315F94">
        <w:t xml:space="preserve"> in the assessments.</w:t>
      </w:r>
    </w:p>
    <w:p w14:paraId="423B3523" w14:textId="2487681A" w:rsidR="00822878" w:rsidRDefault="00822878" w:rsidP="00822878">
      <w:pPr>
        <w:pStyle w:val="ListParagraph"/>
        <w:numPr>
          <w:ilvl w:val="0"/>
          <w:numId w:val="1"/>
        </w:numPr>
        <w:rPr>
          <w:lang w:val="nb-NO"/>
        </w:rPr>
      </w:pPr>
      <w:r>
        <w:rPr>
          <w:lang w:val="nb-NO"/>
        </w:rPr>
        <w:t xml:space="preserve">My </w:t>
      </w:r>
      <w:r w:rsidRPr="0084674B">
        <w:t>"</w:t>
      </w:r>
      <w:r>
        <w:rPr>
          <w:lang w:val="nb-NO"/>
        </w:rPr>
        <w:t>NTRZ</w:t>
      </w:r>
      <w:r w:rsidRPr="0084674B">
        <w:t>"</w:t>
      </w:r>
      <w:r>
        <w:t xml:space="preserve"> para</w:t>
      </w:r>
      <w:r>
        <w:rPr>
          <w:lang w:val="nb-NO"/>
        </w:rPr>
        <w:t xml:space="preserve">meters are not in the Commission </w:t>
      </w:r>
      <w:r w:rsidR="0095055C">
        <w:rPr>
          <w:lang w:val="nb-NO"/>
        </w:rPr>
        <w:t>summaries and not</w:t>
      </w:r>
      <w:r>
        <w:rPr>
          <w:lang w:val="nb-NO"/>
        </w:rPr>
        <w:t xml:space="preserve"> </w:t>
      </w:r>
      <w:r w:rsidR="00AF4E8B">
        <w:rPr>
          <w:lang w:val="nb-NO"/>
        </w:rPr>
        <w:t xml:space="preserve">in </w:t>
      </w:r>
      <w:r w:rsidR="0095055C">
        <w:rPr>
          <w:lang w:val="nb-NO"/>
        </w:rPr>
        <w:t xml:space="preserve">the </w:t>
      </w:r>
      <w:r>
        <w:rPr>
          <w:lang w:val="nb-NO"/>
        </w:rPr>
        <w:t>data type summaries. Why not?</w:t>
      </w:r>
    </w:p>
    <w:p w14:paraId="74724911" w14:textId="77777777" w:rsidR="00E854E4" w:rsidRPr="009608F9" w:rsidRDefault="00822878" w:rsidP="009608F9">
      <w:pPr>
        <w:pStyle w:val="ListParagraph"/>
        <w:numPr>
          <w:ilvl w:val="1"/>
          <w:numId w:val="1"/>
        </w:numPr>
        <w:rPr>
          <w:lang w:val="nb-NO"/>
        </w:rPr>
      </w:pPr>
      <w:r>
        <w:rPr>
          <w:lang w:val="nb-NO"/>
        </w:rPr>
        <w:t xml:space="preserve">NTRZ stands for </w:t>
      </w:r>
      <w:r w:rsidRPr="0084674B">
        <w:t>"</w:t>
      </w:r>
      <w:r>
        <w:rPr>
          <w:lang w:val="nb-NO"/>
        </w:rPr>
        <w:t>Nitrite + Nitrate</w:t>
      </w:r>
      <w:r w:rsidRPr="0084674B">
        <w:t>"</w:t>
      </w:r>
      <w:r>
        <w:t xml:space="preserve">. </w:t>
      </w:r>
      <w:r w:rsidR="0095055C">
        <w:t xml:space="preserve">As a core parameter, these values are transferred to the OCEAN database. </w:t>
      </w:r>
      <w:r>
        <w:t xml:space="preserve">The OCEAN database converts these values to  </w:t>
      </w:r>
      <w:r w:rsidRPr="0084674B">
        <w:t>"</w:t>
      </w:r>
      <w:r>
        <w:t>Nitrate</w:t>
      </w:r>
      <w:r w:rsidRPr="0084674B">
        <w:t>"</w:t>
      </w:r>
      <w:r w:rsidR="009608F9">
        <w:t xml:space="preserve"> so the parameter </w:t>
      </w:r>
      <w:r w:rsidR="009608F9" w:rsidRPr="0084674B">
        <w:t>"</w:t>
      </w:r>
      <w:r w:rsidR="009608F9">
        <w:t>NTRZ</w:t>
      </w:r>
      <w:r w:rsidR="009608F9" w:rsidRPr="0084674B">
        <w:t>"</w:t>
      </w:r>
      <w:r w:rsidR="009608F9">
        <w:t xml:space="preserve"> will not appear</w:t>
      </w:r>
      <w:r w:rsidR="0095055C">
        <w:t xml:space="preserve"> in the summaries. They will however be included</w:t>
      </w:r>
      <w:r w:rsidR="009608F9">
        <w:t xml:space="preserve"> with </w:t>
      </w:r>
      <w:r w:rsidR="009608F9" w:rsidRPr="0084674B">
        <w:t>"</w:t>
      </w:r>
      <w:r w:rsidR="009608F9">
        <w:t>NTRA</w:t>
      </w:r>
      <w:r w:rsidR="009608F9" w:rsidRPr="0084674B">
        <w:t>"</w:t>
      </w:r>
      <w:r w:rsidR="00D9704A">
        <w:t xml:space="preserve"> values.</w:t>
      </w:r>
    </w:p>
    <w:p w14:paraId="5F6A0AB5" w14:textId="77777777" w:rsidR="00EA745B" w:rsidRPr="004A3D70" w:rsidRDefault="00EA745B" w:rsidP="00EA745B">
      <w:pPr>
        <w:pStyle w:val="ListParagraph"/>
        <w:numPr>
          <w:ilvl w:val="0"/>
          <w:numId w:val="1"/>
        </w:numPr>
        <w:rPr>
          <w:lang w:val="nb-NO"/>
        </w:rPr>
      </w:pPr>
      <w:r>
        <w:rPr>
          <w:lang w:val="nb-NO"/>
        </w:rPr>
        <w:t xml:space="preserve">I need to </w:t>
      </w:r>
      <w:r w:rsidR="00C83483">
        <w:rPr>
          <w:lang w:val="nb-NO"/>
        </w:rPr>
        <w:t xml:space="preserve">edit and </w:t>
      </w:r>
      <w:r w:rsidR="004A3D70">
        <w:rPr>
          <w:lang w:val="nb-NO"/>
        </w:rPr>
        <w:t>re</w:t>
      </w:r>
      <w:r>
        <w:rPr>
          <w:lang w:val="nb-NO"/>
        </w:rPr>
        <w:t>submi</w:t>
      </w:r>
      <w:r w:rsidR="004A3D70">
        <w:rPr>
          <w:lang w:val="nb-NO"/>
        </w:rPr>
        <w:t xml:space="preserve">t my </w:t>
      </w:r>
      <w:r w:rsidR="00C83483">
        <w:rPr>
          <w:lang w:val="nb-NO"/>
        </w:rPr>
        <w:t xml:space="preserve">file / </w:t>
      </w:r>
      <w:r w:rsidR="004A3D70">
        <w:rPr>
          <w:lang w:val="nb-NO"/>
        </w:rPr>
        <w:t>accession</w:t>
      </w:r>
      <w:r>
        <w:rPr>
          <w:lang w:val="nb-NO"/>
        </w:rPr>
        <w:t xml:space="preserve"> which is already in DOME. </w:t>
      </w:r>
      <w:r w:rsidR="004A3D70">
        <w:t>Do you accept partial submissions?</w:t>
      </w:r>
    </w:p>
    <w:p w14:paraId="0229B393" w14:textId="77777777" w:rsidR="0015595F" w:rsidRPr="0015595F" w:rsidRDefault="004A3D70" w:rsidP="00D2324A">
      <w:pPr>
        <w:pStyle w:val="ListParagraph"/>
        <w:numPr>
          <w:ilvl w:val="0"/>
          <w:numId w:val="2"/>
        </w:numPr>
        <w:rPr>
          <w:lang w:val="nb-NO"/>
        </w:rPr>
      </w:pPr>
      <w:r>
        <w:t xml:space="preserve">Partial submissions are not accepted. </w:t>
      </w:r>
      <w:r w:rsidR="00BA2485">
        <w:rPr>
          <w:lang w:val="nb-NO"/>
        </w:rPr>
        <w:t>To ensure that corrections are both</w:t>
      </w:r>
      <w:r w:rsidR="0015595F">
        <w:rPr>
          <w:lang w:val="nb-NO"/>
        </w:rPr>
        <w:t xml:space="preserve"> at</w:t>
      </w:r>
      <w:r w:rsidR="00BA2485">
        <w:rPr>
          <w:lang w:val="nb-NO"/>
        </w:rPr>
        <w:t xml:space="preserve"> ICES and your ins</w:t>
      </w:r>
      <w:r w:rsidR="00C83483">
        <w:rPr>
          <w:lang w:val="nb-NO"/>
        </w:rPr>
        <w:t>t</w:t>
      </w:r>
      <w:r w:rsidR="00BA2485">
        <w:rPr>
          <w:lang w:val="nb-NO"/>
        </w:rPr>
        <w:t xml:space="preserve">itute, extract the data from your database and create a new ERF3.2 file for </w:t>
      </w:r>
      <w:r w:rsidR="0015595F">
        <w:rPr>
          <w:lang w:val="nb-NO"/>
        </w:rPr>
        <w:t>a</w:t>
      </w:r>
      <w:r w:rsidR="00BA2485">
        <w:rPr>
          <w:lang w:val="nb-NO"/>
        </w:rPr>
        <w:t xml:space="preserve"> total resubmission.</w:t>
      </w:r>
      <w:r>
        <w:t xml:space="preserve"> </w:t>
      </w:r>
      <w:r w:rsidR="00E23372">
        <w:t xml:space="preserve"> If this is not possible, contact accessions@ices.dk.</w:t>
      </w:r>
    </w:p>
    <w:p w14:paraId="14DABE82" w14:textId="39FC3FC9" w:rsidR="00BA2485" w:rsidRDefault="00BA2485" w:rsidP="00A95BD1">
      <w:pPr>
        <w:pStyle w:val="ListParagraph"/>
        <w:numPr>
          <w:ilvl w:val="0"/>
          <w:numId w:val="2"/>
        </w:numPr>
        <w:rPr>
          <w:lang w:val="nb-NO"/>
        </w:rPr>
      </w:pPr>
      <w:r>
        <w:rPr>
          <w:lang w:val="nb-NO"/>
        </w:rPr>
        <w:t>Screen</w:t>
      </w:r>
      <w:r w:rsidR="0015595F">
        <w:rPr>
          <w:lang w:val="nb-NO"/>
        </w:rPr>
        <w:t xml:space="preserve"> the resubmission</w:t>
      </w:r>
      <w:r>
        <w:rPr>
          <w:lang w:val="nb-NO"/>
        </w:rPr>
        <w:t xml:space="preserve"> in DATSU. If there are no critical errors, a "resubmission" link will appear. Press this and log on to the auto-resubmission tool using your assigned password. If a new password is needed, </w:t>
      </w:r>
      <w:r w:rsidR="00A95BD1">
        <w:rPr>
          <w:lang w:val="nb-NO"/>
        </w:rPr>
        <w:t xml:space="preserve">go to </w:t>
      </w:r>
      <w:hyperlink r:id="rId81" w:history="1">
        <w:r w:rsidR="00A95BD1" w:rsidRPr="00A95BD1">
          <w:rPr>
            <w:rStyle w:val="Hyperlink"/>
            <w:lang w:val="nb-NO"/>
          </w:rPr>
          <w:t>http://ices.dk/Pages/Password.aspx</w:t>
        </w:r>
      </w:hyperlink>
      <w:r>
        <w:rPr>
          <w:lang w:val="nb-NO"/>
        </w:rPr>
        <w:t>.</w:t>
      </w:r>
    </w:p>
    <w:p w14:paraId="1D27DDE2" w14:textId="3CA61845" w:rsidR="00220418" w:rsidRPr="00271946" w:rsidRDefault="00220418" w:rsidP="00A95BD1">
      <w:pPr>
        <w:pStyle w:val="ListParagraph"/>
        <w:numPr>
          <w:ilvl w:val="0"/>
          <w:numId w:val="2"/>
        </w:numPr>
        <w:rPr>
          <w:lang w:val="nb-NO"/>
        </w:rPr>
      </w:pPr>
      <w:r>
        <w:rPr>
          <w:lang w:val="nb-NO"/>
        </w:rPr>
        <w:t xml:space="preserve">See section </w:t>
      </w:r>
      <w:hyperlink w:anchor="_AUTO-RESUBMISSION" w:history="1">
        <w:r w:rsidRPr="00220418">
          <w:rPr>
            <w:rStyle w:val="Hyperlink"/>
            <w:lang w:val="nb-NO"/>
          </w:rPr>
          <w:t>Auto-resubmission</w:t>
        </w:r>
      </w:hyperlink>
      <w:r>
        <w:rPr>
          <w:lang w:val="nb-NO"/>
        </w:rPr>
        <w:t xml:space="preserve"> for further information</w:t>
      </w:r>
    </w:p>
    <w:p w14:paraId="26CB4C3C" w14:textId="77777777" w:rsidR="00BA2485" w:rsidRDefault="00BA2485" w:rsidP="00BA2485">
      <w:pPr>
        <w:pStyle w:val="ListParagraph"/>
        <w:numPr>
          <w:ilvl w:val="0"/>
          <w:numId w:val="1"/>
        </w:numPr>
        <w:rPr>
          <w:lang w:val="nb-NO"/>
        </w:rPr>
      </w:pPr>
      <w:r>
        <w:rPr>
          <w:lang w:val="nb-NO"/>
        </w:rPr>
        <w:t>I need to add additional parameters to an old accession but I no longer have access to QA data so I cannot regenerate an ERF3.2 file from my institute’s database. How do I maintain the QA data for the old data and add the new parameters as well?</w:t>
      </w:r>
    </w:p>
    <w:p w14:paraId="60385D75" w14:textId="77777777" w:rsidR="00BA2485" w:rsidRPr="00A10F65" w:rsidRDefault="00BA2485" w:rsidP="00D2324A">
      <w:pPr>
        <w:pStyle w:val="ListParagraph"/>
        <w:numPr>
          <w:ilvl w:val="0"/>
          <w:numId w:val="2"/>
        </w:numPr>
        <w:rPr>
          <w:lang w:val="nb-NO"/>
        </w:rPr>
      </w:pPr>
      <w:r>
        <w:rPr>
          <w:lang w:val="nb-NO"/>
        </w:rPr>
        <w:t xml:space="preserve">Download the old accession from DOME at </w:t>
      </w:r>
      <w:hyperlink r:id="rId82" w:history="1">
        <w:r w:rsidRPr="00E96D2C">
          <w:rPr>
            <w:rStyle w:val="Hyperlink"/>
            <w:lang w:val="nb-NO"/>
          </w:rPr>
          <w:t>http://dome.ices.dk/browse/index.aspx</w:t>
        </w:r>
      </w:hyperlink>
      <w:r>
        <w:rPr>
          <w:lang w:val="nb-NO"/>
        </w:rPr>
        <w:t xml:space="preserve"> . Note that </w:t>
      </w:r>
      <w:r w:rsidR="00C83483">
        <w:rPr>
          <w:lang w:val="nb-NO"/>
        </w:rPr>
        <w:t>there is a maximum limit of</w:t>
      </w:r>
      <w:r>
        <w:rPr>
          <w:lang w:val="nb-NO"/>
        </w:rPr>
        <w:t xml:space="preserve"> 100,000 lines </w:t>
      </w:r>
      <w:r w:rsidR="00C83483">
        <w:rPr>
          <w:lang w:val="nb-NO"/>
        </w:rPr>
        <w:t>for</w:t>
      </w:r>
      <w:r>
        <w:rPr>
          <w:lang w:val="nb-NO"/>
        </w:rPr>
        <w:t xml:space="preserve"> download so make sure that the number of lines is under 100,000. If not (fish disease data will most likely go over this limit), contact </w:t>
      </w:r>
      <w:hyperlink r:id="rId83" w:history="1">
        <w:r w:rsidRPr="00E96D2C">
          <w:rPr>
            <w:rStyle w:val="Hyperlink"/>
            <w:lang w:val="nb-NO"/>
          </w:rPr>
          <w:t>accessions@ices.dk</w:t>
        </w:r>
      </w:hyperlink>
      <w:r>
        <w:rPr>
          <w:lang w:val="nb-NO"/>
        </w:rPr>
        <w:t xml:space="preserve"> for the </w:t>
      </w:r>
      <w:r w:rsidR="00B71760">
        <w:rPr>
          <w:lang w:val="nb-NO"/>
        </w:rPr>
        <w:t>original</w:t>
      </w:r>
      <w:r>
        <w:rPr>
          <w:lang w:val="nb-NO"/>
        </w:rPr>
        <w:t xml:space="preserve"> file. All versions of previously su</w:t>
      </w:r>
      <w:r w:rsidR="00BE592B">
        <w:rPr>
          <w:lang w:val="nb-NO"/>
        </w:rPr>
        <w:t>bmitted files are saved at ICES.</w:t>
      </w:r>
    </w:p>
    <w:p w14:paraId="6D662C2A" w14:textId="0AC5694D" w:rsidR="00E1654D" w:rsidRPr="00AE299A" w:rsidRDefault="00BA2485" w:rsidP="00A95BD1">
      <w:pPr>
        <w:pStyle w:val="ListParagraph"/>
        <w:numPr>
          <w:ilvl w:val="0"/>
          <w:numId w:val="2"/>
        </w:numPr>
        <w:spacing w:after="0"/>
        <w:rPr>
          <w:lang w:val="en-US"/>
        </w:rPr>
      </w:pPr>
      <w:r>
        <w:t>Edit the file and s</w:t>
      </w:r>
      <w:r w:rsidRPr="00AE299A">
        <w:rPr>
          <w:lang w:val="nb-NO"/>
        </w:rPr>
        <w:t>creen in DATSU. If there are no critical errors, a "resubmission" link will appear. Press this and log on to the auto-resubmission tool using your assigned password. If a new password is needed</w:t>
      </w:r>
      <w:r w:rsidR="00A95BD1">
        <w:rPr>
          <w:lang w:val="nb-NO"/>
        </w:rPr>
        <w:t xml:space="preserve"> go to</w:t>
      </w:r>
      <w:r w:rsidR="00A95BD1" w:rsidRPr="00A95BD1">
        <w:t xml:space="preserve"> </w:t>
      </w:r>
      <w:hyperlink r:id="rId84" w:history="1">
        <w:r w:rsidR="00A95BD1" w:rsidRPr="00A95BD1">
          <w:rPr>
            <w:rStyle w:val="Hyperlink"/>
            <w:lang w:val="nb-NO"/>
          </w:rPr>
          <w:t>http://ices.dk/Pages/Password.aspx</w:t>
        </w:r>
      </w:hyperlink>
      <w:r w:rsidRPr="00AE299A">
        <w:rPr>
          <w:lang w:val="nb-NO"/>
        </w:rPr>
        <w:t>.</w:t>
      </w:r>
    </w:p>
    <w:p w14:paraId="03B93F39" w14:textId="77777777" w:rsidR="001629DC" w:rsidRDefault="00D4317B" w:rsidP="001629DC">
      <w:pPr>
        <w:pStyle w:val="Heading1"/>
      </w:pPr>
      <w:bookmarkStart w:id="9" w:name="_Toc2191638"/>
      <w:r>
        <w:t>DATA CHECKING</w:t>
      </w:r>
      <w:r w:rsidR="00D61A32">
        <w:t xml:space="preserve"> </w:t>
      </w:r>
      <w:r>
        <w:t xml:space="preserve">- </w:t>
      </w:r>
      <w:r w:rsidR="001629DC">
        <w:t>DATSU</w:t>
      </w:r>
      <w:bookmarkEnd w:id="9"/>
    </w:p>
    <w:p w14:paraId="74BB19D6" w14:textId="77777777" w:rsidR="007D2264" w:rsidRPr="004D65C7" w:rsidRDefault="007D2264" w:rsidP="00EA745B">
      <w:pPr>
        <w:pStyle w:val="ListParagraph"/>
        <w:ind w:left="768"/>
        <w:rPr>
          <w:lang w:val="nb-NO"/>
        </w:rPr>
      </w:pPr>
    </w:p>
    <w:p w14:paraId="017A3EBD" w14:textId="77777777" w:rsidR="00582983" w:rsidRPr="00556DA9" w:rsidRDefault="00582983" w:rsidP="00582983">
      <w:pPr>
        <w:pStyle w:val="ListParagraph"/>
        <w:numPr>
          <w:ilvl w:val="0"/>
          <w:numId w:val="1"/>
        </w:numPr>
        <w:rPr>
          <w:lang w:val="nb-NO"/>
        </w:rPr>
      </w:pPr>
      <w:r>
        <w:t>Is my file OK? Can you help me check my file?</w:t>
      </w:r>
    </w:p>
    <w:p w14:paraId="49C5779B" w14:textId="41C30654" w:rsidR="00582983" w:rsidRDefault="00582983" w:rsidP="00582983">
      <w:pPr>
        <w:pStyle w:val="ListParagraph"/>
        <w:numPr>
          <w:ilvl w:val="0"/>
          <w:numId w:val="2"/>
        </w:numPr>
        <w:spacing w:after="0"/>
      </w:pPr>
      <w:r w:rsidRPr="00556DA9">
        <w:t xml:space="preserve">The best check of a data file is to use the web-based program DATSU. All files must be screened before submission. The program is found </w:t>
      </w:r>
      <w:r w:rsidRPr="00917256">
        <w:t xml:space="preserve">at </w:t>
      </w:r>
      <w:hyperlink r:id="rId85" w:history="1">
        <w:r w:rsidRPr="001D18BF">
          <w:rPr>
            <w:rStyle w:val="Hyperlink"/>
            <w:lang w:val="nb-NO"/>
          </w:rPr>
          <w:t>http://dome.ices.dk/datsu/</w:t>
        </w:r>
      </w:hyperlink>
      <w:r w:rsidRPr="001D18BF">
        <w:rPr>
          <w:rStyle w:val="Hyperlink"/>
          <w:u w:val="none"/>
          <w:lang w:val="nb-NO"/>
        </w:rPr>
        <w:t>.</w:t>
      </w:r>
      <w:r w:rsidRPr="001D18BF">
        <w:t xml:space="preserve"> </w:t>
      </w:r>
      <w:r>
        <w:t xml:space="preserve">All users must now have an individual user/password to screen and submit their data. </w:t>
      </w:r>
      <w:r w:rsidRPr="00556DA9">
        <w:t xml:space="preserve">Contact </w:t>
      </w:r>
      <w:hyperlink r:id="rId86" w:history="1">
        <w:r w:rsidRPr="001D18BF">
          <w:rPr>
            <w:rStyle w:val="Hyperlink"/>
            <w:lang w:val="nb-NO"/>
          </w:rPr>
          <w:t>accessions@ices.dk</w:t>
        </w:r>
      </w:hyperlink>
      <w:r w:rsidRPr="00556DA9">
        <w:t xml:space="preserve"> for </w:t>
      </w:r>
      <w:r>
        <w:t>a</w:t>
      </w:r>
      <w:r w:rsidRPr="00556DA9">
        <w:t xml:space="preserve"> </w:t>
      </w:r>
      <w:r w:rsidR="00A95BD1">
        <w:t>user/</w:t>
      </w:r>
      <w:r w:rsidRPr="00556DA9">
        <w:t>password.</w:t>
      </w:r>
    </w:p>
    <w:p w14:paraId="71D6A911" w14:textId="77777777" w:rsidR="00E17AC3" w:rsidRPr="00556DA9" w:rsidRDefault="00E17AC3" w:rsidP="00E17AC3">
      <w:pPr>
        <w:pStyle w:val="ListParagraph"/>
        <w:spacing w:after="0"/>
        <w:ind w:left="768"/>
      </w:pPr>
    </w:p>
    <w:p w14:paraId="453D40E6" w14:textId="2C5297F8" w:rsidR="00E17AC3" w:rsidRDefault="00E17AC3" w:rsidP="00F11C3B">
      <w:pPr>
        <w:pStyle w:val="ListParagraph"/>
        <w:numPr>
          <w:ilvl w:val="0"/>
          <w:numId w:val="1"/>
        </w:numPr>
        <w:rPr>
          <w:lang w:val="nb-NO"/>
        </w:rPr>
      </w:pPr>
      <w:r>
        <w:rPr>
          <w:lang w:val="nb-NO"/>
        </w:rPr>
        <w:t>My file is not ok, but I can not fix the error.</w:t>
      </w:r>
    </w:p>
    <w:p w14:paraId="28EEB1AF" w14:textId="0733F81A" w:rsidR="00E17AC3" w:rsidRDefault="00E17AC3" w:rsidP="00E17AC3">
      <w:pPr>
        <w:pStyle w:val="ListParagraph"/>
        <w:ind w:left="360"/>
      </w:pPr>
      <w:r>
        <w:rPr>
          <w:lang w:val="nb-NO"/>
        </w:rPr>
        <w:t xml:space="preserve">Errors in </w:t>
      </w:r>
      <w:r w:rsidR="00F526ED">
        <w:rPr>
          <w:lang w:val="nb-NO"/>
        </w:rPr>
        <w:t xml:space="preserve">data </w:t>
      </w:r>
      <w:r>
        <w:rPr>
          <w:lang w:val="nb-NO"/>
        </w:rPr>
        <w:t>submissions are often case-specific</w:t>
      </w:r>
      <w:r w:rsidR="003D2D9C">
        <w:rPr>
          <w:lang w:val="nb-NO"/>
        </w:rPr>
        <w:t>. S</w:t>
      </w:r>
      <w:r>
        <w:rPr>
          <w:lang w:val="nb-NO"/>
        </w:rPr>
        <w:t xml:space="preserve">o if you can not fix the error, it is always a good idea to contact </w:t>
      </w:r>
      <w:hyperlink r:id="rId87" w:history="1">
        <w:r w:rsidRPr="001D18BF">
          <w:rPr>
            <w:rStyle w:val="Hyperlink"/>
            <w:lang w:val="nb-NO"/>
          </w:rPr>
          <w:t>accessions@ices.dk</w:t>
        </w:r>
      </w:hyperlink>
      <w:r>
        <w:rPr>
          <w:rStyle w:val="Hyperlink"/>
          <w:u w:val="none"/>
          <w:lang w:val="nb-NO"/>
        </w:rPr>
        <w:t xml:space="preserve"> </w:t>
      </w:r>
      <w:r w:rsidR="00F526ED">
        <w:rPr>
          <w:rStyle w:val="Hyperlink"/>
          <w:color w:val="auto"/>
          <w:u w:val="none"/>
          <w:lang w:val="nb-NO"/>
        </w:rPr>
        <w:t>to proceed with the data submission</w:t>
      </w:r>
      <w:r w:rsidR="00F526ED">
        <w:t>.</w:t>
      </w:r>
      <w:r w:rsidR="00F526ED" w:rsidRPr="00F526ED">
        <w:t xml:space="preserve"> </w:t>
      </w:r>
    </w:p>
    <w:p w14:paraId="6FC1A6BA" w14:textId="3B544957" w:rsidR="003D2D9C" w:rsidRDefault="003D2D9C" w:rsidP="00E17AC3">
      <w:pPr>
        <w:pStyle w:val="ListParagraph"/>
        <w:ind w:left="360"/>
      </w:pPr>
      <w:r w:rsidRPr="003D2D9C">
        <w:t>When critical errors occur in legacy</w:t>
      </w:r>
      <w:r>
        <w:t xml:space="preserve"> (historical)</w:t>
      </w:r>
      <w:r w:rsidRPr="003D2D9C">
        <w:t xml:space="preserve"> data, and these cannot be corrected, send the submission to ICES for manual entry.</w:t>
      </w:r>
    </w:p>
    <w:p w14:paraId="30447BCD" w14:textId="77777777" w:rsidR="00F526ED" w:rsidRPr="00F526ED" w:rsidRDefault="00F526ED" w:rsidP="00E17AC3">
      <w:pPr>
        <w:pStyle w:val="ListParagraph"/>
        <w:ind w:left="360"/>
        <w:rPr>
          <w:lang w:val="nb-NO"/>
        </w:rPr>
      </w:pPr>
    </w:p>
    <w:p w14:paraId="48DB266B" w14:textId="62111AC7" w:rsidR="00013799" w:rsidRDefault="00013799" w:rsidP="00F11C3B">
      <w:pPr>
        <w:pStyle w:val="ListParagraph"/>
        <w:numPr>
          <w:ilvl w:val="0"/>
          <w:numId w:val="1"/>
        </w:numPr>
        <w:rPr>
          <w:lang w:val="nb-NO"/>
        </w:rPr>
      </w:pPr>
      <w:r>
        <w:rPr>
          <w:lang w:val="nb-NO"/>
        </w:rPr>
        <w:t>Where can I see the checks made on the data?</w:t>
      </w:r>
    </w:p>
    <w:p w14:paraId="1A5DC47E" w14:textId="77777777" w:rsidR="00013799" w:rsidRDefault="00013799" w:rsidP="00D2324A">
      <w:pPr>
        <w:pStyle w:val="ListParagraph"/>
        <w:numPr>
          <w:ilvl w:val="0"/>
          <w:numId w:val="2"/>
        </w:numPr>
        <w:rPr>
          <w:lang w:val="nb-NO"/>
        </w:rPr>
      </w:pPr>
      <w:r>
        <w:rPr>
          <w:lang w:val="nb-NO"/>
        </w:rPr>
        <w:t>Checks can be found 2 places on the web:</w:t>
      </w:r>
    </w:p>
    <w:p w14:paraId="1A47E5A6" w14:textId="65D71BC9" w:rsidR="00013799" w:rsidRPr="004D65C7" w:rsidRDefault="00013799" w:rsidP="00D2324A">
      <w:pPr>
        <w:pStyle w:val="ListParagraph"/>
        <w:numPr>
          <w:ilvl w:val="1"/>
          <w:numId w:val="2"/>
        </w:numPr>
        <w:rPr>
          <w:lang w:val="nb-NO"/>
        </w:rPr>
      </w:pPr>
      <w:r w:rsidRPr="004D65C7">
        <w:t xml:space="preserve">For </w:t>
      </w:r>
      <w:r>
        <w:t>an</w:t>
      </w:r>
      <w:r w:rsidRPr="004D65C7">
        <w:t xml:space="preserve"> overview of </w:t>
      </w:r>
      <w:r>
        <w:t xml:space="preserve">checks for </w:t>
      </w:r>
      <w:r w:rsidRPr="004D65C7">
        <w:t xml:space="preserve">ERF3.2 see </w:t>
      </w:r>
      <w:hyperlink r:id="rId88" w:history="1">
        <w:r w:rsidR="00A95BD1">
          <w:rPr>
            <w:rStyle w:val="Hyperlink"/>
            <w:color w:val="auto"/>
          </w:rPr>
          <w:t>http://datsu.ices.dk/web/selRep.aspx</w:t>
        </w:r>
      </w:hyperlink>
      <w:r w:rsidRPr="004D65C7">
        <w:t xml:space="preserve"> (choose version 3.2, Data type</w:t>
      </w:r>
      <w:r>
        <w:t>) then choose “Checks”</w:t>
      </w:r>
      <w:r w:rsidRPr="004D65C7">
        <w:t xml:space="preserve"> for record/field </w:t>
      </w:r>
      <w:r>
        <w:t>checks</w:t>
      </w:r>
      <w:r w:rsidRPr="004D65C7">
        <w:t>.</w:t>
      </w:r>
    </w:p>
    <w:p w14:paraId="5341DCE8" w14:textId="4E4E3F4A" w:rsidR="00013799" w:rsidRDefault="00AF706B" w:rsidP="00D2324A">
      <w:pPr>
        <w:pStyle w:val="ListParagraph"/>
        <w:numPr>
          <w:ilvl w:val="1"/>
          <w:numId w:val="2"/>
        </w:numPr>
        <w:rPr>
          <w:lang w:val="nb-NO"/>
        </w:rPr>
      </w:pPr>
      <w:r>
        <w:rPr>
          <w:lang w:val="nb-NO"/>
        </w:rPr>
        <w:t>To view the QC database f</w:t>
      </w:r>
      <w:r w:rsidR="006B6FEA">
        <w:rPr>
          <w:lang w:val="nb-NO"/>
        </w:rPr>
        <w:t xml:space="preserve">or all Data Centre checks, go to </w:t>
      </w:r>
      <w:hyperlink r:id="rId89" w:history="1">
        <w:r>
          <w:rPr>
            <w:rStyle w:val="Hyperlink"/>
            <w:lang w:val="nb-NO"/>
          </w:rPr>
          <w:t>http://ices.dk/marine-data/tools/Pages/quality-control.aspx</w:t>
        </w:r>
      </w:hyperlink>
      <w:r w:rsidR="006B6FEA">
        <w:rPr>
          <w:lang w:val="nb-NO"/>
        </w:rPr>
        <w:t xml:space="preserve">. It is recommended that you </w:t>
      </w:r>
      <w:r w:rsidR="004B1E4A" w:rsidRPr="004D65C7">
        <w:t>”</w:t>
      </w:r>
      <w:r w:rsidR="006B6FEA">
        <w:rPr>
          <w:lang w:val="nb-NO"/>
        </w:rPr>
        <w:t>Export to CSV</w:t>
      </w:r>
      <w:r w:rsidR="004B1E4A" w:rsidRPr="004D65C7">
        <w:t>”</w:t>
      </w:r>
      <w:r w:rsidR="009904BB">
        <w:rPr>
          <w:lang w:val="nb-NO"/>
        </w:rPr>
        <w:t>. Import the file with headers into EXCEL using # as the deliminator.</w:t>
      </w:r>
      <w:r w:rsidR="006B6FEA">
        <w:rPr>
          <w:lang w:val="nb-NO"/>
        </w:rPr>
        <w:t xml:space="preserve"> </w:t>
      </w:r>
      <w:r w:rsidR="009904BB">
        <w:rPr>
          <w:lang w:val="nb-NO"/>
        </w:rPr>
        <w:t xml:space="preserve">Filter according to </w:t>
      </w:r>
      <w:r w:rsidR="00EF039F" w:rsidRPr="004D65C7">
        <w:t>”</w:t>
      </w:r>
      <w:r w:rsidR="009904BB">
        <w:rPr>
          <w:lang w:val="nb-NO"/>
        </w:rPr>
        <w:t>datasets</w:t>
      </w:r>
      <w:r w:rsidR="00EF039F" w:rsidRPr="004D65C7">
        <w:t>”</w:t>
      </w:r>
      <w:r w:rsidR="009904BB">
        <w:rPr>
          <w:lang w:val="nb-NO"/>
        </w:rPr>
        <w:t xml:space="preserve"> to</w:t>
      </w:r>
      <w:r w:rsidR="006B6FEA">
        <w:rPr>
          <w:lang w:val="nb-NO"/>
        </w:rPr>
        <w:t xml:space="preserve"> view the data checks. This is a new facility and is still under development.</w:t>
      </w:r>
    </w:p>
    <w:p w14:paraId="2ADECF3A" w14:textId="77777777" w:rsidR="00F526ED" w:rsidRPr="00013799" w:rsidRDefault="00F526ED" w:rsidP="00D2324A">
      <w:pPr>
        <w:pStyle w:val="ListParagraph"/>
        <w:numPr>
          <w:ilvl w:val="1"/>
          <w:numId w:val="2"/>
        </w:numPr>
        <w:rPr>
          <w:lang w:val="nb-NO"/>
        </w:rPr>
      </w:pPr>
    </w:p>
    <w:p w14:paraId="0F0734CD" w14:textId="77777777" w:rsidR="00556DA9" w:rsidRPr="00E146B9" w:rsidRDefault="00556DA9" w:rsidP="00F11C3B">
      <w:pPr>
        <w:pStyle w:val="ListParagraph"/>
        <w:numPr>
          <w:ilvl w:val="0"/>
          <w:numId w:val="1"/>
        </w:numPr>
        <w:rPr>
          <w:lang w:val="nb-NO"/>
        </w:rPr>
      </w:pPr>
      <w:r>
        <w:t>What are the different message types</w:t>
      </w:r>
      <w:r w:rsidR="005B4359">
        <w:t xml:space="preserve"> in the DATSU report</w:t>
      </w:r>
      <w:r>
        <w:t>?</w:t>
      </w:r>
    </w:p>
    <w:p w14:paraId="228152CC" w14:textId="0BE849B7" w:rsidR="00E146B9" w:rsidRPr="00E146B9" w:rsidRDefault="00E146B9" w:rsidP="00D2324A">
      <w:pPr>
        <w:pStyle w:val="ListParagraph"/>
        <w:numPr>
          <w:ilvl w:val="0"/>
          <w:numId w:val="2"/>
        </w:numPr>
        <w:spacing w:after="0"/>
      </w:pPr>
      <w:r w:rsidRPr="004D65C7">
        <w:t>Message types</w:t>
      </w:r>
      <w:r>
        <w:t xml:space="preserve"> include information, warn</w:t>
      </w:r>
      <w:r w:rsidR="00964D90">
        <w:t>in</w:t>
      </w:r>
      <w:r w:rsidRPr="004D65C7">
        <w:t xml:space="preserve">gs, errors and critical errors </w:t>
      </w:r>
      <w:r w:rsidR="001D4962">
        <w:t xml:space="preserve">(which </w:t>
      </w:r>
      <w:r w:rsidRPr="004D65C7">
        <w:t>prevent entrance to the database</w:t>
      </w:r>
      <w:r w:rsidR="001D4962">
        <w:t>)</w:t>
      </w:r>
      <w:r w:rsidRPr="004D65C7">
        <w:t xml:space="preserve">. </w:t>
      </w:r>
    </w:p>
    <w:p w14:paraId="56522A09" w14:textId="40C0B9A4" w:rsidR="007E6C18" w:rsidRDefault="00E146B9" w:rsidP="00D2324A">
      <w:pPr>
        <w:pStyle w:val="ListParagraph"/>
        <w:numPr>
          <w:ilvl w:val="0"/>
          <w:numId w:val="2"/>
        </w:numPr>
        <w:spacing w:after="0"/>
      </w:pPr>
      <w:r w:rsidRPr="004D65C7">
        <w:t xml:space="preserve">Errors which state “preventing entry” </w:t>
      </w:r>
      <w:r w:rsidR="006E3ADF">
        <w:t xml:space="preserve">are critical and </w:t>
      </w:r>
      <w:r w:rsidRPr="004D65C7">
        <w:t>MUST be corrected.</w:t>
      </w:r>
    </w:p>
    <w:p w14:paraId="3C9E8CB0" w14:textId="77777777" w:rsidR="00F526ED" w:rsidRDefault="00F526ED" w:rsidP="00D2324A">
      <w:pPr>
        <w:pStyle w:val="ListParagraph"/>
        <w:numPr>
          <w:ilvl w:val="0"/>
          <w:numId w:val="2"/>
        </w:numPr>
        <w:spacing w:after="0"/>
      </w:pPr>
    </w:p>
    <w:p w14:paraId="29237184" w14:textId="77777777" w:rsidR="007E6C18" w:rsidRPr="007E6C18" w:rsidRDefault="007E6C18" w:rsidP="007E6C18">
      <w:pPr>
        <w:pStyle w:val="ListParagraph"/>
        <w:numPr>
          <w:ilvl w:val="0"/>
          <w:numId w:val="1"/>
        </w:numPr>
        <w:rPr>
          <w:i/>
          <w:lang w:val="nb-NO"/>
        </w:rPr>
      </w:pPr>
      <w:r>
        <w:rPr>
          <w:lang w:val="nb-NO"/>
        </w:rPr>
        <w:t xml:space="preserve">There are so many messages! Can I turn some off? </w:t>
      </w:r>
    </w:p>
    <w:p w14:paraId="4FC68B0D" w14:textId="4AFDD3DA" w:rsidR="000A18D4" w:rsidRDefault="007E6C18" w:rsidP="00D2324A">
      <w:pPr>
        <w:pStyle w:val="ListParagraph"/>
        <w:numPr>
          <w:ilvl w:val="0"/>
          <w:numId w:val="13"/>
        </w:numPr>
        <w:rPr>
          <w:lang w:val="nb-NO"/>
        </w:rPr>
      </w:pPr>
      <w:r>
        <w:rPr>
          <w:lang w:val="nb-NO"/>
        </w:rPr>
        <w:t xml:space="preserve">The warnings can be turned off until the critical errors are corrected. On the DATSU page </w:t>
      </w:r>
      <w:hyperlink r:id="rId90" w:history="1">
        <w:r w:rsidRPr="00C72AA1">
          <w:rPr>
            <w:rStyle w:val="Hyperlink"/>
            <w:lang w:val="nb-NO"/>
          </w:rPr>
          <w:t>http://dome.ices.dk/datsu/</w:t>
        </w:r>
      </w:hyperlink>
      <w:r>
        <w:rPr>
          <w:lang w:val="nb-NO"/>
        </w:rPr>
        <w:t xml:space="preserve">, put a check in the box </w:t>
      </w:r>
      <w:r w:rsidR="004B1E4A" w:rsidRPr="004D65C7">
        <w:t>”</w:t>
      </w:r>
      <w:r>
        <w:rPr>
          <w:lang w:val="nb-NO"/>
        </w:rPr>
        <w:t>Ignore the warnings</w:t>
      </w:r>
      <w:r w:rsidRPr="004D65C7">
        <w:t>”</w:t>
      </w:r>
      <w:r>
        <w:rPr>
          <w:lang w:val="nb-NO"/>
        </w:rPr>
        <w:t>.</w:t>
      </w:r>
    </w:p>
    <w:p w14:paraId="06B5224C" w14:textId="55D65014" w:rsidR="00220418" w:rsidRPr="000A18D4" w:rsidRDefault="00220418" w:rsidP="00D2324A">
      <w:pPr>
        <w:pStyle w:val="ListParagraph"/>
        <w:numPr>
          <w:ilvl w:val="0"/>
          <w:numId w:val="13"/>
        </w:numPr>
        <w:rPr>
          <w:lang w:val="nb-NO"/>
        </w:rPr>
      </w:pPr>
      <w:r>
        <w:rPr>
          <w:lang w:val="nb-NO"/>
        </w:rPr>
        <w:t xml:space="preserve">It also helps to display only one error/warning message at a time with use of links from the screening summary </w:t>
      </w:r>
    </w:p>
    <w:p w14:paraId="0ED1511C" w14:textId="77777777" w:rsidR="007E6C18" w:rsidRPr="007E6C18" w:rsidRDefault="007E6C18" w:rsidP="007E6C18">
      <w:pPr>
        <w:spacing w:after="0"/>
        <w:ind w:left="360"/>
      </w:pPr>
    </w:p>
    <w:p w14:paraId="0F215B6B" w14:textId="77777777" w:rsidR="00E146B9" w:rsidRPr="003A2F2F" w:rsidRDefault="00E146B9" w:rsidP="00E146B9">
      <w:pPr>
        <w:pStyle w:val="ListParagraph"/>
        <w:numPr>
          <w:ilvl w:val="0"/>
          <w:numId w:val="1"/>
        </w:numPr>
        <w:rPr>
          <w:lang w:val="nb-NO"/>
        </w:rPr>
      </w:pPr>
      <w:r w:rsidRPr="00D77556">
        <w:rPr>
          <w:i/>
          <w:lang w:val="nb-NO"/>
        </w:rPr>
        <w:t xml:space="preserve">What does this message mean? </w:t>
      </w:r>
      <w:r w:rsidR="00917256" w:rsidRPr="003B19CD">
        <w:rPr>
          <w:lang w:val="nb-NO"/>
        </w:rPr>
        <w:t>“</w:t>
      </w:r>
      <w:r>
        <w:rPr>
          <w:lang w:val="nb-NO"/>
        </w:rPr>
        <w:t>DATSU has stopped checking data</w:t>
      </w:r>
      <w:r w:rsidR="00917256" w:rsidRPr="004D65C7">
        <w:t>”</w:t>
      </w:r>
      <w:r w:rsidR="00917256">
        <w:t>.</w:t>
      </w:r>
    </w:p>
    <w:p w14:paraId="0DBCCCD9" w14:textId="77777777" w:rsidR="00485982" w:rsidRDefault="00485982" w:rsidP="00EA745B">
      <w:pPr>
        <w:pStyle w:val="ListParagraph"/>
        <w:ind w:left="768"/>
        <w:rPr>
          <w:lang w:val="nb-NO"/>
        </w:rPr>
      </w:pPr>
    </w:p>
    <w:p w14:paraId="1F0B646B" w14:textId="77777777" w:rsidR="00485982" w:rsidRDefault="00485982" w:rsidP="00485982">
      <w:pPr>
        <w:pStyle w:val="ListParagraph"/>
        <w:ind w:left="0"/>
      </w:pPr>
      <w:r>
        <w:rPr>
          <w:lang w:eastAsia="en-GB"/>
        </w:rPr>
        <w:drawing>
          <wp:inline distT="0" distB="0" distL="0" distR="0" wp14:anchorId="645BE82E" wp14:editId="34E726D8">
            <wp:extent cx="6145158" cy="957580"/>
            <wp:effectExtent l="0" t="0" r="8255" b="0"/>
            <wp:docPr id="1" name="Picture 1" descr="cid:image001.png@01D131B5.77CE8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31B5.77CE85C0"/>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6200867" cy="966261"/>
                    </a:xfrm>
                    <a:prstGeom prst="rect">
                      <a:avLst/>
                    </a:prstGeom>
                    <a:noFill/>
                    <a:ln>
                      <a:noFill/>
                    </a:ln>
                  </pic:spPr>
                </pic:pic>
              </a:graphicData>
            </a:graphic>
          </wp:inline>
        </w:drawing>
      </w:r>
    </w:p>
    <w:p w14:paraId="13183092" w14:textId="77777777" w:rsidR="00485982" w:rsidRDefault="00485982" w:rsidP="00EA745B">
      <w:pPr>
        <w:pStyle w:val="ListParagraph"/>
        <w:ind w:left="768"/>
        <w:rPr>
          <w:lang w:val="nb-NO"/>
        </w:rPr>
      </w:pPr>
    </w:p>
    <w:p w14:paraId="4177F4BD" w14:textId="77777777" w:rsidR="00485982" w:rsidRDefault="00485982" w:rsidP="00D2324A">
      <w:pPr>
        <w:pStyle w:val="ListParagraph"/>
        <w:numPr>
          <w:ilvl w:val="0"/>
          <w:numId w:val="2"/>
        </w:numPr>
        <w:spacing w:after="0"/>
      </w:pPr>
      <w:r w:rsidRPr="003D3FF6">
        <w:t xml:space="preserve">Check the field where the error occurs. Here it was in the field </w:t>
      </w:r>
      <w:r w:rsidR="00444BE6" w:rsidRPr="004D65C7">
        <w:t>“</w:t>
      </w:r>
      <w:r w:rsidRPr="003D3FF6">
        <w:t>SPLIT</w:t>
      </w:r>
      <w:r w:rsidR="00444BE6" w:rsidRPr="004D65C7">
        <w:t>”</w:t>
      </w:r>
      <w:r w:rsidRPr="003D3FF6">
        <w:t xml:space="preserve">. The value of </w:t>
      </w:r>
      <w:r w:rsidR="00444BE6" w:rsidRPr="004D65C7">
        <w:t>“</w:t>
      </w:r>
      <w:r w:rsidRPr="003D3FF6">
        <w:t>IND</w:t>
      </w:r>
      <w:r w:rsidR="00444BE6" w:rsidRPr="004D65C7">
        <w:t>”</w:t>
      </w:r>
      <w:r w:rsidRPr="003D3FF6">
        <w:t xml:space="preserve"> is not a correct option for the field </w:t>
      </w:r>
      <w:r w:rsidR="00444BE6" w:rsidRPr="004D65C7">
        <w:t>“</w:t>
      </w:r>
      <w:r w:rsidRPr="003D3FF6">
        <w:t>SPLIT</w:t>
      </w:r>
      <w:r w:rsidR="00444BE6" w:rsidRPr="004D65C7">
        <w:t>“</w:t>
      </w:r>
      <w:r w:rsidRPr="003D3FF6">
        <w:t>. Check that column order is correct.</w:t>
      </w:r>
    </w:p>
    <w:p w14:paraId="31F4CC87" w14:textId="77777777" w:rsidR="0029058B" w:rsidRPr="000319BB" w:rsidRDefault="00A951B9" w:rsidP="00D2324A">
      <w:pPr>
        <w:pStyle w:val="ListParagraph"/>
        <w:numPr>
          <w:ilvl w:val="0"/>
          <w:numId w:val="2"/>
        </w:numPr>
        <w:spacing w:after="0"/>
        <w:rPr>
          <w:lang w:val="nb-NO"/>
        </w:rPr>
      </w:pPr>
      <w:r w:rsidRPr="003D3FF6">
        <w:t xml:space="preserve">If column order is correct, be sure that the delimiter is not the same as the decimal seperator. That is, if you are using commas as field separators in your csv file, make sure that the number format does not use commas (i.e., </w:t>
      </w:r>
      <w:r w:rsidRPr="004D65C7">
        <w:t>“</w:t>
      </w:r>
      <w:r w:rsidRPr="003D3FF6">
        <w:t>34,5</w:t>
      </w:r>
      <w:r w:rsidRPr="004D65C7">
        <w:t>“</w:t>
      </w:r>
      <w:r w:rsidRPr="003D3FF6">
        <w:t xml:space="preserve"> must be entered as </w:t>
      </w:r>
      <w:r w:rsidRPr="004D65C7">
        <w:t>“</w:t>
      </w:r>
      <w:r w:rsidRPr="003D3FF6">
        <w:t>34.5</w:t>
      </w:r>
      <w:r w:rsidRPr="004D65C7">
        <w:t>“</w:t>
      </w:r>
      <w:r w:rsidRPr="003D3FF6">
        <w:t>).</w:t>
      </w:r>
    </w:p>
    <w:p w14:paraId="17573707" w14:textId="77777777" w:rsidR="000319BB" w:rsidRPr="000319BB" w:rsidRDefault="000319BB" w:rsidP="000319BB">
      <w:pPr>
        <w:spacing w:after="0"/>
        <w:ind w:left="360"/>
        <w:rPr>
          <w:lang w:val="nb-NO"/>
        </w:rPr>
      </w:pPr>
    </w:p>
    <w:p w14:paraId="07E6D52C" w14:textId="77777777" w:rsidR="000319BB" w:rsidRDefault="000319BB" w:rsidP="009B374B">
      <w:pPr>
        <w:pStyle w:val="ListParagraph"/>
        <w:numPr>
          <w:ilvl w:val="0"/>
          <w:numId w:val="1"/>
        </w:numPr>
        <w:rPr>
          <w:lang w:val="nb-NO"/>
        </w:rPr>
      </w:pPr>
      <w:r>
        <w:rPr>
          <w:lang w:val="nb-NO"/>
        </w:rPr>
        <w:t>My species</w:t>
      </w:r>
      <w:r w:rsidR="00690B9D">
        <w:rPr>
          <w:lang w:val="nb-NO"/>
        </w:rPr>
        <w:t xml:space="preserve"> is</w:t>
      </w:r>
      <w:r>
        <w:rPr>
          <w:lang w:val="nb-NO"/>
        </w:rPr>
        <w:t xml:space="preserve"> in WoRMS </w:t>
      </w:r>
      <w:r w:rsidR="00690B9D">
        <w:rPr>
          <w:lang w:val="nb-NO"/>
        </w:rPr>
        <w:t xml:space="preserve">but </w:t>
      </w:r>
      <w:r>
        <w:rPr>
          <w:lang w:val="nb-NO"/>
        </w:rPr>
        <w:t>is not accepted by DATSU. Why not?</w:t>
      </w:r>
    </w:p>
    <w:p w14:paraId="3D8CB35B" w14:textId="05B6BD1F" w:rsidR="000319BB" w:rsidRDefault="000319BB" w:rsidP="00D2324A">
      <w:pPr>
        <w:pStyle w:val="ListParagraph"/>
        <w:numPr>
          <w:ilvl w:val="0"/>
          <w:numId w:val="2"/>
        </w:numPr>
        <w:spacing w:after="0"/>
        <w:rPr>
          <w:lang w:val="nb-NO"/>
        </w:rPr>
      </w:pPr>
      <w:r>
        <w:rPr>
          <w:lang w:val="nb-NO"/>
        </w:rPr>
        <w:t>DATSU is updated periodically against WoRMS. If a species has been added since we last updated, DATSU will give an error. Contact ICES so we can update DATSU.</w:t>
      </w:r>
      <w:r w:rsidR="00220418">
        <w:rPr>
          <w:lang w:val="nb-NO"/>
        </w:rPr>
        <w:t xml:space="preserve"> </w:t>
      </w:r>
    </w:p>
    <w:p w14:paraId="59C970A4" w14:textId="028789CD" w:rsidR="000319BB" w:rsidRPr="00220418" w:rsidRDefault="000319BB" w:rsidP="00D2324A">
      <w:pPr>
        <w:pStyle w:val="ListParagraph"/>
        <w:numPr>
          <w:ilvl w:val="0"/>
          <w:numId w:val="2"/>
        </w:numPr>
        <w:spacing w:after="0"/>
        <w:rPr>
          <w:i/>
          <w:lang w:val="nb-NO"/>
        </w:rPr>
      </w:pPr>
      <w:r w:rsidRPr="00220418">
        <w:rPr>
          <w:i/>
          <w:color w:val="808080" w:themeColor="background1" w:themeShade="80"/>
          <w:lang w:val="nb-NO"/>
        </w:rPr>
        <w:t>Sometimes a quick fix is necessary</w:t>
      </w:r>
      <w:r w:rsidR="00C60D18" w:rsidRPr="00220418">
        <w:rPr>
          <w:i/>
          <w:color w:val="808080" w:themeColor="background1" w:themeShade="80"/>
          <w:lang w:val="nb-NO"/>
        </w:rPr>
        <w:t xml:space="preserve"> because of a deadline</w:t>
      </w:r>
      <w:r w:rsidRPr="00220418">
        <w:rPr>
          <w:i/>
          <w:color w:val="808080" w:themeColor="background1" w:themeShade="80"/>
          <w:lang w:val="nb-NO"/>
        </w:rPr>
        <w:t>. See if the species is in ITIS. If it is, you can temporarily use option ITLN in field RLIST. RLIST must be corrected to WoRMS, however, as soon as possible.</w:t>
      </w:r>
    </w:p>
    <w:p w14:paraId="1FF32177" w14:textId="77777777" w:rsidR="00114508" w:rsidRPr="00B0034E" w:rsidRDefault="00114508" w:rsidP="00B0034E">
      <w:pPr>
        <w:spacing w:after="0"/>
        <w:ind w:left="360"/>
        <w:rPr>
          <w:lang w:val="nb-NO"/>
        </w:rPr>
      </w:pPr>
    </w:p>
    <w:p w14:paraId="4D579C8F" w14:textId="77777777" w:rsidR="007000E1" w:rsidRDefault="007000E1" w:rsidP="009B374B">
      <w:pPr>
        <w:pStyle w:val="ListParagraph"/>
        <w:numPr>
          <w:ilvl w:val="0"/>
          <w:numId w:val="1"/>
        </w:numPr>
        <w:rPr>
          <w:lang w:val="nb-NO"/>
        </w:rPr>
      </w:pPr>
      <w:r>
        <w:rPr>
          <w:lang w:val="nb-NO"/>
        </w:rPr>
        <w:t>What are supporting parameters and cofactors and how should they be re</w:t>
      </w:r>
      <w:r w:rsidR="00C8055D">
        <w:rPr>
          <w:lang w:val="nb-NO"/>
        </w:rPr>
        <w:t>p</w:t>
      </w:r>
      <w:r>
        <w:rPr>
          <w:lang w:val="nb-NO"/>
        </w:rPr>
        <w:t xml:space="preserve">orted? </w:t>
      </w:r>
    </w:p>
    <w:p w14:paraId="351DFAFB" w14:textId="77777777" w:rsidR="007000E1" w:rsidRDefault="007000E1" w:rsidP="00D2324A">
      <w:pPr>
        <w:pStyle w:val="ListParagraph"/>
        <w:numPr>
          <w:ilvl w:val="0"/>
          <w:numId w:val="2"/>
        </w:numPr>
        <w:spacing w:after="0"/>
        <w:rPr>
          <w:lang w:val="nb-NO"/>
        </w:rPr>
      </w:pPr>
      <w:r>
        <w:rPr>
          <w:lang w:val="nb-NO"/>
        </w:rPr>
        <w:t>Support parameters and cofactors are parameters that help in the interpretation of the data</w:t>
      </w:r>
      <w:r w:rsidR="00C8055D">
        <w:rPr>
          <w:lang w:val="nb-NO"/>
        </w:rPr>
        <w:t xml:space="preserve">, </w:t>
      </w:r>
      <w:r>
        <w:rPr>
          <w:lang w:val="nb-NO"/>
        </w:rPr>
        <w:t>especially in an assessment. They can be reported in 2 ways:</w:t>
      </w:r>
    </w:p>
    <w:p w14:paraId="5A3251A3" w14:textId="77777777" w:rsidR="007000E1" w:rsidRDefault="007000E1" w:rsidP="00D2324A">
      <w:pPr>
        <w:pStyle w:val="ListParagraph"/>
        <w:numPr>
          <w:ilvl w:val="1"/>
          <w:numId w:val="2"/>
        </w:numPr>
        <w:spacing w:after="0"/>
        <w:rPr>
          <w:lang w:val="nb-NO"/>
        </w:rPr>
      </w:pPr>
      <w:r>
        <w:rPr>
          <w:lang w:val="nb-NO"/>
        </w:rPr>
        <w:t xml:space="preserve">If they are measured in the same </w:t>
      </w:r>
      <w:r w:rsidR="00C8055D">
        <w:rPr>
          <w:lang w:val="nb-NO"/>
        </w:rPr>
        <w:t xml:space="preserve">data type, </w:t>
      </w:r>
      <w:r>
        <w:rPr>
          <w:lang w:val="nb-NO"/>
        </w:rPr>
        <w:t>sample and matrix, report them together with the monitored parameters</w:t>
      </w:r>
      <w:r w:rsidR="00C8055D">
        <w:rPr>
          <w:lang w:val="nb-NO"/>
        </w:rPr>
        <w:t xml:space="preserve"> in an additional type 10 record</w:t>
      </w:r>
      <w:r>
        <w:rPr>
          <w:lang w:val="nb-NO"/>
        </w:rPr>
        <w:t xml:space="preserve">. For example in </w:t>
      </w:r>
      <w:r w:rsidR="00C8055D">
        <w:rPr>
          <w:lang w:val="nb-NO"/>
        </w:rPr>
        <w:t xml:space="preserve">data type </w:t>
      </w:r>
      <w:r>
        <w:rPr>
          <w:lang w:val="nb-NO"/>
        </w:rPr>
        <w:t>sediment</w:t>
      </w:r>
      <w:r w:rsidR="00C8055D">
        <w:rPr>
          <w:lang w:val="nb-NO"/>
        </w:rPr>
        <w:t xml:space="preserve"> (CS)</w:t>
      </w:r>
      <w:r>
        <w:rPr>
          <w:lang w:val="nb-NO"/>
        </w:rPr>
        <w:t xml:space="preserve">, the cofactors aluminum and total organic carbon would be reported in the same fraction as the monitored parameter. In </w:t>
      </w:r>
      <w:r w:rsidR="00C8055D">
        <w:rPr>
          <w:lang w:val="nb-NO"/>
        </w:rPr>
        <w:t xml:space="preserve">data type </w:t>
      </w:r>
      <w:r>
        <w:rPr>
          <w:lang w:val="nb-NO"/>
        </w:rPr>
        <w:t>biota</w:t>
      </w:r>
      <w:r w:rsidR="00C8055D">
        <w:rPr>
          <w:lang w:val="nb-NO"/>
        </w:rPr>
        <w:t xml:space="preserve"> (CF)</w:t>
      </w:r>
      <w:r>
        <w:rPr>
          <w:lang w:val="nb-NO"/>
        </w:rPr>
        <w:t>, length, weight and dry weight percent would be reported</w:t>
      </w:r>
      <w:r w:rsidR="00C8055D">
        <w:rPr>
          <w:lang w:val="nb-NO"/>
        </w:rPr>
        <w:t xml:space="preserve"> in additional type 10 records</w:t>
      </w:r>
      <w:r>
        <w:rPr>
          <w:lang w:val="nb-NO"/>
        </w:rPr>
        <w:t xml:space="preserve">. </w:t>
      </w:r>
    </w:p>
    <w:p w14:paraId="5772CDFA" w14:textId="77777777" w:rsidR="007000E1" w:rsidRPr="00114508" w:rsidRDefault="007000E1" w:rsidP="00D2324A">
      <w:pPr>
        <w:pStyle w:val="ListParagraph"/>
        <w:numPr>
          <w:ilvl w:val="1"/>
          <w:numId w:val="2"/>
        </w:numPr>
        <w:spacing w:after="0"/>
        <w:rPr>
          <w:lang w:val="nb-NO"/>
        </w:rPr>
      </w:pPr>
      <w:r>
        <w:rPr>
          <w:lang w:val="nb-NO"/>
        </w:rPr>
        <w:t>If the sup</w:t>
      </w:r>
      <w:r w:rsidR="00C8055D">
        <w:rPr>
          <w:lang w:val="nb-NO"/>
        </w:rPr>
        <w:t>p</w:t>
      </w:r>
      <w:r>
        <w:rPr>
          <w:lang w:val="nb-NO"/>
        </w:rPr>
        <w:t>orting parameters are from a different matrix than the data ty</w:t>
      </w:r>
      <w:r w:rsidR="00C8055D">
        <w:rPr>
          <w:lang w:val="nb-NO"/>
        </w:rPr>
        <w:t xml:space="preserve">pe, report using record 92 </w:t>
      </w:r>
      <w:r w:rsidR="00C8055D">
        <w:t>(site description record)</w:t>
      </w:r>
      <w:r w:rsidR="00C8055D">
        <w:rPr>
          <w:lang w:val="nb-NO"/>
        </w:rPr>
        <w:t xml:space="preserve">. For example, in data type biota (CF), parameter EROD requires the reporting of bottom temperature of the water, i.e., a different data type (CW). </w:t>
      </w:r>
      <w:r w:rsidR="00C8055D">
        <w:t>Use a 92 record and associate with the relevant 91 record (station record). Report PARAM “BotTemp” with MATRX code “SI” site matrix. This type of parameter is not transferred to the hydrographic database even though it is a water measurement.</w:t>
      </w:r>
    </w:p>
    <w:p w14:paraId="6A54E202" w14:textId="77777777" w:rsidR="00114508" w:rsidRPr="00114508" w:rsidRDefault="00114508" w:rsidP="00114508">
      <w:pPr>
        <w:spacing w:after="0"/>
        <w:ind w:left="1080"/>
        <w:rPr>
          <w:lang w:val="nb-NO"/>
        </w:rPr>
      </w:pPr>
    </w:p>
    <w:p w14:paraId="556F6009" w14:textId="77777777" w:rsidR="009B374B" w:rsidRDefault="009B374B" w:rsidP="009B374B">
      <w:pPr>
        <w:pStyle w:val="ListParagraph"/>
        <w:numPr>
          <w:ilvl w:val="0"/>
          <w:numId w:val="1"/>
        </w:numPr>
        <w:rPr>
          <w:lang w:val="nb-NO"/>
        </w:rPr>
      </w:pPr>
      <w:r>
        <w:rPr>
          <w:lang w:val="nb-NO"/>
        </w:rPr>
        <w:t>In biological community data, I have results for measurents of parameters other than the usual abundance/biomass parameters. How do I report parameters like those found in PARGROUP S-DES or P-PHYS? Can I report, for example</w:t>
      </w:r>
      <w:r w:rsidR="00B0034E">
        <w:rPr>
          <w:lang w:val="nb-NO"/>
        </w:rPr>
        <w:t>,</w:t>
      </w:r>
      <w:r>
        <w:rPr>
          <w:lang w:val="nb-NO"/>
        </w:rPr>
        <w:t xml:space="preserve"> Secchi depth in my zoobenthos file? </w:t>
      </w:r>
    </w:p>
    <w:p w14:paraId="798E05CC" w14:textId="29BD5B9C" w:rsidR="00114508" w:rsidRDefault="009B374B" w:rsidP="00813A62">
      <w:pPr>
        <w:pStyle w:val="ListParagraph"/>
        <w:numPr>
          <w:ilvl w:val="0"/>
          <w:numId w:val="13"/>
        </w:numPr>
        <w:rPr>
          <w:lang w:val="nb-NO"/>
        </w:rPr>
      </w:pPr>
      <w:r>
        <w:rPr>
          <w:lang w:val="nb-NO"/>
        </w:rPr>
        <w:t xml:space="preserve">Yes, report this type of supporting  parameters in a type 92 record with MATRX </w:t>
      </w:r>
      <w:r>
        <w:t>“SI”.</w:t>
      </w:r>
      <w:r>
        <w:rPr>
          <w:lang w:val="nb-NO"/>
        </w:rPr>
        <w:t xml:space="preserve"> </w:t>
      </w:r>
    </w:p>
    <w:p w14:paraId="607038BA" w14:textId="77777777" w:rsidR="00E17AC3" w:rsidRPr="00813A62" w:rsidRDefault="00E17AC3" w:rsidP="00E17AC3">
      <w:pPr>
        <w:pStyle w:val="ListParagraph"/>
        <w:rPr>
          <w:lang w:val="nb-NO"/>
        </w:rPr>
      </w:pPr>
    </w:p>
    <w:p w14:paraId="58815B98" w14:textId="77777777" w:rsidR="002A518D" w:rsidRDefault="002A518D" w:rsidP="007148DC">
      <w:pPr>
        <w:pStyle w:val="ListParagraph"/>
        <w:numPr>
          <w:ilvl w:val="0"/>
          <w:numId w:val="1"/>
        </w:numPr>
        <w:rPr>
          <w:lang w:val="nb-NO"/>
        </w:rPr>
      </w:pPr>
      <w:r>
        <w:t>How can I report that fish in a single sample may have come from multiple trawls of an area?</w:t>
      </w:r>
      <w:r w:rsidR="007148DC" w:rsidRPr="003A2F2F">
        <w:rPr>
          <w:lang w:val="nb-NO"/>
        </w:rPr>
        <w:t> </w:t>
      </w:r>
    </w:p>
    <w:p w14:paraId="75A3B30D" w14:textId="77777777" w:rsidR="002A518D" w:rsidRPr="002A518D" w:rsidRDefault="002A518D" w:rsidP="00813A62">
      <w:pPr>
        <w:pStyle w:val="ListParagraph"/>
        <w:numPr>
          <w:ilvl w:val="0"/>
          <w:numId w:val="13"/>
        </w:numPr>
        <w:rPr>
          <w:lang w:val="nb-NO"/>
        </w:rPr>
      </w:pPr>
      <w:r w:rsidRPr="002A518D">
        <w:rPr>
          <w:lang w:val="nb-NO"/>
        </w:rPr>
        <w:t>To</w:t>
      </w:r>
      <w:r w:rsidRPr="00813A62">
        <w:rPr>
          <w:lang w:val="nb-NO"/>
        </w:rPr>
        <w:t xml:space="preserve"> indicate that the fish came from multiple trawls, fill in the field NOAGG in the type 03 record (sample record) with the number of hauls taken to comprise the sample. </w:t>
      </w:r>
    </w:p>
    <w:p w14:paraId="2418FBF3" w14:textId="77777777" w:rsidR="002A518D" w:rsidRPr="002A518D" w:rsidRDefault="002A518D" w:rsidP="002A518D">
      <w:pPr>
        <w:rPr>
          <w:lang w:val="nb-NO"/>
        </w:rPr>
      </w:pPr>
    </w:p>
    <w:p w14:paraId="6D86676D" w14:textId="77777777" w:rsidR="007148DC" w:rsidRPr="002A518D" w:rsidRDefault="007148DC" w:rsidP="007B7915">
      <w:pPr>
        <w:pStyle w:val="ListParagraph"/>
        <w:numPr>
          <w:ilvl w:val="0"/>
          <w:numId w:val="1"/>
        </w:numPr>
        <w:rPr>
          <w:lang w:val="nb-NO"/>
        </w:rPr>
      </w:pPr>
      <w:r w:rsidRPr="002A518D">
        <w:rPr>
          <w:i/>
          <w:lang w:val="nb-NO"/>
        </w:rPr>
        <w:t>What does this message mean?</w:t>
      </w:r>
      <w:r w:rsidRPr="002A518D">
        <w:rPr>
          <w:lang w:val="nb-NO"/>
        </w:rPr>
        <w:t xml:space="preserve"> </w:t>
      </w:r>
      <w:r w:rsidRPr="004D65C7">
        <w:t>“</w:t>
      </w:r>
      <w:r w:rsidRPr="002A518D">
        <w:rPr>
          <w:lang w:val="nb-NO"/>
        </w:rPr>
        <w:t>If sizeclass is reported, the reference list must be reported in method record:field 21:SIZRF</w:t>
      </w:r>
      <w:r w:rsidRPr="004D65C7">
        <w:t>”</w:t>
      </w:r>
      <w:r>
        <w:t>. I have filled in 21:SIZRF but I still get this message.</w:t>
      </w:r>
      <w:r w:rsidR="00755F47">
        <w:t>”</w:t>
      </w:r>
    </w:p>
    <w:p w14:paraId="583AABBE" w14:textId="77777777" w:rsidR="007148DC" w:rsidRPr="00900B4D" w:rsidRDefault="007148DC" w:rsidP="00900B4D">
      <w:pPr>
        <w:pStyle w:val="ListParagraph"/>
        <w:numPr>
          <w:ilvl w:val="0"/>
          <w:numId w:val="13"/>
        </w:numPr>
        <w:rPr>
          <w:lang w:val="nb-NO"/>
        </w:rPr>
      </w:pPr>
      <w:r w:rsidRPr="00900B4D">
        <w:rPr>
          <w:lang w:val="nb-NO"/>
        </w:rPr>
        <w:t>The records aren’t linked. Check that AMLNK is reported both in the 21 record AND the 38 record and that AMLNK is the same number in both records.</w:t>
      </w:r>
    </w:p>
    <w:p w14:paraId="5DDB8EA2" w14:textId="77777777" w:rsidR="007148DC" w:rsidRPr="00C44C21" w:rsidRDefault="007148DC" w:rsidP="007148DC">
      <w:pPr>
        <w:pStyle w:val="ListParagraph"/>
        <w:spacing w:after="0"/>
        <w:ind w:left="768"/>
        <w:rPr>
          <w:lang w:val="nb-NO"/>
        </w:rPr>
      </w:pPr>
    </w:p>
    <w:p w14:paraId="77F2C06C" w14:textId="77777777" w:rsidR="00900B4D" w:rsidRPr="00900B4D" w:rsidRDefault="00236F84" w:rsidP="00236F84">
      <w:pPr>
        <w:pStyle w:val="ListParagraph"/>
        <w:numPr>
          <w:ilvl w:val="0"/>
          <w:numId w:val="1"/>
        </w:numPr>
        <w:rPr>
          <w:lang w:val="nb-NO"/>
        </w:rPr>
      </w:pPr>
      <w:r w:rsidRPr="00D77556">
        <w:rPr>
          <w:i/>
          <w:lang w:val="nb-NO"/>
        </w:rPr>
        <w:t>What does this message mean?</w:t>
      </w:r>
      <w:r>
        <w:rPr>
          <w:lang w:val="nb-NO"/>
        </w:rPr>
        <w:t xml:space="preserve"> </w:t>
      </w:r>
      <w:r w:rsidRPr="004D65C7">
        <w:t>“</w:t>
      </w:r>
      <w:r w:rsidRPr="00236F84">
        <w:rPr>
          <w:lang w:val="nb-NO"/>
        </w:rPr>
        <w:t>Multiple occurences of a parameter under one sample record requires more information</w:t>
      </w:r>
      <w:r w:rsidRPr="004D65C7">
        <w:t>“</w:t>
      </w:r>
      <w:r>
        <w:t>.</w:t>
      </w:r>
      <w:r w:rsidR="00127061">
        <w:t xml:space="preserve"> </w:t>
      </w:r>
    </w:p>
    <w:p w14:paraId="4AFBCB4C" w14:textId="46925C7B" w:rsidR="00236F84" w:rsidRPr="00127061" w:rsidRDefault="00127061" w:rsidP="00900B4D">
      <w:pPr>
        <w:pStyle w:val="ListParagraph"/>
        <w:numPr>
          <w:ilvl w:val="0"/>
          <w:numId w:val="13"/>
        </w:numPr>
        <w:rPr>
          <w:lang w:val="nb-NO"/>
        </w:rPr>
      </w:pPr>
      <w:r w:rsidRPr="00900B4D">
        <w:rPr>
          <w:lang w:val="nb-NO"/>
        </w:rPr>
        <w:t xml:space="preserve">This occurs when DATSU sees duplicates. </w:t>
      </w:r>
    </w:p>
    <w:p w14:paraId="38B2F269" w14:textId="77777777" w:rsidR="00127061" w:rsidRPr="00127061" w:rsidRDefault="00127061" w:rsidP="00127061">
      <w:pPr>
        <w:rPr>
          <w:lang w:val="nb-NO"/>
        </w:rPr>
      </w:pPr>
      <w:r>
        <w:rPr>
          <w:lang w:val="nb-NO"/>
        </w:rPr>
        <w:t>Examples are:</w:t>
      </w:r>
    </w:p>
    <w:p w14:paraId="440A6AC7" w14:textId="3377A957" w:rsidR="00236F84" w:rsidRDefault="00236F84" w:rsidP="00D2324A">
      <w:pPr>
        <w:pStyle w:val="ListParagraph"/>
        <w:numPr>
          <w:ilvl w:val="0"/>
          <w:numId w:val="2"/>
        </w:numPr>
        <w:spacing w:after="0"/>
      </w:pPr>
      <w:r>
        <w:t>Genus level is reported with “</w:t>
      </w:r>
      <w:r w:rsidR="00127061">
        <w:t xml:space="preserve">SPP“ in SFLAG but there are more than one different species </w:t>
      </w:r>
      <w:r w:rsidR="00900B4D">
        <w:t>and</w:t>
      </w:r>
      <w:r w:rsidR="00127061">
        <w:t xml:space="preserve"> they can’t be identified. Solve this by uniquely identifying each species with SFLAG = SPP -1, SPP -2, SPP -3 etc.</w:t>
      </w:r>
    </w:p>
    <w:p w14:paraId="5EAF3CD1" w14:textId="77777777" w:rsidR="00127061" w:rsidRDefault="00127061" w:rsidP="00D2324A">
      <w:pPr>
        <w:pStyle w:val="ListParagraph"/>
        <w:numPr>
          <w:ilvl w:val="0"/>
          <w:numId w:val="2"/>
        </w:numPr>
        <w:spacing w:after="0"/>
      </w:pPr>
      <w:r>
        <w:t>Results have been reported in multiple records but without identifying sex, size, stage, trophic level</w:t>
      </w:r>
      <w:r w:rsidR="00A47320">
        <w:t xml:space="preserve"> etc.</w:t>
      </w:r>
      <w:r>
        <w:t xml:space="preserve">. Fill in </w:t>
      </w:r>
      <w:r w:rsidR="00A47320">
        <w:t xml:space="preserve">more </w:t>
      </w:r>
      <w:r>
        <w:t>fields on the 38 record: SEXCO, SIZCL, STAGE, TRPHY  etc.</w:t>
      </w:r>
    </w:p>
    <w:p w14:paraId="03BD06AE" w14:textId="77777777" w:rsidR="00127061" w:rsidRPr="00236F84" w:rsidRDefault="00127061" w:rsidP="00D2324A">
      <w:pPr>
        <w:pStyle w:val="ListParagraph"/>
        <w:numPr>
          <w:ilvl w:val="0"/>
          <w:numId w:val="2"/>
        </w:numPr>
        <w:spacing w:after="0"/>
      </w:pPr>
      <w:r>
        <w:t xml:space="preserve">Station name has been used in </w:t>
      </w:r>
      <w:r w:rsidR="0068799D">
        <w:t xml:space="preserve">the 91 </w:t>
      </w:r>
      <w:r w:rsidR="00237C85">
        <w:t xml:space="preserve">record </w:t>
      </w:r>
      <w:r w:rsidR="0068799D">
        <w:t xml:space="preserve">field </w:t>
      </w:r>
      <w:r>
        <w:t>STTNO but the station has been visited more than once during the cruise. Change STNNO to a sampling event identifier. This can be</w:t>
      </w:r>
      <w:r w:rsidR="007C4528">
        <w:t xml:space="preserve"> a</w:t>
      </w:r>
      <w:r>
        <w:t xml:space="preserve"> sequential number</w:t>
      </w:r>
      <w:r w:rsidR="0068799D">
        <w:t>,</w:t>
      </w:r>
      <w:r w:rsidR="007C4528">
        <w:t xml:space="preserve"> or the actual cruise/station</w:t>
      </w:r>
      <w:r w:rsidR="0068799D">
        <w:t xml:space="preserve"> number from the ship’s</w:t>
      </w:r>
      <w:r w:rsidR="007C4528">
        <w:t xml:space="preserve"> log,</w:t>
      </w:r>
      <w:r>
        <w:t xml:space="preserve"> or the Station name with a</w:t>
      </w:r>
      <w:r w:rsidR="007C4528">
        <w:t>n identifier</w:t>
      </w:r>
      <w:r w:rsidR="00237C85">
        <w:t xml:space="preserve"> etc. For example, My</w:t>
      </w:r>
      <w:r w:rsidR="007C4528">
        <w:t>Station-2017-6-27, or MyStation-1</w:t>
      </w:r>
      <w:r w:rsidR="0068799D">
        <w:t>.</w:t>
      </w:r>
    </w:p>
    <w:p w14:paraId="05B5F225" w14:textId="77777777" w:rsidR="00236F84" w:rsidRDefault="00236F84" w:rsidP="00236F84">
      <w:pPr>
        <w:pStyle w:val="ListParagraph"/>
        <w:ind w:left="360"/>
        <w:rPr>
          <w:lang w:val="nb-NO"/>
        </w:rPr>
      </w:pPr>
    </w:p>
    <w:p w14:paraId="30171A02" w14:textId="77777777" w:rsidR="00C7126E" w:rsidRDefault="00C7126E" w:rsidP="00C7126E">
      <w:pPr>
        <w:pStyle w:val="ListParagraph"/>
        <w:numPr>
          <w:ilvl w:val="0"/>
          <w:numId w:val="1"/>
        </w:numPr>
        <w:rPr>
          <w:lang w:val="nb-NO"/>
        </w:rPr>
      </w:pPr>
      <w:r>
        <w:rPr>
          <w:lang w:val="nb-NO"/>
        </w:rPr>
        <w:t>Why is record 34:field FNFLA</w:t>
      </w:r>
      <w:r w:rsidR="00BB1A56">
        <w:rPr>
          <w:lang w:val="nb-NO"/>
        </w:rPr>
        <w:t xml:space="preserve">(fauna and flora found) </w:t>
      </w:r>
      <w:r>
        <w:rPr>
          <w:lang w:val="nb-NO"/>
        </w:rPr>
        <w:t>mandatory for zoobenthos and phytobenthos data?</w:t>
      </w:r>
    </w:p>
    <w:p w14:paraId="014D8AC8" w14:textId="77777777" w:rsidR="00C7126E" w:rsidRDefault="00C7126E" w:rsidP="00D2324A">
      <w:pPr>
        <w:pStyle w:val="ListParagraph"/>
        <w:numPr>
          <w:ilvl w:val="0"/>
          <w:numId w:val="2"/>
        </w:numPr>
        <w:spacing w:after="0"/>
      </w:pPr>
      <w:r>
        <w:t xml:space="preserve">It is important to </w:t>
      </w:r>
      <w:r w:rsidR="00BB1A56">
        <w:t>know that no</w:t>
      </w:r>
      <w:r>
        <w:t xml:space="preserve"> </w:t>
      </w:r>
      <w:r w:rsidR="00BB1A56">
        <w:rPr>
          <w:lang w:val="nb-NO"/>
        </w:rPr>
        <w:t>fauna/flora were found</w:t>
      </w:r>
      <w:r w:rsidR="00BB1A56">
        <w:t xml:space="preserve"> (FNFLA=N) because this will affect the interpretation and calculations of the data in extractions and assessments. “0” values may not be reported at a species level in the 38 record. This is to avoid reporting “templates” of thousands of species that were actually not looked for. FNFLA=N shows that a sample was taken and nothing was there. This is especially important in the Baltic where there can be periodic oxygen depletion.</w:t>
      </w:r>
    </w:p>
    <w:p w14:paraId="16D1DC25" w14:textId="77777777" w:rsidR="00BB1A56" w:rsidRDefault="00BB1A56" w:rsidP="00D2324A">
      <w:pPr>
        <w:pStyle w:val="ListParagraph"/>
        <w:numPr>
          <w:ilvl w:val="0"/>
          <w:numId w:val="2"/>
        </w:numPr>
        <w:spacing w:after="0"/>
      </w:pPr>
      <w:r>
        <w:t>When reporting FNFLA=N in the 34 record, type 38 records cannot be reported.</w:t>
      </w:r>
    </w:p>
    <w:p w14:paraId="0BF747D8" w14:textId="77777777" w:rsidR="00BB1A56" w:rsidRDefault="00BB1A56" w:rsidP="00D2324A">
      <w:pPr>
        <w:pStyle w:val="ListParagraph"/>
        <w:numPr>
          <w:ilvl w:val="0"/>
          <w:numId w:val="2"/>
        </w:numPr>
        <w:spacing w:after="0"/>
      </w:pPr>
      <w:r>
        <w:t>When reporting FNFLA=Y in the 34 record, type 38 records are mandatory.</w:t>
      </w:r>
    </w:p>
    <w:p w14:paraId="288BE4A0" w14:textId="77777777" w:rsidR="004670AD" w:rsidRPr="00C7126E" w:rsidRDefault="004670AD" w:rsidP="004670AD">
      <w:pPr>
        <w:spacing w:after="0"/>
        <w:ind w:left="360"/>
      </w:pPr>
    </w:p>
    <w:p w14:paraId="19CEA455" w14:textId="77777777" w:rsidR="00486D87" w:rsidRDefault="00486D87" w:rsidP="00B74B5F">
      <w:pPr>
        <w:pStyle w:val="ListParagraph"/>
        <w:numPr>
          <w:ilvl w:val="0"/>
          <w:numId w:val="1"/>
        </w:numPr>
        <w:rPr>
          <w:lang w:val="nb-NO"/>
        </w:rPr>
      </w:pPr>
      <w:r>
        <w:rPr>
          <w:lang w:val="nb-NO"/>
        </w:rPr>
        <w:t>What is VFLAG? Is it necessary?</w:t>
      </w:r>
    </w:p>
    <w:p w14:paraId="278316AD" w14:textId="77777777" w:rsidR="00486D87" w:rsidRDefault="00486D87" w:rsidP="00486D87">
      <w:pPr>
        <w:pStyle w:val="ListParagraph"/>
        <w:numPr>
          <w:ilvl w:val="1"/>
          <w:numId w:val="1"/>
        </w:numPr>
        <w:ind w:left="851" w:hanging="425"/>
        <w:rPr>
          <w:lang w:val="nb-NO"/>
        </w:rPr>
      </w:pPr>
      <w:r>
        <w:rPr>
          <w:lang w:val="nb-NO"/>
        </w:rPr>
        <w:t>V</w:t>
      </w:r>
      <w:r w:rsidRPr="00486D87">
        <w:rPr>
          <w:lang w:val="nb-NO"/>
        </w:rPr>
        <w:t xml:space="preserve">alidity flag gives more information to help determine the quality and therefore the use of </w:t>
      </w:r>
      <w:r>
        <w:rPr>
          <w:lang w:val="nb-NO"/>
        </w:rPr>
        <w:t>the data. For exampe, u</w:t>
      </w:r>
      <w:r w:rsidRPr="00486D87">
        <w:rPr>
          <w:lang w:val="nb-NO"/>
        </w:rPr>
        <w:t>sing “A” for Acceptable value shows that the data</w:t>
      </w:r>
      <w:r>
        <w:rPr>
          <w:lang w:val="nb-NO"/>
        </w:rPr>
        <w:t xml:space="preserve"> have undergone internal </w:t>
      </w:r>
      <w:r w:rsidRPr="00486D87">
        <w:rPr>
          <w:lang w:val="nb-NO"/>
        </w:rPr>
        <w:t xml:space="preserve">quality control </w:t>
      </w:r>
      <w:r>
        <w:rPr>
          <w:lang w:val="nb-NO"/>
        </w:rPr>
        <w:t>checks by the data originator. If no checks are made, leave blank.</w:t>
      </w:r>
    </w:p>
    <w:p w14:paraId="6B09B91C" w14:textId="77777777" w:rsidR="00486D87" w:rsidRDefault="00486D87" w:rsidP="00486D87">
      <w:pPr>
        <w:pStyle w:val="ListParagraph"/>
        <w:ind w:left="360"/>
        <w:rPr>
          <w:lang w:val="nb-NO"/>
        </w:rPr>
      </w:pPr>
    </w:p>
    <w:p w14:paraId="6F0F4996" w14:textId="77777777" w:rsidR="00B74B5F" w:rsidRDefault="00B74B5F" w:rsidP="00B74B5F">
      <w:pPr>
        <w:pStyle w:val="ListParagraph"/>
        <w:numPr>
          <w:ilvl w:val="0"/>
          <w:numId w:val="1"/>
        </w:numPr>
        <w:rPr>
          <w:lang w:val="nb-NO"/>
        </w:rPr>
      </w:pPr>
      <w:r>
        <w:rPr>
          <w:lang w:val="nb-NO"/>
        </w:rPr>
        <w:t>Data that were previously submitted and uploaded now cause critical errors. Why?</w:t>
      </w:r>
    </w:p>
    <w:p w14:paraId="388702FE" w14:textId="77777777" w:rsidR="00B74B5F" w:rsidRDefault="00B74B5F" w:rsidP="00B74B5F">
      <w:pPr>
        <w:pStyle w:val="ListParagraph"/>
        <w:numPr>
          <w:ilvl w:val="1"/>
          <w:numId w:val="1"/>
        </w:numPr>
        <w:ind w:left="851" w:hanging="425"/>
        <w:rPr>
          <w:lang w:val="nb-NO"/>
        </w:rPr>
      </w:pPr>
      <w:r>
        <w:rPr>
          <w:lang w:val="nb-NO"/>
        </w:rPr>
        <w:t>OSPAR and HELCOM have requested that their databases respond to advances in methodology and error detection via assessments. Therefore, DATSU is constantly being updated. If data have previously received a warning that has been ignored, the next year the message could cause an error. If the data have previously caused an error, the next year it can cause a critical error preventing entry into the database.</w:t>
      </w:r>
    </w:p>
    <w:p w14:paraId="2E8A9BB9" w14:textId="5976C47B" w:rsidR="00B74B5F" w:rsidRPr="00E210D4" w:rsidRDefault="00B74B5F" w:rsidP="00B74B5F">
      <w:pPr>
        <w:pStyle w:val="ListParagraph"/>
        <w:numPr>
          <w:ilvl w:val="1"/>
          <w:numId w:val="1"/>
        </w:numPr>
        <w:ind w:left="851" w:hanging="425"/>
        <w:rPr>
          <w:lang w:val="nb-NO"/>
        </w:rPr>
      </w:pPr>
      <w:r>
        <w:rPr>
          <w:lang w:val="nb-NO"/>
        </w:rPr>
        <w:t xml:space="preserve">As procedures are developed to allow automatically </w:t>
      </w:r>
      <w:r w:rsidR="00E753EF">
        <w:rPr>
          <w:lang w:val="nb-NO"/>
        </w:rPr>
        <w:t>uploaded</w:t>
      </w:r>
      <w:r>
        <w:rPr>
          <w:lang w:val="nb-NO"/>
        </w:rPr>
        <w:t xml:space="preserve"> data, additional checks are added and made to be stricter. If you disagree with a check, contact </w:t>
      </w:r>
      <w:hyperlink r:id="rId93" w:history="1">
        <w:r w:rsidRPr="00E629DD">
          <w:rPr>
            <w:rStyle w:val="Hyperlink"/>
            <w:lang w:val="nb-NO"/>
          </w:rPr>
          <w:t>accessions@ices.dk</w:t>
        </w:r>
      </w:hyperlink>
      <w:r>
        <w:rPr>
          <w:lang w:val="nb-NO"/>
        </w:rPr>
        <w:t xml:space="preserve"> since exceptions</w:t>
      </w:r>
      <w:r w:rsidR="00C80E5A">
        <w:rPr>
          <w:lang w:val="nb-NO"/>
        </w:rPr>
        <w:t xml:space="preserve"> to a check</w:t>
      </w:r>
      <w:r w:rsidR="007B2E36">
        <w:rPr>
          <w:lang w:val="nb-NO"/>
        </w:rPr>
        <w:t xml:space="preserve"> are sometimes needed and</w:t>
      </w:r>
      <w:r w:rsidR="00C80E5A">
        <w:rPr>
          <w:lang w:val="nb-NO"/>
        </w:rPr>
        <w:t xml:space="preserve"> can be defined. See</w:t>
      </w:r>
      <w:r w:rsidR="000A270C">
        <w:rPr>
          <w:lang w:val="nb-NO"/>
        </w:rPr>
        <w:t xml:space="preserve"> </w:t>
      </w:r>
      <w:hyperlink r:id="rId94" w:history="1">
        <w:r w:rsidR="00166F7A" w:rsidRPr="00166F7A">
          <w:rPr>
            <w:rStyle w:val="Hyperlink"/>
            <w:lang w:val="nb-NO"/>
          </w:rPr>
          <w:t>http://ices.dk/marine-data/tools/Pages/quality-control.aspx</w:t>
        </w:r>
      </w:hyperlink>
      <w:r w:rsidR="00166F7A">
        <w:rPr>
          <w:lang w:val="nb-NO"/>
        </w:rPr>
        <w:t xml:space="preserve"> </w:t>
      </w:r>
      <w:r w:rsidR="000A270C" w:rsidRPr="000A270C">
        <w:t>for the latest checks.</w:t>
      </w:r>
    </w:p>
    <w:p w14:paraId="7CFA1CF4" w14:textId="300C04AF" w:rsidR="00E210D4" w:rsidRDefault="00E210D4" w:rsidP="00E210D4">
      <w:pPr>
        <w:pStyle w:val="Heading1"/>
      </w:pPr>
      <w:bookmarkStart w:id="10" w:name="_Toc2191639"/>
      <w:r>
        <w:t>R</w:t>
      </w:r>
      <w:r w:rsidR="008559BD">
        <w:t>EPORTING LESS-THAN VALUES</w:t>
      </w:r>
      <w:bookmarkEnd w:id="10"/>
    </w:p>
    <w:p w14:paraId="45CB53D9" w14:textId="77777777" w:rsidR="00E210D4" w:rsidRPr="00E210D4" w:rsidRDefault="00E210D4" w:rsidP="00E210D4">
      <w:pPr>
        <w:rPr>
          <w:lang w:val="nb-NO"/>
        </w:rPr>
      </w:pPr>
    </w:p>
    <w:p w14:paraId="2A8DF3C9" w14:textId="7D01DBA2" w:rsidR="003F2D62" w:rsidRPr="00410035" w:rsidRDefault="003F2D62" w:rsidP="003F2D62">
      <w:pPr>
        <w:pStyle w:val="PlainText"/>
        <w:numPr>
          <w:ilvl w:val="0"/>
          <w:numId w:val="1"/>
        </w:numPr>
        <w:rPr>
          <w:lang w:val="nb-NO"/>
        </w:rPr>
      </w:pPr>
      <w:r>
        <w:t>How should “less than” values be reported?</w:t>
      </w:r>
      <w:r w:rsidR="0015190D">
        <w:t xml:space="preserve"> How </w:t>
      </w:r>
      <w:proofErr w:type="gramStart"/>
      <w:r w:rsidR="0015190D">
        <w:t>should DETLI/LMQNT/QFLAG be reported</w:t>
      </w:r>
      <w:proofErr w:type="gramEnd"/>
      <w:r w:rsidR="0015190D">
        <w:t>?</w:t>
      </w:r>
    </w:p>
    <w:p w14:paraId="4B53C3EC" w14:textId="77777777" w:rsidR="00410035" w:rsidRPr="00410035" w:rsidRDefault="00410035" w:rsidP="00410035">
      <w:pPr>
        <w:pStyle w:val="PlainText"/>
        <w:rPr>
          <w:lang w:val="nb-NO"/>
        </w:rPr>
      </w:pPr>
    </w:p>
    <w:p w14:paraId="284CE486" w14:textId="04CB907E" w:rsidR="00410035" w:rsidRPr="004344F2" w:rsidRDefault="00410035" w:rsidP="00410035">
      <w:pPr>
        <w:pStyle w:val="PlainText"/>
        <w:rPr>
          <w:lang w:val="nb-NO"/>
        </w:rPr>
      </w:pPr>
      <w:proofErr w:type="gramStart"/>
      <w:r>
        <w:t>There has been much confusion about how to flag values that are “less-</w:t>
      </w:r>
      <w:proofErr w:type="spellStart"/>
      <w:r>
        <w:t>thans</w:t>
      </w:r>
      <w:proofErr w:type="spellEnd"/>
      <w:r>
        <w:t>”</w:t>
      </w:r>
      <w:r w:rsidR="008B42AA">
        <w:t>.</w:t>
      </w:r>
      <w:proofErr w:type="gramEnd"/>
      <w:r w:rsidR="008B42AA">
        <w:t xml:space="preserve"> </w:t>
      </w:r>
      <w:r w:rsidR="003A2AEC">
        <w:t>Assessors evaluating the data</w:t>
      </w:r>
      <w:r>
        <w:t xml:space="preserve"> during the 2018 MIME assessment have written the following guidance to submitters who report data for the automatic assessment tool</w:t>
      </w:r>
      <w:r w:rsidR="00EC0D4C">
        <w:t xml:space="preserve"> (Annex 5 to the OSPAR MIME 2018 report)</w:t>
      </w:r>
      <w:r>
        <w:t>.</w:t>
      </w:r>
    </w:p>
    <w:p w14:paraId="1953392C" w14:textId="77777777" w:rsidR="004344F2" w:rsidRDefault="004344F2" w:rsidP="004344F2">
      <w:pPr>
        <w:spacing w:after="120"/>
        <w:rPr>
          <w:b/>
        </w:rPr>
      </w:pPr>
    </w:p>
    <w:p w14:paraId="2D9737ED" w14:textId="77777777" w:rsidR="001B0B8D" w:rsidRPr="00EC0D4C" w:rsidRDefault="001B0B8D" w:rsidP="001B0B8D">
      <w:pPr>
        <w:spacing w:after="120"/>
        <w:ind w:left="720"/>
        <w:rPr>
          <w:b/>
          <w:sz w:val="28"/>
          <w:szCs w:val="28"/>
        </w:rPr>
      </w:pPr>
      <w:r w:rsidRPr="00EC0D4C">
        <w:rPr>
          <w:b/>
          <w:sz w:val="28"/>
          <w:szCs w:val="28"/>
        </w:rPr>
        <w:t>Reporting of less-than values and uncertainties for chemical concentrations</w:t>
      </w:r>
    </w:p>
    <w:p w14:paraId="5038BD6D" w14:textId="77777777" w:rsidR="00383283" w:rsidRDefault="00383283" w:rsidP="00383283">
      <w:r w:rsidRPr="00AA3E23">
        <w:t>This Annex aims to clarify the way that less-than values and uncertainties should be reported to the ICES database.</w:t>
      </w:r>
      <w:r>
        <w:t xml:space="preserve"> </w:t>
      </w:r>
      <w:r w:rsidRPr="00AA3E23">
        <w:t>It applies to the reporting of chemical concentration</w:t>
      </w:r>
      <w:r>
        <w:t xml:space="preserve"> measurements</w:t>
      </w:r>
      <w:r w:rsidRPr="00AA3E23">
        <w:t xml:space="preserve"> </w:t>
      </w:r>
      <w:r>
        <w:t>(</w:t>
      </w:r>
      <w:r w:rsidRPr="00AA3E23">
        <w:t>and biological effects</w:t>
      </w:r>
      <w:r>
        <w:t xml:space="preserve"> measurements</w:t>
      </w:r>
      <w:r w:rsidRPr="00AA3E23">
        <w:t>, such as bile metabolite concentrations</w:t>
      </w:r>
      <w:r>
        <w:t xml:space="preserve"> or EROD activities, which must be positive and which have limits of detection and quantification analogous to those for concentration measurements</w:t>
      </w:r>
      <w:r w:rsidRPr="00AA3E23">
        <w:t>).</w:t>
      </w:r>
      <w:r>
        <w:t xml:space="preserve"> </w:t>
      </w:r>
      <w:r w:rsidRPr="00AA3E23">
        <w:t>Correct reporting of less-than values and uncertainties is important to avoid spurious results in the OSPAR MIME assess</w:t>
      </w:r>
      <w:r>
        <w:t>ment.</w:t>
      </w:r>
    </w:p>
    <w:p w14:paraId="03FEC5D1" w14:textId="77777777" w:rsidR="00EC0D4C" w:rsidRPr="00EC0D4C" w:rsidRDefault="00EC0D4C" w:rsidP="00EC0D4C">
      <w:pPr>
        <w:rPr>
          <w:rStyle w:val="Strong"/>
        </w:rPr>
      </w:pPr>
      <w:r w:rsidRPr="00EC0D4C">
        <w:rPr>
          <w:rStyle w:val="Strong"/>
        </w:rPr>
        <w:t>Recommended way of reporting less-than values</w:t>
      </w:r>
    </w:p>
    <w:p w14:paraId="7E043A8B" w14:textId="77777777" w:rsidR="00383283" w:rsidRDefault="00383283" w:rsidP="00383283">
      <w:r>
        <w:t>Chemical measurements can be reported to the ICES database as either the measured value or as a less</w:t>
      </w:r>
      <w:r>
        <w:noBreakHyphen/>
        <w:t xml:space="preserve">than value. The limit of detection should be used to determine whether the measured value or a less-than value is reported, with measured values below the limit of detection being reported as less-than values.  (In practice the limit of quantification is sometimes used, although this is not recommended – see later.) If a measurement is reported as a less-than value, then a data-analyst should subsequently infer that that the measured value is somewhere between zero and the reported value. For example, a less-than value of 0.3 should mean that the measured value is somewhere between 0 and 0.3.  </w:t>
      </w:r>
    </w:p>
    <w:p w14:paraId="0346D086" w14:textId="77777777" w:rsidR="00383283" w:rsidRPr="00AA3E23" w:rsidRDefault="00383283" w:rsidP="00383283">
      <w:r>
        <w:t>Let:</w:t>
      </w:r>
    </w:p>
    <w:p w14:paraId="4EBA590E" w14:textId="77777777" w:rsidR="00383283" w:rsidRPr="00AA3E23" w:rsidRDefault="00383283" w:rsidP="00383283">
      <w:pPr>
        <w:pStyle w:val="ListParagraph"/>
        <w:numPr>
          <w:ilvl w:val="0"/>
          <w:numId w:val="25"/>
        </w:numPr>
        <w:spacing w:after="120" w:line="276" w:lineRule="auto"/>
        <w:jc w:val="both"/>
      </w:pPr>
      <w:r w:rsidRPr="00AA3E23">
        <w:t xml:space="preserve">MV be the </w:t>
      </w:r>
      <w:r>
        <w:t xml:space="preserve">measured </w:t>
      </w:r>
      <w:r w:rsidRPr="00AA3E23">
        <w:t xml:space="preserve">value </w:t>
      </w:r>
      <w:r>
        <w:t xml:space="preserve">for a </w:t>
      </w:r>
      <w:r w:rsidRPr="00AA3E23">
        <w:t xml:space="preserve">sample; </w:t>
      </w:r>
    </w:p>
    <w:p w14:paraId="5DF746A7" w14:textId="77777777" w:rsidR="00383283" w:rsidRPr="00AA3E23" w:rsidRDefault="00383283" w:rsidP="00383283">
      <w:pPr>
        <w:pStyle w:val="ListParagraph"/>
        <w:numPr>
          <w:ilvl w:val="0"/>
          <w:numId w:val="25"/>
        </w:numPr>
        <w:spacing w:after="120" w:line="276" w:lineRule="auto"/>
        <w:jc w:val="both"/>
      </w:pPr>
      <w:r w:rsidRPr="00AA3E23">
        <w:t>L</w:t>
      </w:r>
      <w:r>
        <w:t>O</w:t>
      </w:r>
      <w:r w:rsidRPr="00AA3E23">
        <w:t>D be the limit of detection for the sample</w:t>
      </w:r>
    </w:p>
    <w:p w14:paraId="725E59F8" w14:textId="77777777" w:rsidR="00383283" w:rsidRPr="00AA3E23" w:rsidRDefault="00383283" w:rsidP="00383283">
      <w:pPr>
        <w:pStyle w:val="ListParagraph"/>
        <w:numPr>
          <w:ilvl w:val="0"/>
          <w:numId w:val="25"/>
        </w:numPr>
        <w:spacing w:after="120" w:line="276" w:lineRule="auto"/>
        <w:ind w:left="357" w:hanging="357"/>
        <w:contextualSpacing w:val="0"/>
        <w:jc w:val="both"/>
      </w:pPr>
      <w:r>
        <w:t>LO</w:t>
      </w:r>
      <w:r w:rsidRPr="00AA3E23">
        <w:t>Q be the limit of quantification for the sample</w:t>
      </w:r>
    </w:p>
    <w:p w14:paraId="28AE6F1D" w14:textId="77777777" w:rsidR="00383283" w:rsidRPr="00AA3E23" w:rsidRDefault="00383283" w:rsidP="00383283">
      <w:r>
        <w:t xml:space="preserve">The reporting of these data </w:t>
      </w:r>
      <w:r w:rsidRPr="00AA3E23">
        <w:t xml:space="preserve">involves four variables: </w:t>
      </w:r>
    </w:p>
    <w:p w14:paraId="46E9744A" w14:textId="77777777" w:rsidR="00383283" w:rsidRPr="00AA3E23" w:rsidRDefault="00383283" w:rsidP="00383283">
      <w:pPr>
        <w:pStyle w:val="ListParagraph"/>
        <w:numPr>
          <w:ilvl w:val="0"/>
          <w:numId w:val="26"/>
        </w:numPr>
        <w:spacing w:after="120" w:line="276" w:lineRule="auto"/>
        <w:jc w:val="both"/>
      </w:pPr>
      <w:r w:rsidRPr="00AA3E23">
        <w:t xml:space="preserve">VALUE is a number </w:t>
      </w:r>
      <w:r>
        <w:t xml:space="preserve">that </w:t>
      </w:r>
      <w:r w:rsidRPr="00AA3E23">
        <w:t>giv</w:t>
      </w:r>
      <w:r>
        <w:t>es</w:t>
      </w:r>
      <w:r w:rsidRPr="00AA3E23">
        <w:t xml:space="preserve"> </w:t>
      </w:r>
      <w:r>
        <w:t>either t</w:t>
      </w:r>
      <w:r w:rsidRPr="00AA3E23">
        <w:t>he measured value</w:t>
      </w:r>
      <w:r>
        <w:t xml:space="preserve"> or a less-than value </w:t>
      </w:r>
    </w:p>
    <w:p w14:paraId="051F2309" w14:textId="77777777" w:rsidR="00383283" w:rsidRPr="00AA3E23" w:rsidRDefault="000F12B3" w:rsidP="00383283">
      <w:pPr>
        <w:pStyle w:val="ListParagraph"/>
        <w:numPr>
          <w:ilvl w:val="0"/>
          <w:numId w:val="26"/>
        </w:numPr>
        <w:spacing w:after="120" w:line="276" w:lineRule="auto"/>
        <w:jc w:val="both"/>
      </w:pPr>
      <w:hyperlink r:id="rId95" w:history="1">
        <w:r w:rsidR="00383283" w:rsidRPr="00CD4841">
          <w:rPr>
            <w:rStyle w:val="Hyperlink"/>
          </w:rPr>
          <w:t>QFLAG</w:t>
        </w:r>
      </w:hyperlink>
      <w:r w:rsidR="00383283" w:rsidRPr="00AA3E23">
        <w:t xml:space="preserve"> is a code </w:t>
      </w:r>
      <w:r w:rsidR="00383283">
        <w:t>that indicates whether VALUE is the measure</w:t>
      </w:r>
      <w:r w:rsidR="00383283" w:rsidRPr="00AA3E23">
        <w:t>d</w:t>
      </w:r>
      <w:r w:rsidR="00383283">
        <w:t xml:space="preserve"> value or a less-than value and, in the latter case, describes whether the less-than value is based on the limit of detection or quantification</w:t>
      </w:r>
    </w:p>
    <w:p w14:paraId="168FD62E" w14:textId="77777777" w:rsidR="00383283" w:rsidRPr="00AA3E23" w:rsidRDefault="000F12B3" w:rsidP="00383283">
      <w:pPr>
        <w:pStyle w:val="ListParagraph"/>
        <w:numPr>
          <w:ilvl w:val="0"/>
          <w:numId w:val="26"/>
        </w:numPr>
        <w:spacing w:after="120" w:line="276" w:lineRule="auto"/>
        <w:jc w:val="both"/>
      </w:pPr>
      <w:hyperlink r:id="rId96" w:history="1">
        <w:r w:rsidR="00383283" w:rsidRPr="00CD4841">
          <w:rPr>
            <w:rStyle w:val="Hyperlink"/>
          </w:rPr>
          <w:t>DETLI</w:t>
        </w:r>
      </w:hyperlink>
      <w:r w:rsidR="00383283" w:rsidRPr="00AA3E23">
        <w:t xml:space="preserve"> is a number </w:t>
      </w:r>
      <w:r w:rsidR="00383283">
        <w:t xml:space="preserve">that gives </w:t>
      </w:r>
      <w:r w:rsidR="00383283" w:rsidRPr="00AA3E23">
        <w:t>the limit of detection</w:t>
      </w:r>
    </w:p>
    <w:p w14:paraId="2718683F" w14:textId="77777777" w:rsidR="00383283" w:rsidRPr="00AA3E23" w:rsidRDefault="000F12B3" w:rsidP="00383283">
      <w:pPr>
        <w:pStyle w:val="ListParagraph"/>
        <w:numPr>
          <w:ilvl w:val="0"/>
          <w:numId w:val="26"/>
        </w:numPr>
        <w:spacing w:after="120" w:line="276" w:lineRule="auto"/>
        <w:jc w:val="both"/>
      </w:pPr>
      <w:hyperlink r:id="rId97" w:history="1">
        <w:r w:rsidR="00383283" w:rsidRPr="00CD4841">
          <w:rPr>
            <w:rStyle w:val="Hyperlink"/>
          </w:rPr>
          <w:t>LMQNT</w:t>
        </w:r>
      </w:hyperlink>
      <w:r w:rsidR="00383283">
        <w:t xml:space="preserve"> is a number that gives</w:t>
      </w:r>
      <w:r w:rsidR="00383283" w:rsidRPr="00AA3E23">
        <w:t xml:space="preserve"> the limit of quantification</w:t>
      </w:r>
    </w:p>
    <w:p w14:paraId="6E6401F0" w14:textId="77777777" w:rsidR="00383283" w:rsidRPr="00AA3E23" w:rsidRDefault="00383283" w:rsidP="00383283">
      <w:pPr>
        <w:keepNext/>
        <w:spacing w:after="240"/>
      </w:pPr>
      <w:r w:rsidRPr="00AA3E23">
        <w:t>The data should be reported as:</w:t>
      </w:r>
    </w:p>
    <w:tbl>
      <w:tblPr>
        <w:tblStyle w:val="TableGrid"/>
        <w:tblW w:w="7654" w:type="dxa"/>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84"/>
        <w:gridCol w:w="1843"/>
        <w:gridCol w:w="1134"/>
        <w:gridCol w:w="1418"/>
        <w:gridCol w:w="1275"/>
      </w:tblGrid>
      <w:tr w:rsidR="00383283" w:rsidRPr="00AA3E23" w14:paraId="12491482" w14:textId="77777777" w:rsidTr="00C70134">
        <w:tc>
          <w:tcPr>
            <w:tcW w:w="1984" w:type="dxa"/>
            <w:tcBorders>
              <w:bottom w:val="single" w:sz="4" w:space="0" w:color="808080" w:themeColor="background1" w:themeShade="80"/>
            </w:tcBorders>
          </w:tcPr>
          <w:p w14:paraId="0DAB5837" w14:textId="77777777" w:rsidR="00383283" w:rsidRPr="00AA3E23" w:rsidRDefault="00383283" w:rsidP="00C70134">
            <w:pPr>
              <w:keepNext/>
              <w:spacing w:line="276" w:lineRule="auto"/>
            </w:pPr>
            <w:r w:rsidRPr="00AA3E23">
              <w:t>Case</w:t>
            </w:r>
          </w:p>
        </w:tc>
        <w:tc>
          <w:tcPr>
            <w:tcW w:w="1843" w:type="dxa"/>
            <w:tcBorders>
              <w:bottom w:val="single" w:sz="4" w:space="0" w:color="808080" w:themeColor="background1" w:themeShade="80"/>
            </w:tcBorders>
          </w:tcPr>
          <w:p w14:paraId="0163EB8F" w14:textId="77777777" w:rsidR="00383283" w:rsidRPr="00AA3E23" w:rsidRDefault="00383283" w:rsidP="00C70134">
            <w:pPr>
              <w:keepNext/>
              <w:spacing w:line="276" w:lineRule="auto"/>
            </w:pPr>
            <w:r w:rsidRPr="00AA3E23">
              <w:t>VALUE</w:t>
            </w:r>
          </w:p>
        </w:tc>
        <w:tc>
          <w:tcPr>
            <w:tcW w:w="1134" w:type="dxa"/>
            <w:tcBorders>
              <w:bottom w:val="single" w:sz="4" w:space="0" w:color="808080" w:themeColor="background1" w:themeShade="80"/>
            </w:tcBorders>
          </w:tcPr>
          <w:p w14:paraId="71507B8D" w14:textId="77777777" w:rsidR="00383283" w:rsidRPr="00AA3E23" w:rsidRDefault="00383283" w:rsidP="00C70134">
            <w:pPr>
              <w:keepNext/>
              <w:spacing w:line="276" w:lineRule="auto"/>
            </w:pPr>
            <w:r w:rsidRPr="00AA3E23">
              <w:t>QFLAG</w:t>
            </w:r>
          </w:p>
        </w:tc>
        <w:tc>
          <w:tcPr>
            <w:tcW w:w="1418" w:type="dxa"/>
            <w:tcBorders>
              <w:bottom w:val="single" w:sz="4" w:space="0" w:color="808080" w:themeColor="background1" w:themeShade="80"/>
            </w:tcBorders>
          </w:tcPr>
          <w:p w14:paraId="37A0CFAD" w14:textId="77777777" w:rsidR="00383283" w:rsidRPr="00AA3E23" w:rsidRDefault="00383283" w:rsidP="00C70134">
            <w:pPr>
              <w:keepNext/>
              <w:spacing w:line="276" w:lineRule="auto"/>
            </w:pPr>
            <w:r w:rsidRPr="00AA3E23">
              <w:t>DETLI</w:t>
            </w:r>
          </w:p>
        </w:tc>
        <w:tc>
          <w:tcPr>
            <w:tcW w:w="1275" w:type="dxa"/>
            <w:tcBorders>
              <w:bottom w:val="single" w:sz="4" w:space="0" w:color="808080" w:themeColor="background1" w:themeShade="80"/>
            </w:tcBorders>
          </w:tcPr>
          <w:p w14:paraId="2F4C042E" w14:textId="77777777" w:rsidR="00383283" w:rsidRPr="00AA3E23" w:rsidRDefault="00383283" w:rsidP="00C70134">
            <w:pPr>
              <w:keepNext/>
              <w:spacing w:line="276" w:lineRule="auto"/>
            </w:pPr>
            <w:r w:rsidRPr="00AA3E23">
              <w:t>LMQNT</w:t>
            </w:r>
          </w:p>
        </w:tc>
      </w:tr>
      <w:tr w:rsidR="00383283" w:rsidRPr="00AA3E23" w14:paraId="3014D3EA" w14:textId="77777777" w:rsidTr="00C70134">
        <w:tc>
          <w:tcPr>
            <w:tcW w:w="1984" w:type="dxa"/>
            <w:tcBorders>
              <w:top w:val="single" w:sz="4" w:space="0" w:color="808080" w:themeColor="background1" w:themeShade="80"/>
            </w:tcBorders>
          </w:tcPr>
          <w:p w14:paraId="18A470C2" w14:textId="77777777" w:rsidR="00383283" w:rsidRPr="00AA3E23" w:rsidRDefault="00383283" w:rsidP="00C70134">
            <w:pPr>
              <w:keepNext/>
              <w:spacing w:line="276" w:lineRule="auto"/>
              <w:rPr>
                <w:vertAlign w:val="subscript"/>
              </w:rPr>
            </w:pPr>
            <w:r>
              <w:t>LOQ &lt; MV</w:t>
            </w:r>
          </w:p>
        </w:tc>
        <w:tc>
          <w:tcPr>
            <w:tcW w:w="1843" w:type="dxa"/>
            <w:tcBorders>
              <w:top w:val="single" w:sz="4" w:space="0" w:color="808080" w:themeColor="background1" w:themeShade="80"/>
            </w:tcBorders>
          </w:tcPr>
          <w:p w14:paraId="7786786C" w14:textId="77777777" w:rsidR="00383283" w:rsidRPr="00AA3E23" w:rsidRDefault="00383283" w:rsidP="00C70134">
            <w:pPr>
              <w:keepNext/>
              <w:spacing w:line="276" w:lineRule="auto"/>
            </w:pPr>
            <w:r w:rsidRPr="00AA3E23">
              <w:t>MV</w:t>
            </w:r>
          </w:p>
        </w:tc>
        <w:tc>
          <w:tcPr>
            <w:tcW w:w="1134" w:type="dxa"/>
            <w:tcBorders>
              <w:top w:val="single" w:sz="4" w:space="0" w:color="808080" w:themeColor="background1" w:themeShade="80"/>
            </w:tcBorders>
          </w:tcPr>
          <w:p w14:paraId="7CC6BF0B" w14:textId="77777777" w:rsidR="00383283" w:rsidRPr="00AA3E23" w:rsidRDefault="00383283" w:rsidP="00C70134">
            <w:pPr>
              <w:keepNext/>
              <w:spacing w:line="276" w:lineRule="auto"/>
            </w:pPr>
          </w:p>
        </w:tc>
        <w:tc>
          <w:tcPr>
            <w:tcW w:w="1418" w:type="dxa"/>
            <w:tcBorders>
              <w:top w:val="single" w:sz="4" w:space="0" w:color="808080" w:themeColor="background1" w:themeShade="80"/>
            </w:tcBorders>
          </w:tcPr>
          <w:p w14:paraId="6F9BF3EB" w14:textId="77777777" w:rsidR="00383283" w:rsidRPr="00AA3E23" w:rsidRDefault="00383283" w:rsidP="00C70134">
            <w:pPr>
              <w:keepNext/>
              <w:spacing w:line="276" w:lineRule="auto"/>
            </w:pPr>
            <w:r w:rsidRPr="00AA3E23">
              <w:t>L</w:t>
            </w:r>
            <w:r>
              <w:t>O</w:t>
            </w:r>
            <w:r w:rsidRPr="00AA3E23">
              <w:t xml:space="preserve">D </w:t>
            </w:r>
          </w:p>
        </w:tc>
        <w:tc>
          <w:tcPr>
            <w:tcW w:w="1275" w:type="dxa"/>
            <w:tcBorders>
              <w:top w:val="single" w:sz="4" w:space="0" w:color="808080" w:themeColor="background1" w:themeShade="80"/>
            </w:tcBorders>
          </w:tcPr>
          <w:p w14:paraId="4CE96001" w14:textId="77777777" w:rsidR="00383283" w:rsidRPr="00AA3E23" w:rsidRDefault="00383283" w:rsidP="00C70134">
            <w:pPr>
              <w:keepNext/>
              <w:spacing w:line="276" w:lineRule="auto"/>
            </w:pPr>
            <w:r>
              <w:t>LO</w:t>
            </w:r>
            <w:r w:rsidRPr="00AA3E23">
              <w:t xml:space="preserve">Q </w:t>
            </w:r>
          </w:p>
        </w:tc>
      </w:tr>
      <w:tr w:rsidR="00383283" w:rsidRPr="00AA3E23" w14:paraId="65C013FE" w14:textId="77777777" w:rsidTr="00C70134">
        <w:tc>
          <w:tcPr>
            <w:tcW w:w="1984" w:type="dxa"/>
          </w:tcPr>
          <w:p w14:paraId="2A1291C6" w14:textId="77777777" w:rsidR="00383283" w:rsidRDefault="00383283" w:rsidP="00C70134">
            <w:pPr>
              <w:keepNext/>
              <w:spacing w:line="276" w:lineRule="auto"/>
            </w:pPr>
            <w:r>
              <w:t>LOD &lt; MV ≤ LOQ</w:t>
            </w:r>
          </w:p>
        </w:tc>
        <w:tc>
          <w:tcPr>
            <w:tcW w:w="1843" w:type="dxa"/>
          </w:tcPr>
          <w:p w14:paraId="256F23A3" w14:textId="77777777" w:rsidR="00383283" w:rsidRPr="00AA3E23" w:rsidRDefault="00383283" w:rsidP="00C70134">
            <w:pPr>
              <w:keepNext/>
              <w:spacing w:line="276" w:lineRule="auto"/>
            </w:pPr>
            <w:r>
              <w:t>MV</w:t>
            </w:r>
          </w:p>
        </w:tc>
        <w:tc>
          <w:tcPr>
            <w:tcW w:w="1134" w:type="dxa"/>
          </w:tcPr>
          <w:p w14:paraId="33B6DB5D" w14:textId="77777777" w:rsidR="00383283" w:rsidRPr="00AA3E23" w:rsidRDefault="00383283" w:rsidP="00C70134">
            <w:pPr>
              <w:keepNext/>
              <w:spacing w:line="276" w:lineRule="auto"/>
            </w:pPr>
          </w:p>
        </w:tc>
        <w:tc>
          <w:tcPr>
            <w:tcW w:w="1418" w:type="dxa"/>
          </w:tcPr>
          <w:p w14:paraId="090A4CA4" w14:textId="77777777" w:rsidR="00383283" w:rsidRDefault="00383283" w:rsidP="00C70134">
            <w:pPr>
              <w:keepNext/>
              <w:spacing w:line="276" w:lineRule="auto"/>
            </w:pPr>
            <w:r w:rsidRPr="00AA3E23">
              <w:t>L</w:t>
            </w:r>
            <w:r>
              <w:t>O</w:t>
            </w:r>
            <w:r w:rsidRPr="00AA3E23">
              <w:t xml:space="preserve">D </w:t>
            </w:r>
          </w:p>
        </w:tc>
        <w:tc>
          <w:tcPr>
            <w:tcW w:w="1275" w:type="dxa"/>
          </w:tcPr>
          <w:p w14:paraId="6B2AD87D" w14:textId="77777777" w:rsidR="00383283" w:rsidRDefault="00383283" w:rsidP="00C70134">
            <w:pPr>
              <w:keepNext/>
              <w:spacing w:line="276" w:lineRule="auto"/>
            </w:pPr>
            <w:r>
              <w:t>LO</w:t>
            </w:r>
            <w:r w:rsidRPr="00AA3E23">
              <w:t xml:space="preserve">Q </w:t>
            </w:r>
          </w:p>
        </w:tc>
      </w:tr>
      <w:tr w:rsidR="00383283" w:rsidRPr="00AA3E23" w14:paraId="04908E33" w14:textId="77777777" w:rsidTr="00C70134">
        <w:tc>
          <w:tcPr>
            <w:tcW w:w="1984" w:type="dxa"/>
            <w:tcBorders>
              <w:bottom w:val="single" w:sz="4" w:space="0" w:color="808080" w:themeColor="background1" w:themeShade="80"/>
            </w:tcBorders>
          </w:tcPr>
          <w:p w14:paraId="14CBD65C" w14:textId="77777777" w:rsidR="00383283" w:rsidRPr="00AA3E23" w:rsidRDefault="00383283" w:rsidP="00C70134">
            <w:pPr>
              <w:spacing w:line="276" w:lineRule="auto"/>
              <w:rPr>
                <w:vertAlign w:val="subscript"/>
              </w:rPr>
            </w:pPr>
            <w:r>
              <w:t xml:space="preserve">            MV ≤ LO</w:t>
            </w:r>
            <w:r w:rsidRPr="00AA3E23">
              <w:t>D</w:t>
            </w:r>
          </w:p>
        </w:tc>
        <w:tc>
          <w:tcPr>
            <w:tcW w:w="1843" w:type="dxa"/>
            <w:tcBorders>
              <w:bottom w:val="single" w:sz="4" w:space="0" w:color="808080" w:themeColor="background1" w:themeShade="80"/>
            </w:tcBorders>
          </w:tcPr>
          <w:p w14:paraId="6AEB4E27" w14:textId="77777777" w:rsidR="00383283" w:rsidRPr="00AA3E23" w:rsidRDefault="00383283" w:rsidP="00C70134">
            <w:pPr>
              <w:spacing w:line="276" w:lineRule="auto"/>
              <w:rPr>
                <w:vertAlign w:val="subscript"/>
              </w:rPr>
            </w:pPr>
            <w:r w:rsidRPr="00AA3E23">
              <w:t>L</w:t>
            </w:r>
            <w:r>
              <w:t>O</w:t>
            </w:r>
            <w:r w:rsidRPr="00AA3E23">
              <w:t>D</w:t>
            </w:r>
          </w:p>
        </w:tc>
        <w:tc>
          <w:tcPr>
            <w:tcW w:w="1134" w:type="dxa"/>
            <w:tcBorders>
              <w:bottom w:val="single" w:sz="4" w:space="0" w:color="808080" w:themeColor="background1" w:themeShade="80"/>
            </w:tcBorders>
          </w:tcPr>
          <w:p w14:paraId="602219FD" w14:textId="77777777" w:rsidR="00383283" w:rsidRPr="00AA3E23" w:rsidRDefault="00383283" w:rsidP="00C70134">
            <w:pPr>
              <w:spacing w:line="276" w:lineRule="auto"/>
            </w:pPr>
            <w:r w:rsidRPr="00AA3E23">
              <w:t>D</w:t>
            </w:r>
          </w:p>
        </w:tc>
        <w:tc>
          <w:tcPr>
            <w:tcW w:w="1418" w:type="dxa"/>
            <w:tcBorders>
              <w:bottom w:val="single" w:sz="4" w:space="0" w:color="808080" w:themeColor="background1" w:themeShade="80"/>
            </w:tcBorders>
          </w:tcPr>
          <w:p w14:paraId="174BE770" w14:textId="77777777" w:rsidR="00383283" w:rsidRPr="00AA3E23" w:rsidRDefault="00383283" w:rsidP="00C70134">
            <w:pPr>
              <w:spacing w:line="276" w:lineRule="auto"/>
            </w:pPr>
            <w:r>
              <w:t>LO</w:t>
            </w:r>
            <w:r w:rsidRPr="00AA3E23">
              <w:t xml:space="preserve">D </w:t>
            </w:r>
          </w:p>
        </w:tc>
        <w:tc>
          <w:tcPr>
            <w:tcW w:w="1275" w:type="dxa"/>
            <w:tcBorders>
              <w:bottom w:val="single" w:sz="4" w:space="0" w:color="808080" w:themeColor="background1" w:themeShade="80"/>
            </w:tcBorders>
          </w:tcPr>
          <w:p w14:paraId="55FA7613" w14:textId="77777777" w:rsidR="00383283" w:rsidRPr="00AA3E23" w:rsidRDefault="00383283" w:rsidP="00C70134">
            <w:pPr>
              <w:spacing w:line="276" w:lineRule="auto"/>
            </w:pPr>
            <w:r>
              <w:t>LO</w:t>
            </w:r>
            <w:r w:rsidRPr="00AA3E23">
              <w:t xml:space="preserve">Q </w:t>
            </w:r>
          </w:p>
        </w:tc>
      </w:tr>
    </w:tbl>
    <w:p w14:paraId="38ABDF18" w14:textId="77777777" w:rsidR="00383283" w:rsidRPr="00AA3E23" w:rsidRDefault="00383283" w:rsidP="00383283"/>
    <w:p w14:paraId="349A67C6" w14:textId="77777777" w:rsidR="00383283" w:rsidRDefault="00383283" w:rsidP="00383283">
      <w:pPr>
        <w:pStyle w:val="ListParagraph"/>
        <w:ind w:left="0"/>
      </w:pPr>
      <w:r>
        <w:t>Notes:</w:t>
      </w:r>
    </w:p>
    <w:p w14:paraId="228BD86B" w14:textId="77777777" w:rsidR="00383283" w:rsidRDefault="00383283" w:rsidP="00383283">
      <w:pPr>
        <w:pStyle w:val="ListParagraph"/>
        <w:numPr>
          <w:ilvl w:val="0"/>
          <w:numId w:val="29"/>
        </w:numPr>
        <w:spacing w:after="120" w:line="276" w:lineRule="auto"/>
        <w:jc w:val="both"/>
      </w:pPr>
      <w:r>
        <w:t xml:space="preserve">There is redundancy in these reporting rules in that QFLAG can be inferred from VALUE and DETLI. However, the redundancy is useful for trapping reporting errors. Also, all four variables (VALUE, QFLAG, DETLI and LMQNT) are required for the alternative ways of reporting that are sometimes used (see later). </w:t>
      </w:r>
    </w:p>
    <w:p w14:paraId="69FA5144" w14:textId="77777777" w:rsidR="00383283" w:rsidRDefault="00383283" w:rsidP="00383283">
      <w:pPr>
        <w:pStyle w:val="ListParagraph"/>
        <w:numPr>
          <w:ilvl w:val="0"/>
          <w:numId w:val="29"/>
        </w:numPr>
        <w:spacing w:after="120" w:line="276" w:lineRule="auto"/>
        <w:jc w:val="both"/>
      </w:pPr>
      <w:r>
        <w:t>QLAG is not intended to identify measured values that are between the LOD and the LOQ. Data-analysts who require this information should infer it from VALUE and LMQNT.</w:t>
      </w:r>
    </w:p>
    <w:p w14:paraId="430C9A16" w14:textId="77777777" w:rsidR="00383283" w:rsidRDefault="00383283" w:rsidP="00383283">
      <w:pPr>
        <w:pStyle w:val="ListParagraph"/>
        <w:numPr>
          <w:ilvl w:val="0"/>
          <w:numId w:val="29"/>
        </w:numPr>
        <w:spacing w:after="120" w:line="276" w:lineRule="auto"/>
        <w:jc w:val="both"/>
      </w:pPr>
      <w:r w:rsidRPr="00AA3E23">
        <w:t>A common practice in statistical analyses is to replace less-than values by half the limit of detection</w:t>
      </w:r>
      <w:r>
        <w:t xml:space="preserve"> (or some similar calculation).</w:t>
      </w:r>
      <w:r w:rsidRPr="00AA3E23">
        <w:t xml:space="preserve"> </w:t>
      </w:r>
      <w:r>
        <w:t xml:space="preserve">Measured values below the LOD should always be reported with VALUE = LOD; i.e. </w:t>
      </w:r>
      <w:r w:rsidRPr="0055124C">
        <w:t>never report VALUE = LOD /2 (or similar).</w:t>
      </w:r>
    </w:p>
    <w:p w14:paraId="07006383" w14:textId="5B46BC2C" w:rsidR="00EC0D4C" w:rsidRPr="00EC0D4C" w:rsidRDefault="00EC0D4C" w:rsidP="00EC0D4C">
      <w:pPr>
        <w:rPr>
          <w:rStyle w:val="Strong"/>
        </w:rPr>
      </w:pPr>
      <w:r w:rsidRPr="00EC0D4C">
        <w:rPr>
          <w:rStyle w:val="Strong"/>
        </w:rPr>
        <w:t>Alternative acceptable ways of reporting less-than values</w:t>
      </w:r>
    </w:p>
    <w:p w14:paraId="699601A2" w14:textId="77777777" w:rsidR="00383283" w:rsidRPr="00AA3E23" w:rsidRDefault="00383283" w:rsidP="00383283">
      <w:pPr>
        <w:keepNext/>
        <w:spacing w:after="240"/>
      </w:pPr>
      <w:r w:rsidRPr="00AA3E23">
        <w:t xml:space="preserve">Sometimes it is not possible to follow the recommended approach </w:t>
      </w:r>
      <w:r>
        <w:t>for</w:t>
      </w:r>
      <w:r w:rsidRPr="00AA3E23">
        <w:t xml:space="preserve"> reporting less-than</w:t>
      </w:r>
      <w:r>
        <w:t xml:space="preserve"> values described above. This can arise e.g. because the analytical laboratory has not provided the reporting institute with the required information, or because there are limitations in the database operated by the reporting institute.  Different scenarios are listed below with guidelines on </w:t>
      </w:r>
      <w:r w:rsidRPr="00AA3E23">
        <w:t xml:space="preserve">how </w:t>
      </w:r>
      <w:r>
        <w:t>the data should be reported</w:t>
      </w:r>
      <w:r w:rsidRPr="00AA3E23">
        <w:t>.</w:t>
      </w:r>
      <w:r>
        <w:t xml:space="preserve"> </w:t>
      </w:r>
    </w:p>
    <w:p w14:paraId="3AC999F0" w14:textId="77777777" w:rsidR="00383283" w:rsidRPr="00AA3E23" w:rsidRDefault="00383283" w:rsidP="00383283">
      <w:pPr>
        <w:pStyle w:val="ListParagraph"/>
        <w:keepNext/>
        <w:numPr>
          <w:ilvl w:val="0"/>
          <w:numId w:val="27"/>
        </w:numPr>
        <w:tabs>
          <w:tab w:val="left" w:pos="567"/>
        </w:tabs>
        <w:spacing w:after="240" w:line="276" w:lineRule="auto"/>
        <w:ind w:left="0" w:firstLine="0"/>
        <w:contextualSpacing w:val="0"/>
        <w:jc w:val="both"/>
      </w:pPr>
      <w:r w:rsidRPr="00AA3E23">
        <w:t xml:space="preserve">The MV and the </w:t>
      </w:r>
      <w:r>
        <w:t>LOD</w:t>
      </w:r>
      <w:r w:rsidRPr="00AA3E23">
        <w:t xml:space="preserve"> are </w:t>
      </w:r>
      <w:r>
        <w:t>available but the LOQ</w:t>
      </w:r>
      <w:r w:rsidRPr="00AA3E23">
        <w:t xml:space="preserve"> is not:</w:t>
      </w:r>
    </w:p>
    <w:tbl>
      <w:tblPr>
        <w:tblStyle w:val="TableGrid"/>
        <w:tblW w:w="7654" w:type="dxa"/>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84"/>
        <w:gridCol w:w="1843"/>
        <w:gridCol w:w="1134"/>
        <w:gridCol w:w="1418"/>
        <w:gridCol w:w="1275"/>
      </w:tblGrid>
      <w:tr w:rsidR="00383283" w:rsidRPr="00AA3E23" w14:paraId="3A2418C3" w14:textId="77777777" w:rsidTr="00C70134">
        <w:tc>
          <w:tcPr>
            <w:tcW w:w="1984" w:type="dxa"/>
            <w:tcBorders>
              <w:bottom w:val="single" w:sz="4" w:space="0" w:color="808080" w:themeColor="background1" w:themeShade="80"/>
            </w:tcBorders>
          </w:tcPr>
          <w:p w14:paraId="63237037" w14:textId="77777777" w:rsidR="00383283" w:rsidRPr="00AA3E23" w:rsidRDefault="00383283" w:rsidP="00C70134">
            <w:pPr>
              <w:spacing w:line="276" w:lineRule="auto"/>
            </w:pPr>
            <w:r w:rsidRPr="00AA3E23">
              <w:t>Case</w:t>
            </w:r>
          </w:p>
        </w:tc>
        <w:tc>
          <w:tcPr>
            <w:tcW w:w="1843" w:type="dxa"/>
            <w:tcBorders>
              <w:bottom w:val="single" w:sz="4" w:space="0" w:color="808080" w:themeColor="background1" w:themeShade="80"/>
            </w:tcBorders>
          </w:tcPr>
          <w:p w14:paraId="6194DAA0" w14:textId="77777777" w:rsidR="00383283" w:rsidRPr="00AA3E23" w:rsidRDefault="00383283" w:rsidP="00C70134">
            <w:pPr>
              <w:spacing w:line="276" w:lineRule="auto"/>
            </w:pPr>
            <w:r w:rsidRPr="00AA3E23">
              <w:t>VALUE</w:t>
            </w:r>
          </w:p>
        </w:tc>
        <w:tc>
          <w:tcPr>
            <w:tcW w:w="1134" w:type="dxa"/>
            <w:tcBorders>
              <w:bottom w:val="single" w:sz="4" w:space="0" w:color="808080" w:themeColor="background1" w:themeShade="80"/>
            </w:tcBorders>
          </w:tcPr>
          <w:p w14:paraId="26941481" w14:textId="77777777" w:rsidR="00383283" w:rsidRPr="00AA3E23" w:rsidRDefault="00383283" w:rsidP="00C70134">
            <w:pPr>
              <w:spacing w:line="276" w:lineRule="auto"/>
            </w:pPr>
            <w:r w:rsidRPr="00AA3E23">
              <w:t>QFLAG</w:t>
            </w:r>
          </w:p>
        </w:tc>
        <w:tc>
          <w:tcPr>
            <w:tcW w:w="1418" w:type="dxa"/>
            <w:tcBorders>
              <w:bottom w:val="single" w:sz="4" w:space="0" w:color="808080" w:themeColor="background1" w:themeShade="80"/>
            </w:tcBorders>
          </w:tcPr>
          <w:p w14:paraId="19E34D51" w14:textId="77777777" w:rsidR="00383283" w:rsidRPr="00AA3E23" w:rsidRDefault="00383283" w:rsidP="00C70134">
            <w:pPr>
              <w:spacing w:line="276" w:lineRule="auto"/>
            </w:pPr>
            <w:r w:rsidRPr="00AA3E23">
              <w:t>DETLI</w:t>
            </w:r>
          </w:p>
        </w:tc>
        <w:tc>
          <w:tcPr>
            <w:tcW w:w="1275" w:type="dxa"/>
            <w:tcBorders>
              <w:bottom w:val="single" w:sz="4" w:space="0" w:color="808080" w:themeColor="background1" w:themeShade="80"/>
            </w:tcBorders>
          </w:tcPr>
          <w:p w14:paraId="4019D599" w14:textId="77777777" w:rsidR="00383283" w:rsidRPr="00AA3E23" w:rsidRDefault="00383283" w:rsidP="00C70134">
            <w:pPr>
              <w:spacing w:line="276" w:lineRule="auto"/>
            </w:pPr>
            <w:r w:rsidRPr="00AA3E23">
              <w:t>LMQNT</w:t>
            </w:r>
          </w:p>
        </w:tc>
      </w:tr>
      <w:tr w:rsidR="00383283" w:rsidRPr="00AA3E23" w14:paraId="3CA44467" w14:textId="77777777" w:rsidTr="00C70134">
        <w:tc>
          <w:tcPr>
            <w:tcW w:w="1984" w:type="dxa"/>
            <w:tcBorders>
              <w:top w:val="single" w:sz="4" w:space="0" w:color="808080" w:themeColor="background1" w:themeShade="80"/>
            </w:tcBorders>
          </w:tcPr>
          <w:p w14:paraId="15D6C3F0" w14:textId="77777777" w:rsidR="00383283" w:rsidRPr="00AA3E23" w:rsidRDefault="00383283" w:rsidP="00C70134">
            <w:pPr>
              <w:spacing w:line="276" w:lineRule="auto"/>
              <w:rPr>
                <w:vertAlign w:val="subscript"/>
              </w:rPr>
            </w:pPr>
            <w:r>
              <w:t>LOD &lt; MV</w:t>
            </w:r>
          </w:p>
        </w:tc>
        <w:tc>
          <w:tcPr>
            <w:tcW w:w="1843" w:type="dxa"/>
            <w:tcBorders>
              <w:top w:val="single" w:sz="4" w:space="0" w:color="808080" w:themeColor="background1" w:themeShade="80"/>
            </w:tcBorders>
          </w:tcPr>
          <w:p w14:paraId="6B279285" w14:textId="77777777" w:rsidR="00383283" w:rsidRPr="00AA3E23" w:rsidRDefault="00383283" w:rsidP="00C70134">
            <w:pPr>
              <w:spacing w:line="276" w:lineRule="auto"/>
            </w:pPr>
            <w:r w:rsidRPr="00AA3E23">
              <w:t>MV</w:t>
            </w:r>
          </w:p>
        </w:tc>
        <w:tc>
          <w:tcPr>
            <w:tcW w:w="1134" w:type="dxa"/>
            <w:tcBorders>
              <w:top w:val="single" w:sz="4" w:space="0" w:color="808080" w:themeColor="background1" w:themeShade="80"/>
            </w:tcBorders>
          </w:tcPr>
          <w:p w14:paraId="682CEB54" w14:textId="77777777" w:rsidR="00383283" w:rsidRPr="00AA3E23" w:rsidRDefault="00383283" w:rsidP="00C70134">
            <w:pPr>
              <w:spacing w:line="276" w:lineRule="auto"/>
            </w:pPr>
          </w:p>
        </w:tc>
        <w:tc>
          <w:tcPr>
            <w:tcW w:w="1418" w:type="dxa"/>
            <w:tcBorders>
              <w:top w:val="single" w:sz="4" w:space="0" w:color="808080" w:themeColor="background1" w:themeShade="80"/>
            </w:tcBorders>
          </w:tcPr>
          <w:p w14:paraId="1E4CEED4" w14:textId="77777777" w:rsidR="00383283" w:rsidRPr="00AA3E23" w:rsidRDefault="00383283" w:rsidP="00C70134">
            <w:pPr>
              <w:spacing w:line="276" w:lineRule="auto"/>
            </w:pPr>
            <w:r w:rsidRPr="00AA3E23">
              <w:t>L</w:t>
            </w:r>
            <w:r>
              <w:t>O</w:t>
            </w:r>
            <w:r w:rsidRPr="00AA3E23">
              <w:t xml:space="preserve">D </w:t>
            </w:r>
          </w:p>
        </w:tc>
        <w:tc>
          <w:tcPr>
            <w:tcW w:w="1275" w:type="dxa"/>
            <w:tcBorders>
              <w:top w:val="single" w:sz="4" w:space="0" w:color="808080" w:themeColor="background1" w:themeShade="80"/>
            </w:tcBorders>
          </w:tcPr>
          <w:p w14:paraId="0872F16B" w14:textId="77777777" w:rsidR="00383283" w:rsidRPr="00AA3E23" w:rsidRDefault="00383283" w:rsidP="00C70134">
            <w:pPr>
              <w:spacing w:line="276" w:lineRule="auto"/>
            </w:pPr>
          </w:p>
        </w:tc>
      </w:tr>
      <w:tr w:rsidR="00383283" w:rsidRPr="00AA3E23" w14:paraId="5F59F7BE" w14:textId="77777777" w:rsidTr="00C70134">
        <w:tc>
          <w:tcPr>
            <w:tcW w:w="1984" w:type="dxa"/>
            <w:tcBorders>
              <w:bottom w:val="single" w:sz="4" w:space="0" w:color="808080" w:themeColor="background1" w:themeShade="80"/>
            </w:tcBorders>
          </w:tcPr>
          <w:p w14:paraId="04E0F58B" w14:textId="77777777" w:rsidR="00383283" w:rsidRPr="00AA3E23" w:rsidRDefault="00383283" w:rsidP="00C70134">
            <w:pPr>
              <w:spacing w:line="276" w:lineRule="auto"/>
              <w:rPr>
                <w:vertAlign w:val="subscript"/>
              </w:rPr>
            </w:pPr>
            <w:r>
              <w:t xml:space="preserve">            MV ≤ LO</w:t>
            </w:r>
            <w:r w:rsidRPr="00AA3E23">
              <w:t>D</w:t>
            </w:r>
          </w:p>
        </w:tc>
        <w:tc>
          <w:tcPr>
            <w:tcW w:w="1843" w:type="dxa"/>
            <w:tcBorders>
              <w:bottom w:val="single" w:sz="4" w:space="0" w:color="808080" w:themeColor="background1" w:themeShade="80"/>
            </w:tcBorders>
          </w:tcPr>
          <w:p w14:paraId="45388BF8" w14:textId="77777777" w:rsidR="00383283" w:rsidRPr="00AA3E23" w:rsidRDefault="00383283" w:rsidP="00C70134">
            <w:pPr>
              <w:spacing w:line="276" w:lineRule="auto"/>
              <w:rPr>
                <w:vertAlign w:val="subscript"/>
              </w:rPr>
            </w:pPr>
            <w:r w:rsidRPr="00AA3E23">
              <w:t>L</w:t>
            </w:r>
            <w:r>
              <w:t>O</w:t>
            </w:r>
            <w:r w:rsidRPr="00AA3E23">
              <w:t>D</w:t>
            </w:r>
          </w:p>
        </w:tc>
        <w:tc>
          <w:tcPr>
            <w:tcW w:w="1134" w:type="dxa"/>
            <w:tcBorders>
              <w:bottom w:val="single" w:sz="4" w:space="0" w:color="808080" w:themeColor="background1" w:themeShade="80"/>
            </w:tcBorders>
          </w:tcPr>
          <w:p w14:paraId="255E84F5" w14:textId="77777777" w:rsidR="00383283" w:rsidRPr="00AA3E23" w:rsidRDefault="00383283" w:rsidP="00C70134">
            <w:pPr>
              <w:spacing w:line="276" w:lineRule="auto"/>
            </w:pPr>
            <w:r w:rsidRPr="00AA3E23">
              <w:t>D</w:t>
            </w:r>
          </w:p>
        </w:tc>
        <w:tc>
          <w:tcPr>
            <w:tcW w:w="1418" w:type="dxa"/>
            <w:tcBorders>
              <w:bottom w:val="single" w:sz="4" w:space="0" w:color="808080" w:themeColor="background1" w:themeShade="80"/>
            </w:tcBorders>
          </w:tcPr>
          <w:p w14:paraId="361F7901" w14:textId="77777777" w:rsidR="00383283" w:rsidRPr="00AA3E23" w:rsidRDefault="00383283" w:rsidP="00C70134">
            <w:pPr>
              <w:spacing w:line="276" w:lineRule="auto"/>
            </w:pPr>
            <w:r>
              <w:t>LO</w:t>
            </w:r>
            <w:r w:rsidRPr="00AA3E23">
              <w:t xml:space="preserve">D </w:t>
            </w:r>
          </w:p>
        </w:tc>
        <w:tc>
          <w:tcPr>
            <w:tcW w:w="1275" w:type="dxa"/>
            <w:tcBorders>
              <w:bottom w:val="single" w:sz="4" w:space="0" w:color="808080" w:themeColor="background1" w:themeShade="80"/>
            </w:tcBorders>
          </w:tcPr>
          <w:p w14:paraId="7071F892" w14:textId="77777777" w:rsidR="00383283" w:rsidRPr="00AA3E23" w:rsidRDefault="00383283" w:rsidP="00C70134">
            <w:pPr>
              <w:spacing w:line="276" w:lineRule="auto"/>
            </w:pPr>
          </w:p>
        </w:tc>
      </w:tr>
    </w:tbl>
    <w:p w14:paraId="198213DC" w14:textId="77777777" w:rsidR="00383283" w:rsidRPr="00AA3E23" w:rsidRDefault="00383283" w:rsidP="00383283"/>
    <w:p w14:paraId="2E409E9D" w14:textId="77777777" w:rsidR="00383283" w:rsidRPr="00AA3E23" w:rsidRDefault="00383283" w:rsidP="00383283">
      <w:pPr>
        <w:pStyle w:val="ListParagraph"/>
        <w:keepNext/>
        <w:numPr>
          <w:ilvl w:val="0"/>
          <w:numId w:val="27"/>
        </w:numPr>
        <w:spacing w:after="240" w:line="276" w:lineRule="auto"/>
        <w:ind w:left="567" w:hanging="567"/>
        <w:jc w:val="both"/>
      </w:pPr>
      <w:r>
        <w:t xml:space="preserve">The MV is only available when above the LOQ:  </w:t>
      </w:r>
    </w:p>
    <w:tbl>
      <w:tblPr>
        <w:tblStyle w:val="TableGrid"/>
        <w:tblW w:w="7654" w:type="dxa"/>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84"/>
        <w:gridCol w:w="1843"/>
        <w:gridCol w:w="1134"/>
        <w:gridCol w:w="1418"/>
        <w:gridCol w:w="1275"/>
      </w:tblGrid>
      <w:tr w:rsidR="00383283" w:rsidRPr="00AA3E23" w14:paraId="4257D57C" w14:textId="77777777" w:rsidTr="00C70134">
        <w:tc>
          <w:tcPr>
            <w:tcW w:w="1984" w:type="dxa"/>
            <w:tcBorders>
              <w:bottom w:val="single" w:sz="4" w:space="0" w:color="808080" w:themeColor="background1" w:themeShade="80"/>
            </w:tcBorders>
          </w:tcPr>
          <w:p w14:paraId="0011AFA7" w14:textId="77777777" w:rsidR="00383283" w:rsidRPr="00AA3E23" w:rsidRDefault="00383283" w:rsidP="00C70134">
            <w:pPr>
              <w:keepNext/>
              <w:spacing w:line="276" w:lineRule="auto"/>
            </w:pPr>
            <w:r w:rsidRPr="00AA3E23">
              <w:t>Case</w:t>
            </w:r>
          </w:p>
        </w:tc>
        <w:tc>
          <w:tcPr>
            <w:tcW w:w="1843" w:type="dxa"/>
            <w:tcBorders>
              <w:bottom w:val="single" w:sz="4" w:space="0" w:color="808080" w:themeColor="background1" w:themeShade="80"/>
            </w:tcBorders>
          </w:tcPr>
          <w:p w14:paraId="418C3923" w14:textId="77777777" w:rsidR="00383283" w:rsidRPr="00AA3E23" w:rsidRDefault="00383283" w:rsidP="00C70134">
            <w:pPr>
              <w:keepNext/>
              <w:spacing w:line="276" w:lineRule="auto"/>
            </w:pPr>
            <w:r w:rsidRPr="00AA3E23">
              <w:t>VALUE</w:t>
            </w:r>
          </w:p>
        </w:tc>
        <w:tc>
          <w:tcPr>
            <w:tcW w:w="1134" w:type="dxa"/>
            <w:tcBorders>
              <w:bottom w:val="single" w:sz="4" w:space="0" w:color="808080" w:themeColor="background1" w:themeShade="80"/>
            </w:tcBorders>
          </w:tcPr>
          <w:p w14:paraId="3B78D8A5" w14:textId="77777777" w:rsidR="00383283" w:rsidRPr="00AA3E23" w:rsidRDefault="00383283" w:rsidP="00C70134">
            <w:pPr>
              <w:keepNext/>
              <w:spacing w:line="276" w:lineRule="auto"/>
            </w:pPr>
            <w:r w:rsidRPr="00AA3E23">
              <w:t>QFLAG</w:t>
            </w:r>
          </w:p>
        </w:tc>
        <w:tc>
          <w:tcPr>
            <w:tcW w:w="1418" w:type="dxa"/>
            <w:tcBorders>
              <w:bottom w:val="single" w:sz="4" w:space="0" w:color="808080" w:themeColor="background1" w:themeShade="80"/>
            </w:tcBorders>
          </w:tcPr>
          <w:p w14:paraId="261C0CC2" w14:textId="77777777" w:rsidR="00383283" w:rsidRPr="00AA3E23" w:rsidRDefault="00383283" w:rsidP="00C70134">
            <w:pPr>
              <w:keepNext/>
              <w:spacing w:line="276" w:lineRule="auto"/>
            </w:pPr>
            <w:r w:rsidRPr="00AA3E23">
              <w:t>DETLI</w:t>
            </w:r>
          </w:p>
        </w:tc>
        <w:tc>
          <w:tcPr>
            <w:tcW w:w="1275" w:type="dxa"/>
            <w:tcBorders>
              <w:bottom w:val="single" w:sz="4" w:space="0" w:color="808080" w:themeColor="background1" w:themeShade="80"/>
            </w:tcBorders>
          </w:tcPr>
          <w:p w14:paraId="1D2227A6" w14:textId="77777777" w:rsidR="00383283" w:rsidRPr="00AA3E23" w:rsidRDefault="00383283" w:rsidP="00C70134">
            <w:pPr>
              <w:keepNext/>
              <w:spacing w:line="276" w:lineRule="auto"/>
            </w:pPr>
            <w:r w:rsidRPr="00AA3E23">
              <w:t>LMQNT</w:t>
            </w:r>
          </w:p>
        </w:tc>
      </w:tr>
      <w:tr w:rsidR="00383283" w:rsidRPr="00AA3E23" w14:paraId="0B25029F" w14:textId="77777777" w:rsidTr="00C70134">
        <w:tc>
          <w:tcPr>
            <w:tcW w:w="1984" w:type="dxa"/>
            <w:tcBorders>
              <w:top w:val="single" w:sz="4" w:space="0" w:color="808080" w:themeColor="background1" w:themeShade="80"/>
            </w:tcBorders>
          </w:tcPr>
          <w:p w14:paraId="3EA5C925" w14:textId="77777777" w:rsidR="00383283" w:rsidRPr="00AA3E23" w:rsidRDefault="00383283" w:rsidP="00C70134">
            <w:pPr>
              <w:keepNext/>
              <w:spacing w:line="276" w:lineRule="auto"/>
              <w:rPr>
                <w:vertAlign w:val="subscript"/>
              </w:rPr>
            </w:pPr>
            <w:r>
              <w:t>LOQ &lt; MV</w:t>
            </w:r>
          </w:p>
        </w:tc>
        <w:tc>
          <w:tcPr>
            <w:tcW w:w="1843" w:type="dxa"/>
            <w:tcBorders>
              <w:top w:val="single" w:sz="4" w:space="0" w:color="808080" w:themeColor="background1" w:themeShade="80"/>
            </w:tcBorders>
          </w:tcPr>
          <w:p w14:paraId="792254C6" w14:textId="77777777" w:rsidR="00383283" w:rsidRPr="00AA3E23" w:rsidRDefault="00383283" w:rsidP="00C70134">
            <w:pPr>
              <w:keepNext/>
              <w:spacing w:line="276" w:lineRule="auto"/>
            </w:pPr>
            <w:r w:rsidRPr="00AA3E23">
              <w:t>MV</w:t>
            </w:r>
          </w:p>
        </w:tc>
        <w:tc>
          <w:tcPr>
            <w:tcW w:w="1134" w:type="dxa"/>
            <w:tcBorders>
              <w:top w:val="single" w:sz="4" w:space="0" w:color="808080" w:themeColor="background1" w:themeShade="80"/>
            </w:tcBorders>
          </w:tcPr>
          <w:p w14:paraId="351B22F2" w14:textId="77777777" w:rsidR="00383283" w:rsidRPr="00AA3E23" w:rsidRDefault="00383283" w:rsidP="00C70134">
            <w:pPr>
              <w:keepNext/>
              <w:spacing w:line="276" w:lineRule="auto"/>
            </w:pPr>
          </w:p>
        </w:tc>
        <w:tc>
          <w:tcPr>
            <w:tcW w:w="1418" w:type="dxa"/>
            <w:tcBorders>
              <w:top w:val="single" w:sz="4" w:space="0" w:color="808080" w:themeColor="background1" w:themeShade="80"/>
            </w:tcBorders>
          </w:tcPr>
          <w:p w14:paraId="6D1870DB" w14:textId="77777777" w:rsidR="00383283" w:rsidRPr="00AA3E23" w:rsidRDefault="00383283" w:rsidP="00C70134">
            <w:pPr>
              <w:keepNext/>
              <w:spacing w:line="276" w:lineRule="auto"/>
            </w:pPr>
            <w:r w:rsidRPr="00AA3E23">
              <w:t>L</w:t>
            </w:r>
            <w:r>
              <w:t>O</w:t>
            </w:r>
            <w:r w:rsidRPr="00AA3E23">
              <w:t xml:space="preserve">D </w:t>
            </w:r>
          </w:p>
        </w:tc>
        <w:tc>
          <w:tcPr>
            <w:tcW w:w="1275" w:type="dxa"/>
            <w:tcBorders>
              <w:top w:val="single" w:sz="4" w:space="0" w:color="808080" w:themeColor="background1" w:themeShade="80"/>
            </w:tcBorders>
          </w:tcPr>
          <w:p w14:paraId="5DAE84AE" w14:textId="77777777" w:rsidR="00383283" w:rsidRPr="00AA3E23" w:rsidRDefault="00383283" w:rsidP="00C70134">
            <w:pPr>
              <w:keepNext/>
              <w:spacing w:line="276" w:lineRule="auto"/>
            </w:pPr>
            <w:r>
              <w:t>LO</w:t>
            </w:r>
            <w:r w:rsidRPr="00AA3E23">
              <w:t xml:space="preserve">Q </w:t>
            </w:r>
          </w:p>
        </w:tc>
      </w:tr>
      <w:tr w:rsidR="00383283" w:rsidRPr="00AA3E23" w14:paraId="6558D7B6" w14:textId="77777777" w:rsidTr="00C70134">
        <w:tc>
          <w:tcPr>
            <w:tcW w:w="1984" w:type="dxa"/>
            <w:tcBorders>
              <w:bottom w:val="single" w:sz="4" w:space="0" w:color="808080" w:themeColor="background1" w:themeShade="80"/>
            </w:tcBorders>
          </w:tcPr>
          <w:p w14:paraId="25E24775" w14:textId="77777777" w:rsidR="00383283" w:rsidRPr="00AA3E23" w:rsidRDefault="00383283" w:rsidP="00C70134">
            <w:pPr>
              <w:spacing w:line="276" w:lineRule="auto"/>
              <w:rPr>
                <w:vertAlign w:val="subscript"/>
              </w:rPr>
            </w:pPr>
            <w:r>
              <w:t xml:space="preserve">            MV ≤ LOQ</w:t>
            </w:r>
          </w:p>
        </w:tc>
        <w:tc>
          <w:tcPr>
            <w:tcW w:w="1843" w:type="dxa"/>
            <w:tcBorders>
              <w:bottom w:val="single" w:sz="4" w:space="0" w:color="808080" w:themeColor="background1" w:themeShade="80"/>
            </w:tcBorders>
          </w:tcPr>
          <w:p w14:paraId="74DC2818" w14:textId="77777777" w:rsidR="00383283" w:rsidRPr="00AA3E23" w:rsidRDefault="00383283" w:rsidP="00C70134">
            <w:pPr>
              <w:spacing w:line="276" w:lineRule="auto"/>
              <w:rPr>
                <w:vertAlign w:val="subscript"/>
              </w:rPr>
            </w:pPr>
            <w:r w:rsidRPr="00AA3E23">
              <w:t>L</w:t>
            </w:r>
            <w:r>
              <w:t>OQ</w:t>
            </w:r>
          </w:p>
        </w:tc>
        <w:tc>
          <w:tcPr>
            <w:tcW w:w="1134" w:type="dxa"/>
            <w:tcBorders>
              <w:bottom w:val="single" w:sz="4" w:space="0" w:color="808080" w:themeColor="background1" w:themeShade="80"/>
            </w:tcBorders>
          </w:tcPr>
          <w:p w14:paraId="3CFB23B2" w14:textId="77777777" w:rsidR="00383283" w:rsidRPr="00AA3E23" w:rsidRDefault="00383283" w:rsidP="00C70134">
            <w:pPr>
              <w:spacing w:line="276" w:lineRule="auto"/>
            </w:pPr>
            <w:r>
              <w:t>Q</w:t>
            </w:r>
          </w:p>
        </w:tc>
        <w:tc>
          <w:tcPr>
            <w:tcW w:w="1418" w:type="dxa"/>
            <w:tcBorders>
              <w:bottom w:val="single" w:sz="4" w:space="0" w:color="808080" w:themeColor="background1" w:themeShade="80"/>
            </w:tcBorders>
          </w:tcPr>
          <w:p w14:paraId="09952AA0" w14:textId="77777777" w:rsidR="00383283" w:rsidRPr="00AA3E23" w:rsidRDefault="00383283" w:rsidP="00C70134">
            <w:pPr>
              <w:spacing w:line="276" w:lineRule="auto"/>
            </w:pPr>
            <w:r>
              <w:t>LO</w:t>
            </w:r>
            <w:r w:rsidRPr="00AA3E23">
              <w:t xml:space="preserve">D </w:t>
            </w:r>
          </w:p>
        </w:tc>
        <w:tc>
          <w:tcPr>
            <w:tcW w:w="1275" w:type="dxa"/>
            <w:tcBorders>
              <w:bottom w:val="single" w:sz="4" w:space="0" w:color="808080" w:themeColor="background1" w:themeShade="80"/>
            </w:tcBorders>
          </w:tcPr>
          <w:p w14:paraId="3A90F020" w14:textId="77777777" w:rsidR="00383283" w:rsidRPr="00AA3E23" w:rsidRDefault="00383283" w:rsidP="00C70134">
            <w:pPr>
              <w:spacing w:line="276" w:lineRule="auto"/>
            </w:pPr>
            <w:r>
              <w:t>LO</w:t>
            </w:r>
            <w:r w:rsidRPr="00AA3E23">
              <w:t xml:space="preserve">Q </w:t>
            </w:r>
          </w:p>
        </w:tc>
      </w:tr>
    </w:tbl>
    <w:p w14:paraId="1C584406" w14:textId="77777777" w:rsidR="00383283" w:rsidRDefault="00383283" w:rsidP="00383283">
      <w:pPr>
        <w:pStyle w:val="ListParagraph"/>
        <w:ind w:left="360"/>
      </w:pPr>
    </w:p>
    <w:p w14:paraId="01366B08" w14:textId="77777777" w:rsidR="00383283" w:rsidRDefault="00383283" w:rsidP="00383283">
      <w:pPr>
        <w:pStyle w:val="ListParagraph"/>
        <w:ind w:left="567"/>
      </w:pPr>
      <w:r>
        <w:t>Notes:</w:t>
      </w:r>
    </w:p>
    <w:p w14:paraId="1FB4C502" w14:textId="77777777" w:rsidR="00383283" w:rsidRDefault="00383283" w:rsidP="00383283">
      <w:pPr>
        <w:pStyle w:val="ListParagraph"/>
        <w:numPr>
          <w:ilvl w:val="0"/>
          <w:numId w:val="29"/>
        </w:numPr>
        <w:spacing w:after="120" w:line="276" w:lineRule="auto"/>
        <w:ind w:left="924" w:hanging="357"/>
        <w:jc w:val="both"/>
      </w:pPr>
      <w:r>
        <w:t>Some analytical laboratories only provide measured values above the LOQ, arguing that measured values below the LOQ have greater uncertainty. However, this results in a loss of information (compared to the recommended way of reporting) when the measured value is between the LOD and LOQ. The increase in uncertainty can be accounted for in the statistical analysis of the data, provided that the uncertainty associated with the measured value is correctly reported (see later in this document).</w:t>
      </w:r>
    </w:p>
    <w:p w14:paraId="74F6B2EB" w14:textId="77777777" w:rsidR="00383283" w:rsidRDefault="00383283" w:rsidP="00383283">
      <w:pPr>
        <w:pStyle w:val="ListParagraph"/>
        <w:numPr>
          <w:ilvl w:val="0"/>
          <w:numId w:val="29"/>
        </w:numPr>
        <w:spacing w:after="120" w:line="276" w:lineRule="auto"/>
        <w:ind w:left="924" w:hanging="357"/>
        <w:jc w:val="both"/>
      </w:pPr>
      <w:r>
        <w:t xml:space="preserve">If the analytical laboratory provides measured values below the LOD as &lt;LOD and measured values between the LOD and LOQ as &lt;LOQ, then QFLAG = Q and VALUE = LOQ should be used in both cases. A mixture of QFLAG = Q and QFLAG = D should be avoided because it </w:t>
      </w:r>
      <w:r w:rsidRPr="006D176C">
        <w:t>introduce</w:t>
      </w:r>
      <w:r>
        <w:t>s</w:t>
      </w:r>
      <w:r w:rsidRPr="006D176C">
        <w:t xml:space="preserve"> bias </w:t>
      </w:r>
      <w:r>
        <w:t xml:space="preserve">into the statistical </w:t>
      </w:r>
      <w:r w:rsidRPr="006D176C">
        <w:t>assessment</w:t>
      </w:r>
      <w:r>
        <w:t xml:space="preserve">. </w:t>
      </w:r>
      <w:r w:rsidRPr="006D176C">
        <w:t>The problem is that</w:t>
      </w:r>
      <w:r>
        <w:t xml:space="preserve">, when QFLAG = Q, </w:t>
      </w:r>
      <w:r w:rsidRPr="006D176C">
        <w:t xml:space="preserve">the </w:t>
      </w:r>
      <w:r>
        <w:t>data-analyst will infer that the measured value is between 0 and LOQ, whereas it is actually between LOD and LOQ.</w:t>
      </w:r>
      <w:r w:rsidRPr="006D176C">
        <w:t xml:space="preserve"> </w:t>
      </w:r>
    </w:p>
    <w:p w14:paraId="373ADADE" w14:textId="77777777" w:rsidR="00383283" w:rsidRDefault="00383283" w:rsidP="00383283">
      <w:pPr>
        <w:pStyle w:val="ListParagraph"/>
        <w:numPr>
          <w:ilvl w:val="0"/>
          <w:numId w:val="29"/>
        </w:numPr>
        <w:spacing w:after="360" w:line="276" w:lineRule="auto"/>
        <w:ind w:left="924" w:hanging="357"/>
        <w:contextualSpacing w:val="0"/>
        <w:jc w:val="both"/>
      </w:pPr>
      <w:r>
        <w:t>If the LOD is not available, DETLI should be left blank.</w:t>
      </w:r>
    </w:p>
    <w:p w14:paraId="67EB51AF" w14:textId="77777777" w:rsidR="00383283" w:rsidRPr="00AA3E23" w:rsidRDefault="00383283" w:rsidP="00383283">
      <w:pPr>
        <w:pStyle w:val="ListParagraph"/>
        <w:keepNext/>
        <w:numPr>
          <w:ilvl w:val="0"/>
          <w:numId w:val="27"/>
        </w:numPr>
        <w:tabs>
          <w:tab w:val="left" w:pos="567"/>
        </w:tabs>
        <w:spacing w:after="240" w:line="276" w:lineRule="auto"/>
        <w:ind w:left="567" w:hanging="567"/>
        <w:jc w:val="both"/>
      </w:pPr>
      <w:r w:rsidRPr="00AA3E23">
        <w:t xml:space="preserve">The </w:t>
      </w:r>
      <w:r>
        <w:t>LOD</w:t>
      </w:r>
      <w:r w:rsidRPr="00AA3E23">
        <w:t xml:space="preserve"> and </w:t>
      </w:r>
      <w:r>
        <w:t>LOQ</w:t>
      </w:r>
      <w:r w:rsidRPr="00AA3E23">
        <w:t xml:space="preserve"> are </w:t>
      </w:r>
      <w:r>
        <w:t xml:space="preserve">available </w:t>
      </w:r>
      <w:r w:rsidRPr="00AA3E23">
        <w:t>but cannot be reported in DETLI and LMQNT</w:t>
      </w:r>
      <w:r>
        <w:t xml:space="preserve">: </w:t>
      </w:r>
    </w:p>
    <w:tbl>
      <w:tblPr>
        <w:tblStyle w:val="TableGrid"/>
        <w:tblW w:w="7654" w:type="dxa"/>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84"/>
        <w:gridCol w:w="1843"/>
        <w:gridCol w:w="1134"/>
        <w:gridCol w:w="1418"/>
        <w:gridCol w:w="1275"/>
      </w:tblGrid>
      <w:tr w:rsidR="00383283" w:rsidRPr="00AA3E23" w14:paraId="217076ED" w14:textId="77777777" w:rsidTr="00C70134">
        <w:tc>
          <w:tcPr>
            <w:tcW w:w="1984" w:type="dxa"/>
            <w:tcBorders>
              <w:bottom w:val="single" w:sz="4" w:space="0" w:color="808080" w:themeColor="background1" w:themeShade="80"/>
            </w:tcBorders>
          </w:tcPr>
          <w:p w14:paraId="49A99B03" w14:textId="77777777" w:rsidR="00383283" w:rsidRPr="00AA3E23" w:rsidRDefault="00383283" w:rsidP="00C70134">
            <w:pPr>
              <w:spacing w:line="276" w:lineRule="auto"/>
            </w:pPr>
            <w:r w:rsidRPr="00AA3E23">
              <w:t>Case</w:t>
            </w:r>
          </w:p>
        </w:tc>
        <w:tc>
          <w:tcPr>
            <w:tcW w:w="1843" w:type="dxa"/>
            <w:tcBorders>
              <w:bottom w:val="single" w:sz="4" w:space="0" w:color="808080" w:themeColor="background1" w:themeShade="80"/>
            </w:tcBorders>
          </w:tcPr>
          <w:p w14:paraId="0AACA646" w14:textId="77777777" w:rsidR="00383283" w:rsidRPr="00AA3E23" w:rsidRDefault="00383283" w:rsidP="00C70134">
            <w:pPr>
              <w:spacing w:line="276" w:lineRule="auto"/>
            </w:pPr>
            <w:r w:rsidRPr="00AA3E23">
              <w:t>VALUE</w:t>
            </w:r>
          </w:p>
        </w:tc>
        <w:tc>
          <w:tcPr>
            <w:tcW w:w="1134" w:type="dxa"/>
            <w:tcBorders>
              <w:bottom w:val="single" w:sz="4" w:space="0" w:color="808080" w:themeColor="background1" w:themeShade="80"/>
            </w:tcBorders>
          </w:tcPr>
          <w:p w14:paraId="1C73794A" w14:textId="77777777" w:rsidR="00383283" w:rsidRPr="00AA3E23" w:rsidRDefault="00383283" w:rsidP="00C70134">
            <w:pPr>
              <w:spacing w:line="276" w:lineRule="auto"/>
            </w:pPr>
            <w:r w:rsidRPr="00AA3E23">
              <w:t>QFLAG</w:t>
            </w:r>
          </w:p>
        </w:tc>
        <w:tc>
          <w:tcPr>
            <w:tcW w:w="1418" w:type="dxa"/>
            <w:tcBorders>
              <w:bottom w:val="single" w:sz="4" w:space="0" w:color="808080" w:themeColor="background1" w:themeShade="80"/>
            </w:tcBorders>
          </w:tcPr>
          <w:p w14:paraId="1500C5A8" w14:textId="77777777" w:rsidR="00383283" w:rsidRPr="00AA3E23" w:rsidRDefault="00383283" w:rsidP="00C70134">
            <w:pPr>
              <w:spacing w:line="276" w:lineRule="auto"/>
            </w:pPr>
            <w:r w:rsidRPr="00AA3E23">
              <w:t>DETLI</w:t>
            </w:r>
          </w:p>
        </w:tc>
        <w:tc>
          <w:tcPr>
            <w:tcW w:w="1275" w:type="dxa"/>
            <w:tcBorders>
              <w:bottom w:val="single" w:sz="4" w:space="0" w:color="808080" w:themeColor="background1" w:themeShade="80"/>
            </w:tcBorders>
          </w:tcPr>
          <w:p w14:paraId="59AB733B" w14:textId="77777777" w:rsidR="00383283" w:rsidRPr="00AA3E23" w:rsidRDefault="00383283" w:rsidP="00C70134">
            <w:pPr>
              <w:spacing w:line="276" w:lineRule="auto"/>
            </w:pPr>
            <w:r w:rsidRPr="00AA3E23">
              <w:t>LMQNT</w:t>
            </w:r>
          </w:p>
        </w:tc>
      </w:tr>
      <w:tr w:rsidR="00383283" w:rsidRPr="00AA3E23" w14:paraId="6002DE8B" w14:textId="77777777" w:rsidTr="00C70134">
        <w:tc>
          <w:tcPr>
            <w:tcW w:w="1984" w:type="dxa"/>
            <w:tcBorders>
              <w:top w:val="single" w:sz="4" w:space="0" w:color="808080" w:themeColor="background1" w:themeShade="80"/>
            </w:tcBorders>
          </w:tcPr>
          <w:p w14:paraId="728F296D" w14:textId="77777777" w:rsidR="00383283" w:rsidRPr="00AA3E23" w:rsidRDefault="00383283" w:rsidP="00C70134">
            <w:pPr>
              <w:spacing w:line="276" w:lineRule="auto"/>
              <w:rPr>
                <w:vertAlign w:val="subscript"/>
              </w:rPr>
            </w:pPr>
            <w:r>
              <w:t>LOQ &lt; MV</w:t>
            </w:r>
          </w:p>
        </w:tc>
        <w:tc>
          <w:tcPr>
            <w:tcW w:w="1843" w:type="dxa"/>
            <w:tcBorders>
              <w:top w:val="single" w:sz="4" w:space="0" w:color="808080" w:themeColor="background1" w:themeShade="80"/>
            </w:tcBorders>
          </w:tcPr>
          <w:p w14:paraId="793537CD" w14:textId="77777777" w:rsidR="00383283" w:rsidRPr="00AA3E23" w:rsidRDefault="00383283" w:rsidP="00C70134">
            <w:pPr>
              <w:spacing w:line="276" w:lineRule="auto"/>
            </w:pPr>
            <w:r w:rsidRPr="00AA3E23">
              <w:t>MV</w:t>
            </w:r>
          </w:p>
        </w:tc>
        <w:tc>
          <w:tcPr>
            <w:tcW w:w="1134" w:type="dxa"/>
            <w:tcBorders>
              <w:top w:val="single" w:sz="4" w:space="0" w:color="808080" w:themeColor="background1" w:themeShade="80"/>
            </w:tcBorders>
          </w:tcPr>
          <w:p w14:paraId="09AAA165" w14:textId="77777777" w:rsidR="00383283" w:rsidRPr="00AA3E23" w:rsidRDefault="00383283" w:rsidP="00C70134">
            <w:pPr>
              <w:spacing w:line="276" w:lineRule="auto"/>
            </w:pPr>
          </w:p>
        </w:tc>
        <w:tc>
          <w:tcPr>
            <w:tcW w:w="1418" w:type="dxa"/>
            <w:tcBorders>
              <w:top w:val="single" w:sz="4" w:space="0" w:color="808080" w:themeColor="background1" w:themeShade="80"/>
            </w:tcBorders>
          </w:tcPr>
          <w:p w14:paraId="71FE6526" w14:textId="77777777" w:rsidR="00383283" w:rsidRPr="00AA3E23" w:rsidRDefault="00383283" w:rsidP="00C70134">
            <w:pPr>
              <w:spacing w:line="276" w:lineRule="auto"/>
            </w:pPr>
          </w:p>
        </w:tc>
        <w:tc>
          <w:tcPr>
            <w:tcW w:w="1275" w:type="dxa"/>
            <w:tcBorders>
              <w:top w:val="single" w:sz="4" w:space="0" w:color="808080" w:themeColor="background1" w:themeShade="80"/>
            </w:tcBorders>
          </w:tcPr>
          <w:p w14:paraId="477B4B41" w14:textId="77777777" w:rsidR="00383283" w:rsidRPr="00AA3E23" w:rsidRDefault="00383283" w:rsidP="00C70134">
            <w:pPr>
              <w:spacing w:line="276" w:lineRule="auto"/>
            </w:pPr>
          </w:p>
        </w:tc>
      </w:tr>
      <w:tr w:rsidR="00383283" w:rsidRPr="00AA3E23" w14:paraId="215D4A42" w14:textId="77777777" w:rsidTr="00C70134">
        <w:tc>
          <w:tcPr>
            <w:tcW w:w="1984" w:type="dxa"/>
          </w:tcPr>
          <w:p w14:paraId="692063D8" w14:textId="77777777" w:rsidR="00383283" w:rsidRDefault="00383283" w:rsidP="00C70134">
            <w:pPr>
              <w:spacing w:line="276" w:lineRule="auto"/>
            </w:pPr>
            <w:r>
              <w:t>LOD &lt; MV ≤ LOQ</w:t>
            </w:r>
          </w:p>
        </w:tc>
        <w:tc>
          <w:tcPr>
            <w:tcW w:w="1843" w:type="dxa"/>
          </w:tcPr>
          <w:p w14:paraId="1AA33E25" w14:textId="77777777" w:rsidR="00383283" w:rsidRPr="00AA3E23" w:rsidRDefault="00383283" w:rsidP="00C70134">
            <w:pPr>
              <w:spacing w:line="276" w:lineRule="auto"/>
            </w:pPr>
            <w:r>
              <w:t>MV</w:t>
            </w:r>
          </w:p>
        </w:tc>
        <w:tc>
          <w:tcPr>
            <w:tcW w:w="1134" w:type="dxa"/>
          </w:tcPr>
          <w:p w14:paraId="0393E1C5" w14:textId="77777777" w:rsidR="00383283" w:rsidRPr="00AA3E23" w:rsidRDefault="00383283" w:rsidP="00C70134">
            <w:pPr>
              <w:spacing w:line="276" w:lineRule="auto"/>
            </w:pPr>
          </w:p>
        </w:tc>
        <w:tc>
          <w:tcPr>
            <w:tcW w:w="1418" w:type="dxa"/>
          </w:tcPr>
          <w:p w14:paraId="5B48EB40" w14:textId="77777777" w:rsidR="00383283" w:rsidRDefault="00383283" w:rsidP="00C70134">
            <w:pPr>
              <w:spacing w:line="276" w:lineRule="auto"/>
            </w:pPr>
          </w:p>
        </w:tc>
        <w:tc>
          <w:tcPr>
            <w:tcW w:w="1275" w:type="dxa"/>
          </w:tcPr>
          <w:p w14:paraId="1775E84B" w14:textId="77777777" w:rsidR="00383283" w:rsidRDefault="00383283" w:rsidP="00C70134">
            <w:pPr>
              <w:spacing w:line="276" w:lineRule="auto"/>
            </w:pPr>
          </w:p>
        </w:tc>
      </w:tr>
      <w:tr w:rsidR="00383283" w:rsidRPr="00AA3E23" w14:paraId="11188675" w14:textId="77777777" w:rsidTr="00C70134">
        <w:tc>
          <w:tcPr>
            <w:tcW w:w="1984" w:type="dxa"/>
            <w:tcBorders>
              <w:bottom w:val="single" w:sz="4" w:space="0" w:color="808080" w:themeColor="background1" w:themeShade="80"/>
            </w:tcBorders>
          </w:tcPr>
          <w:p w14:paraId="12F6849F" w14:textId="77777777" w:rsidR="00383283" w:rsidRPr="00AA3E23" w:rsidRDefault="00383283" w:rsidP="00C70134">
            <w:pPr>
              <w:spacing w:line="276" w:lineRule="auto"/>
              <w:rPr>
                <w:vertAlign w:val="subscript"/>
              </w:rPr>
            </w:pPr>
            <w:r>
              <w:t xml:space="preserve">            MV ≤ LO</w:t>
            </w:r>
            <w:r w:rsidRPr="00AA3E23">
              <w:t>D</w:t>
            </w:r>
          </w:p>
        </w:tc>
        <w:tc>
          <w:tcPr>
            <w:tcW w:w="1843" w:type="dxa"/>
            <w:tcBorders>
              <w:bottom w:val="single" w:sz="4" w:space="0" w:color="808080" w:themeColor="background1" w:themeShade="80"/>
            </w:tcBorders>
          </w:tcPr>
          <w:p w14:paraId="164A758C" w14:textId="77777777" w:rsidR="00383283" w:rsidRPr="00AA3E23" w:rsidRDefault="00383283" w:rsidP="00C70134">
            <w:pPr>
              <w:spacing w:line="276" w:lineRule="auto"/>
              <w:rPr>
                <w:vertAlign w:val="subscript"/>
              </w:rPr>
            </w:pPr>
            <w:r w:rsidRPr="00AA3E23">
              <w:t>L</w:t>
            </w:r>
            <w:r>
              <w:t>O</w:t>
            </w:r>
            <w:r w:rsidRPr="00AA3E23">
              <w:t>D</w:t>
            </w:r>
          </w:p>
        </w:tc>
        <w:tc>
          <w:tcPr>
            <w:tcW w:w="1134" w:type="dxa"/>
            <w:tcBorders>
              <w:bottom w:val="single" w:sz="4" w:space="0" w:color="808080" w:themeColor="background1" w:themeShade="80"/>
            </w:tcBorders>
          </w:tcPr>
          <w:p w14:paraId="418C2EA9" w14:textId="77777777" w:rsidR="00383283" w:rsidRPr="00AA3E23" w:rsidRDefault="00383283" w:rsidP="00C70134">
            <w:pPr>
              <w:spacing w:line="276" w:lineRule="auto"/>
            </w:pPr>
            <w:r>
              <w:t>&lt;</w:t>
            </w:r>
          </w:p>
        </w:tc>
        <w:tc>
          <w:tcPr>
            <w:tcW w:w="1418" w:type="dxa"/>
            <w:tcBorders>
              <w:bottom w:val="single" w:sz="4" w:space="0" w:color="808080" w:themeColor="background1" w:themeShade="80"/>
            </w:tcBorders>
          </w:tcPr>
          <w:p w14:paraId="39E6E914" w14:textId="77777777" w:rsidR="00383283" w:rsidRPr="00AA3E23" w:rsidRDefault="00383283" w:rsidP="00C70134">
            <w:pPr>
              <w:spacing w:line="276" w:lineRule="auto"/>
            </w:pPr>
          </w:p>
        </w:tc>
        <w:tc>
          <w:tcPr>
            <w:tcW w:w="1275" w:type="dxa"/>
            <w:tcBorders>
              <w:bottom w:val="single" w:sz="4" w:space="0" w:color="808080" w:themeColor="background1" w:themeShade="80"/>
            </w:tcBorders>
          </w:tcPr>
          <w:p w14:paraId="6A887C61" w14:textId="77777777" w:rsidR="00383283" w:rsidRPr="00AA3E23" w:rsidRDefault="00383283" w:rsidP="00C70134">
            <w:pPr>
              <w:spacing w:line="276" w:lineRule="auto"/>
            </w:pPr>
          </w:p>
        </w:tc>
      </w:tr>
    </w:tbl>
    <w:p w14:paraId="74EAFB96" w14:textId="77777777" w:rsidR="00383283" w:rsidRDefault="00383283" w:rsidP="00383283">
      <w:pPr>
        <w:pStyle w:val="ListParagraph"/>
        <w:ind w:left="360"/>
      </w:pPr>
    </w:p>
    <w:p w14:paraId="75C29576" w14:textId="77777777" w:rsidR="00383283" w:rsidRDefault="00383283" w:rsidP="00383283">
      <w:pPr>
        <w:pStyle w:val="ListParagraph"/>
        <w:spacing w:after="360"/>
        <w:ind w:left="567"/>
        <w:contextualSpacing w:val="0"/>
      </w:pPr>
      <w:r>
        <w:t xml:space="preserve">Note: this situation might appear unlikely, but there are situations where e.g. the LOD is greater than the accredited limit of detection of an analytical laboratory, but only the accredited limit of detection can be passed on to a third party. This might arise when e.g. the volume of sample material for chemical analysis is smaller than typically analysed. </w:t>
      </w:r>
    </w:p>
    <w:p w14:paraId="44ECC654" w14:textId="77777777" w:rsidR="00383283" w:rsidRPr="00AA3E23" w:rsidRDefault="00383283" w:rsidP="00383283">
      <w:pPr>
        <w:pStyle w:val="ListParagraph"/>
        <w:numPr>
          <w:ilvl w:val="0"/>
          <w:numId w:val="27"/>
        </w:numPr>
        <w:tabs>
          <w:tab w:val="left" w:pos="567"/>
        </w:tabs>
        <w:spacing w:after="240" w:line="276" w:lineRule="auto"/>
        <w:ind w:left="567" w:hanging="567"/>
        <w:contextualSpacing w:val="0"/>
        <w:jc w:val="both"/>
      </w:pPr>
      <w:r w:rsidRPr="00AA3E23">
        <w:t xml:space="preserve">Data are </w:t>
      </w:r>
      <w:r>
        <w:t xml:space="preserve">available with </w:t>
      </w:r>
      <w:r w:rsidRPr="00AA3E23">
        <w:t>less-than</w:t>
      </w:r>
      <w:r>
        <w:t xml:space="preserve"> values</w:t>
      </w:r>
      <w:r w:rsidRPr="00AA3E23">
        <w:t xml:space="preserve"> indicated by </w:t>
      </w:r>
      <w:r>
        <w:t>the “</w:t>
      </w:r>
      <w:r w:rsidRPr="00AA3E23">
        <w:t>&lt;</w:t>
      </w:r>
      <w:r>
        <w:t>”</w:t>
      </w:r>
      <w:r w:rsidRPr="00AA3E23">
        <w:t xml:space="preserve"> prefix, but it is unclear </w:t>
      </w:r>
      <w:r>
        <w:t xml:space="preserve">whether these </w:t>
      </w:r>
      <w:r w:rsidRPr="00AA3E23">
        <w:t xml:space="preserve">refer to the </w:t>
      </w:r>
      <w:r>
        <w:t>LOD</w:t>
      </w:r>
      <w:r w:rsidRPr="00AA3E23">
        <w:t xml:space="preserve"> or </w:t>
      </w:r>
      <w:r>
        <w:t>LOQ:</w:t>
      </w:r>
    </w:p>
    <w:tbl>
      <w:tblPr>
        <w:tblStyle w:val="TableGrid"/>
        <w:tblW w:w="7654" w:type="dxa"/>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84"/>
        <w:gridCol w:w="1843"/>
        <w:gridCol w:w="1134"/>
        <w:gridCol w:w="1418"/>
        <w:gridCol w:w="1275"/>
      </w:tblGrid>
      <w:tr w:rsidR="00383283" w:rsidRPr="00AA3E23" w14:paraId="0938A8D6" w14:textId="77777777" w:rsidTr="00C70134">
        <w:tc>
          <w:tcPr>
            <w:tcW w:w="1984" w:type="dxa"/>
            <w:tcBorders>
              <w:bottom w:val="single" w:sz="4" w:space="0" w:color="808080" w:themeColor="background1" w:themeShade="80"/>
            </w:tcBorders>
          </w:tcPr>
          <w:p w14:paraId="4A816519" w14:textId="77777777" w:rsidR="00383283" w:rsidRPr="00AA3E23" w:rsidRDefault="00383283" w:rsidP="00C70134">
            <w:pPr>
              <w:spacing w:line="276" w:lineRule="auto"/>
            </w:pPr>
            <w:r w:rsidRPr="00AA3E23">
              <w:t>C</w:t>
            </w:r>
            <w:r>
              <w:t>ase</w:t>
            </w:r>
          </w:p>
        </w:tc>
        <w:tc>
          <w:tcPr>
            <w:tcW w:w="1843" w:type="dxa"/>
            <w:tcBorders>
              <w:bottom w:val="single" w:sz="4" w:space="0" w:color="808080" w:themeColor="background1" w:themeShade="80"/>
            </w:tcBorders>
          </w:tcPr>
          <w:p w14:paraId="61104F17" w14:textId="77777777" w:rsidR="00383283" w:rsidRPr="00AA3E23" w:rsidRDefault="00383283" w:rsidP="00C70134">
            <w:pPr>
              <w:spacing w:line="276" w:lineRule="auto"/>
            </w:pPr>
            <w:r w:rsidRPr="00AA3E23">
              <w:t>VALUE</w:t>
            </w:r>
          </w:p>
        </w:tc>
        <w:tc>
          <w:tcPr>
            <w:tcW w:w="1134" w:type="dxa"/>
            <w:tcBorders>
              <w:bottom w:val="single" w:sz="4" w:space="0" w:color="808080" w:themeColor="background1" w:themeShade="80"/>
            </w:tcBorders>
          </w:tcPr>
          <w:p w14:paraId="49B70B7C" w14:textId="77777777" w:rsidR="00383283" w:rsidRPr="00AA3E23" w:rsidRDefault="00383283" w:rsidP="00C70134">
            <w:pPr>
              <w:spacing w:line="276" w:lineRule="auto"/>
            </w:pPr>
            <w:r w:rsidRPr="00AA3E23">
              <w:t>QFLAG</w:t>
            </w:r>
          </w:p>
        </w:tc>
        <w:tc>
          <w:tcPr>
            <w:tcW w:w="1418" w:type="dxa"/>
            <w:tcBorders>
              <w:bottom w:val="single" w:sz="4" w:space="0" w:color="808080" w:themeColor="background1" w:themeShade="80"/>
            </w:tcBorders>
          </w:tcPr>
          <w:p w14:paraId="0E405DA1" w14:textId="77777777" w:rsidR="00383283" w:rsidRPr="00AA3E23" w:rsidRDefault="00383283" w:rsidP="00C70134">
            <w:pPr>
              <w:spacing w:line="276" w:lineRule="auto"/>
            </w:pPr>
            <w:r w:rsidRPr="00AA3E23">
              <w:t>DETLI</w:t>
            </w:r>
          </w:p>
        </w:tc>
        <w:tc>
          <w:tcPr>
            <w:tcW w:w="1275" w:type="dxa"/>
            <w:tcBorders>
              <w:bottom w:val="single" w:sz="4" w:space="0" w:color="808080" w:themeColor="background1" w:themeShade="80"/>
            </w:tcBorders>
          </w:tcPr>
          <w:p w14:paraId="5654AB33" w14:textId="77777777" w:rsidR="00383283" w:rsidRPr="00AA3E23" w:rsidRDefault="00383283" w:rsidP="00C70134">
            <w:pPr>
              <w:spacing w:line="276" w:lineRule="auto"/>
            </w:pPr>
            <w:r w:rsidRPr="00AA3E23">
              <w:t>LMQNT</w:t>
            </w:r>
          </w:p>
        </w:tc>
      </w:tr>
      <w:tr w:rsidR="00383283" w:rsidRPr="00AA3E23" w14:paraId="4B739E0F" w14:textId="77777777" w:rsidTr="00C70134">
        <w:tc>
          <w:tcPr>
            <w:tcW w:w="1984" w:type="dxa"/>
            <w:tcBorders>
              <w:top w:val="single" w:sz="4" w:space="0" w:color="808080" w:themeColor="background1" w:themeShade="80"/>
            </w:tcBorders>
          </w:tcPr>
          <w:p w14:paraId="5DB1BD08" w14:textId="77777777" w:rsidR="00383283" w:rsidRPr="00AA3E23" w:rsidRDefault="00383283" w:rsidP="00C70134">
            <w:pPr>
              <w:spacing w:line="276" w:lineRule="auto"/>
              <w:rPr>
                <w:vertAlign w:val="subscript"/>
              </w:rPr>
            </w:pPr>
            <w:r>
              <w:t>MV</w:t>
            </w:r>
          </w:p>
        </w:tc>
        <w:tc>
          <w:tcPr>
            <w:tcW w:w="1843" w:type="dxa"/>
            <w:tcBorders>
              <w:top w:val="single" w:sz="4" w:space="0" w:color="808080" w:themeColor="background1" w:themeShade="80"/>
            </w:tcBorders>
          </w:tcPr>
          <w:p w14:paraId="06ADCAF4" w14:textId="77777777" w:rsidR="00383283" w:rsidRPr="00AA3E23" w:rsidRDefault="00383283" w:rsidP="00C70134">
            <w:pPr>
              <w:spacing w:line="276" w:lineRule="auto"/>
            </w:pPr>
            <w:r>
              <w:t>MV</w:t>
            </w:r>
          </w:p>
        </w:tc>
        <w:tc>
          <w:tcPr>
            <w:tcW w:w="1134" w:type="dxa"/>
            <w:tcBorders>
              <w:top w:val="single" w:sz="4" w:space="0" w:color="808080" w:themeColor="background1" w:themeShade="80"/>
            </w:tcBorders>
          </w:tcPr>
          <w:p w14:paraId="544FAD75" w14:textId="77777777" w:rsidR="00383283" w:rsidRPr="00AA3E23" w:rsidRDefault="00383283" w:rsidP="00C70134">
            <w:pPr>
              <w:spacing w:line="276" w:lineRule="auto"/>
            </w:pPr>
          </w:p>
        </w:tc>
        <w:tc>
          <w:tcPr>
            <w:tcW w:w="1418" w:type="dxa"/>
            <w:tcBorders>
              <w:top w:val="single" w:sz="4" w:space="0" w:color="808080" w:themeColor="background1" w:themeShade="80"/>
            </w:tcBorders>
          </w:tcPr>
          <w:p w14:paraId="0FBE51E6" w14:textId="77777777" w:rsidR="00383283" w:rsidRPr="00AA3E23" w:rsidRDefault="00383283" w:rsidP="00C70134">
            <w:pPr>
              <w:spacing w:line="276" w:lineRule="auto"/>
            </w:pPr>
          </w:p>
        </w:tc>
        <w:tc>
          <w:tcPr>
            <w:tcW w:w="1275" w:type="dxa"/>
            <w:tcBorders>
              <w:top w:val="single" w:sz="4" w:space="0" w:color="808080" w:themeColor="background1" w:themeShade="80"/>
            </w:tcBorders>
          </w:tcPr>
          <w:p w14:paraId="1358A9B7" w14:textId="77777777" w:rsidR="00383283" w:rsidRPr="00AA3E23" w:rsidRDefault="00383283" w:rsidP="00C70134">
            <w:pPr>
              <w:spacing w:line="276" w:lineRule="auto"/>
            </w:pPr>
          </w:p>
        </w:tc>
      </w:tr>
      <w:tr w:rsidR="00383283" w:rsidRPr="00AA3E23" w14:paraId="459847BB" w14:textId="77777777" w:rsidTr="00C70134">
        <w:tc>
          <w:tcPr>
            <w:tcW w:w="1984" w:type="dxa"/>
            <w:tcBorders>
              <w:bottom w:val="single" w:sz="4" w:space="0" w:color="808080" w:themeColor="background1" w:themeShade="80"/>
            </w:tcBorders>
          </w:tcPr>
          <w:p w14:paraId="2D83715A" w14:textId="77777777" w:rsidR="00383283" w:rsidRPr="00AA3E23" w:rsidRDefault="00383283" w:rsidP="00C70134">
            <w:pPr>
              <w:spacing w:line="276" w:lineRule="auto"/>
              <w:rPr>
                <w:vertAlign w:val="subscript"/>
              </w:rPr>
            </w:pPr>
            <w:r>
              <w:t xml:space="preserve">Less-than value </w:t>
            </w:r>
          </w:p>
        </w:tc>
        <w:tc>
          <w:tcPr>
            <w:tcW w:w="1843" w:type="dxa"/>
            <w:tcBorders>
              <w:bottom w:val="single" w:sz="4" w:space="0" w:color="808080" w:themeColor="background1" w:themeShade="80"/>
            </w:tcBorders>
          </w:tcPr>
          <w:p w14:paraId="26A0639C" w14:textId="77777777" w:rsidR="00383283" w:rsidRPr="004378B1" w:rsidRDefault="00383283" w:rsidP="00C70134">
            <w:pPr>
              <w:spacing w:line="276" w:lineRule="auto"/>
            </w:pPr>
            <w:r>
              <w:t>Less-than value</w:t>
            </w:r>
          </w:p>
        </w:tc>
        <w:tc>
          <w:tcPr>
            <w:tcW w:w="1134" w:type="dxa"/>
            <w:tcBorders>
              <w:bottom w:val="single" w:sz="4" w:space="0" w:color="808080" w:themeColor="background1" w:themeShade="80"/>
            </w:tcBorders>
          </w:tcPr>
          <w:p w14:paraId="721A304F" w14:textId="77777777" w:rsidR="00383283" w:rsidRPr="00AA3E23" w:rsidRDefault="00383283" w:rsidP="00C70134">
            <w:pPr>
              <w:spacing w:line="276" w:lineRule="auto"/>
            </w:pPr>
            <w:r w:rsidRPr="00AA3E23">
              <w:t>&lt;</w:t>
            </w:r>
          </w:p>
        </w:tc>
        <w:tc>
          <w:tcPr>
            <w:tcW w:w="1418" w:type="dxa"/>
            <w:tcBorders>
              <w:bottom w:val="single" w:sz="4" w:space="0" w:color="808080" w:themeColor="background1" w:themeShade="80"/>
            </w:tcBorders>
          </w:tcPr>
          <w:p w14:paraId="71BC4254" w14:textId="77777777" w:rsidR="00383283" w:rsidRPr="00AA3E23" w:rsidRDefault="00383283" w:rsidP="00C70134">
            <w:pPr>
              <w:spacing w:line="276" w:lineRule="auto"/>
            </w:pPr>
          </w:p>
        </w:tc>
        <w:tc>
          <w:tcPr>
            <w:tcW w:w="1275" w:type="dxa"/>
            <w:tcBorders>
              <w:bottom w:val="single" w:sz="4" w:space="0" w:color="808080" w:themeColor="background1" w:themeShade="80"/>
            </w:tcBorders>
          </w:tcPr>
          <w:p w14:paraId="5E4985A1" w14:textId="77777777" w:rsidR="00383283" w:rsidRPr="00AA3E23" w:rsidRDefault="00383283" w:rsidP="00C70134">
            <w:pPr>
              <w:spacing w:line="276" w:lineRule="auto"/>
            </w:pPr>
          </w:p>
        </w:tc>
      </w:tr>
    </w:tbl>
    <w:p w14:paraId="7E04AD64" w14:textId="77777777" w:rsidR="00383283" w:rsidRDefault="00383283" w:rsidP="00383283"/>
    <w:p w14:paraId="64705863" w14:textId="04DD4028" w:rsidR="00EC0D4C" w:rsidRPr="00EC0D4C" w:rsidRDefault="00EC0D4C" w:rsidP="00EC0D4C">
      <w:pPr>
        <w:rPr>
          <w:rStyle w:val="Strong"/>
        </w:rPr>
      </w:pPr>
      <w:r w:rsidRPr="00EC0D4C">
        <w:rPr>
          <w:rStyle w:val="Strong"/>
        </w:rPr>
        <w:t>DATSU checks on less-than values beginning in J</w:t>
      </w:r>
      <w:r w:rsidR="00383283">
        <w:rPr>
          <w:rStyle w:val="Strong"/>
        </w:rPr>
        <w:t>une</w:t>
      </w:r>
      <w:r w:rsidRPr="00EC0D4C">
        <w:rPr>
          <w:rStyle w:val="Strong"/>
        </w:rPr>
        <w:t xml:space="preserve"> 2019</w:t>
      </w:r>
    </w:p>
    <w:p w14:paraId="33710CAA" w14:textId="77777777" w:rsidR="00383283" w:rsidRPr="00FB034A" w:rsidRDefault="00383283" w:rsidP="00383283">
      <w:pPr>
        <w:spacing w:after="240"/>
      </w:pPr>
      <w:r>
        <w:t xml:space="preserve">DATSU is the data screening programme that checks data submissions for errors and inconsistencies.  The reporting institute will receive the following warning / error messages if the data are incorrectly reported.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667"/>
        <w:gridCol w:w="1743"/>
        <w:gridCol w:w="2498"/>
      </w:tblGrid>
      <w:tr w:rsidR="00383283" w:rsidRPr="00AA3E23" w14:paraId="65C629ED" w14:textId="77777777" w:rsidTr="00C70134">
        <w:tc>
          <w:tcPr>
            <w:tcW w:w="3465" w:type="dxa"/>
            <w:tcBorders>
              <w:top w:val="single" w:sz="4" w:space="0" w:color="808080" w:themeColor="background1" w:themeShade="80"/>
              <w:bottom w:val="single" w:sz="4" w:space="0" w:color="808080" w:themeColor="background1" w:themeShade="80"/>
            </w:tcBorders>
          </w:tcPr>
          <w:p w14:paraId="12FFB359" w14:textId="77777777" w:rsidR="00383283" w:rsidRPr="00AA3E23" w:rsidRDefault="00383283" w:rsidP="00C70134">
            <w:pPr>
              <w:spacing w:line="276" w:lineRule="auto"/>
            </w:pPr>
            <w:r w:rsidRPr="00AA3E23">
              <w:t>Check</w:t>
            </w:r>
          </w:p>
        </w:tc>
        <w:tc>
          <w:tcPr>
            <w:tcW w:w="1778" w:type="dxa"/>
            <w:tcBorders>
              <w:top w:val="single" w:sz="4" w:space="0" w:color="808080" w:themeColor="background1" w:themeShade="80"/>
              <w:bottom w:val="single" w:sz="4" w:space="0" w:color="808080" w:themeColor="background1" w:themeShade="80"/>
            </w:tcBorders>
          </w:tcPr>
          <w:p w14:paraId="76900BC9" w14:textId="77777777" w:rsidR="00383283" w:rsidRPr="00AA3E23" w:rsidRDefault="00383283" w:rsidP="00C70134">
            <w:r>
              <w:t>MYEAR ≥ 2019</w:t>
            </w:r>
          </w:p>
        </w:tc>
        <w:tc>
          <w:tcPr>
            <w:tcW w:w="1867" w:type="dxa"/>
            <w:tcBorders>
              <w:top w:val="single" w:sz="4" w:space="0" w:color="808080" w:themeColor="background1" w:themeShade="80"/>
              <w:bottom w:val="single" w:sz="4" w:space="0" w:color="808080" w:themeColor="background1" w:themeShade="80"/>
            </w:tcBorders>
          </w:tcPr>
          <w:p w14:paraId="0F210F8A" w14:textId="77777777" w:rsidR="00383283" w:rsidRPr="00AA3E23" w:rsidRDefault="00383283" w:rsidP="00C70134">
            <w:pPr>
              <w:spacing w:line="276" w:lineRule="auto"/>
            </w:pPr>
            <w:r w:rsidRPr="00AA3E23">
              <w:t xml:space="preserve">MYEAR </w:t>
            </w:r>
            <w:r>
              <w:t>=</w:t>
            </w:r>
            <w:r w:rsidRPr="00AA3E23">
              <w:t xml:space="preserve"> 2018</w:t>
            </w:r>
          </w:p>
        </w:tc>
        <w:tc>
          <w:tcPr>
            <w:tcW w:w="2744" w:type="dxa"/>
            <w:tcBorders>
              <w:top w:val="single" w:sz="4" w:space="0" w:color="808080" w:themeColor="background1" w:themeShade="80"/>
              <w:bottom w:val="single" w:sz="4" w:space="0" w:color="808080" w:themeColor="background1" w:themeShade="80"/>
            </w:tcBorders>
          </w:tcPr>
          <w:p w14:paraId="025DDBCE" w14:textId="77777777" w:rsidR="00383283" w:rsidRPr="00AA3E23" w:rsidRDefault="00383283" w:rsidP="00C70134">
            <w:pPr>
              <w:spacing w:line="276" w:lineRule="auto"/>
            </w:pPr>
            <w:r w:rsidRPr="00AA3E23">
              <w:t>MYEAR &lt; 2018 (legacy data)</w:t>
            </w:r>
          </w:p>
        </w:tc>
      </w:tr>
      <w:tr w:rsidR="00383283" w:rsidRPr="00AA3E23" w14:paraId="735D1251" w14:textId="77777777" w:rsidTr="00C70134">
        <w:tc>
          <w:tcPr>
            <w:tcW w:w="3465" w:type="dxa"/>
            <w:tcBorders>
              <w:top w:val="single" w:sz="4" w:space="0" w:color="808080" w:themeColor="background1" w:themeShade="80"/>
            </w:tcBorders>
          </w:tcPr>
          <w:p w14:paraId="7E435CDC" w14:textId="77777777" w:rsidR="00383283" w:rsidRPr="00AA3E23" w:rsidRDefault="00383283" w:rsidP="00C70134">
            <w:pPr>
              <w:spacing w:line="276" w:lineRule="auto"/>
            </w:pPr>
            <w:r w:rsidRPr="00AA3E23">
              <w:t>Multiple QFLAG values</w:t>
            </w:r>
          </w:p>
        </w:tc>
        <w:tc>
          <w:tcPr>
            <w:tcW w:w="1778" w:type="dxa"/>
            <w:tcBorders>
              <w:top w:val="single" w:sz="4" w:space="0" w:color="808080" w:themeColor="background1" w:themeShade="80"/>
            </w:tcBorders>
          </w:tcPr>
          <w:p w14:paraId="794E6D1D" w14:textId="77777777" w:rsidR="00383283" w:rsidRPr="00AA3E23" w:rsidRDefault="00383283" w:rsidP="00C70134">
            <w:r>
              <w:t>Critical error</w:t>
            </w:r>
          </w:p>
        </w:tc>
        <w:tc>
          <w:tcPr>
            <w:tcW w:w="1867" w:type="dxa"/>
            <w:tcBorders>
              <w:top w:val="single" w:sz="4" w:space="0" w:color="808080" w:themeColor="background1" w:themeShade="80"/>
            </w:tcBorders>
          </w:tcPr>
          <w:p w14:paraId="50BCE1DA" w14:textId="77777777" w:rsidR="00383283" w:rsidRPr="00AA3E23" w:rsidRDefault="00383283" w:rsidP="00C70134">
            <w:pPr>
              <w:spacing w:line="276" w:lineRule="auto"/>
            </w:pPr>
            <w:r w:rsidRPr="00AA3E23">
              <w:t>Critical error</w:t>
            </w:r>
          </w:p>
        </w:tc>
        <w:tc>
          <w:tcPr>
            <w:tcW w:w="2744" w:type="dxa"/>
            <w:tcBorders>
              <w:top w:val="single" w:sz="4" w:space="0" w:color="808080" w:themeColor="background1" w:themeShade="80"/>
            </w:tcBorders>
          </w:tcPr>
          <w:p w14:paraId="79314CD2" w14:textId="77777777" w:rsidR="00383283" w:rsidRPr="00AA3E23" w:rsidRDefault="00383283" w:rsidP="00C70134">
            <w:pPr>
              <w:spacing w:line="276" w:lineRule="auto"/>
            </w:pPr>
            <w:r w:rsidRPr="00AA3E23">
              <w:t>Error</w:t>
            </w:r>
          </w:p>
        </w:tc>
      </w:tr>
      <w:tr w:rsidR="00383283" w:rsidRPr="00AA3E23" w14:paraId="4E30E04E" w14:textId="77777777" w:rsidTr="00C70134">
        <w:tc>
          <w:tcPr>
            <w:tcW w:w="3465" w:type="dxa"/>
          </w:tcPr>
          <w:p w14:paraId="54949B58" w14:textId="77777777" w:rsidR="00383283" w:rsidRDefault="00383283" w:rsidP="00C70134">
            <w:pPr>
              <w:spacing w:line="276" w:lineRule="auto"/>
            </w:pPr>
            <w:r>
              <w:t>VALUE ≠</w:t>
            </w:r>
            <w:r w:rsidRPr="00AA3E23">
              <w:t xml:space="preserve"> DETLI and QFLAG = D</w:t>
            </w:r>
          </w:p>
        </w:tc>
        <w:tc>
          <w:tcPr>
            <w:tcW w:w="1778" w:type="dxa"/>
          </w:tcPr>
          <w:p w14:paraId="64186ACA" w14:textId="77777777" w:rsidR="00383283" w:rsidRPr="00AA3E23" w:rsidRDefault="00383283" w:rsidP="00C70134">
            <w:r>
              <w:t>Critical error</w:t>
            </w:r>
          </w:p>
        </w:tc>
        <w:tc>
          <w:tcPr>
            <w:tcW w:w="1867" w:type="dxa"/>
          </w:tcPr>
          <w:p w14:paraId="17C5AFD6" w14:textId="77777777" w:rsidR="00383283" w:rsidRPr="00AA3E23" w:rsidRDefault="00383283" w:rsidP="00C70134">
            <w:pPr>
              <w:spacing w:line="276" w:lineRule="auto"/>
            </w:pPr>
            <w:r w:rsidRPr="00AA3E23">
              <w:t>Critical error</w:t>
            </w:r>
          </w:p>
        </w:tc>
        <w:tc>
          <w:tcPr>
            <w:tcW w:w="2744" w:type="dxa"/>
          </w:tcPr>
          <w:p w14:paraId="15F7602A" w14:textId="77777777" w:rsidR="00383283" w:rsidRPr="00AA3E23" w:rsidRDefault="00383283" w:rsidP="00C70134">
            <w:pPr>
              <w:spacing w:line="276" w:lineRule="auto"/>
            </w:pPr>
            <w:r w:rsidRPr="00AA3E23">
              <w:t>Error</w:t>
            </w:r>
          </w:p>
        </w:tc>
      </w:tr>
      <w:tr w:rsidR="00383283" w:rsidRPr="00AA3E23" w14:paraId="3457B616" w14:textId="77777777" w:rsidTr="00C70134">
        <w:tc>
          <w:tcPr>
            <w:tcW w:w="3465" w:type="dxa"/>
          </w:tcPr>
          <w:p w14:paraId="441A0141" w14:textId="77777777" w:rsidR="00383283" w:rsidRPr="00AA3E23" w:rsidRDefault="00383283" w:rsidP="00C70134">
            <w:pPr>
              <w:spacing w:line="276" w:lineRule="auto"/>
            </w:pPr>
            <w:r>
              <w:t>VALUE ≠</w:t>
            </w:r>
            <w:r w:rsidRPr="00AA3E23">
              <w:t xml:space="preserve"> LMQNT and QFLAG = Q</w:t>
            </w:r>
          </w:p>
        </w:tc>
        <w:tc>
          <w:tcPr>
            <w:tcW w:w="1778" w:type="dxa"/>
          </w:tcPr>
          <w:p w14:paraId="34AEEA30" w14:textId="77777777" w:rsidR="00383283" w:rsidRPr="00AA3E23" w:rsidRDefault="00383283" w:rsidP="00C70134">
            <w:r>
              <w:t>Critical error</w:t>
            </w:r>
          </w:p>
        </w:tc>
        <w:tc>
          <w:tcPr>
            <w:tcW w:w="1867" w:type="dxa"/>
          </w:tcPr>
          <w:p w14:paraId="355B0988" w14:textId="77777777" w:rsidR="00383283" w:rsidRPr="00AA3E23" w:rsidRDefault="00383283" w:rsidP="00C70134">
            <w:pPr>
              <w:spacing w:line="276" w:lineRule="auto"/>
            </w:pPr>
            <w:r w:rsidRPr="00AA3E23">
              <w:t>Critical error</w:t>
            </w:r>
          </w:p>
        </w:tc>
        <w:tc>
          <w:tcPr>
            <w:tcW w:w="2744" w:type="dxa"/>
          </w:tcPr>
          <w:p w14:paraId="008974EF" w14:textId="77777777" w:rsidR="00383283" w:rsidRPr="00AA3E23" w:rsidRDefault="00383283" w:rsidP="00C70134">
            <w:pPr>
              <w:spacing w:line="276" w:lineRule="auto"/>
            </w:pPr>
            <w:r w:rsidRPr="00AA3E23">
              <w:t>Error</w:t>
            </w:r>
          </w:p>
        </w:tc>
      </w:tr>
      <w:tr w:rsidR="00383283" w:rsidRPr="00AA3E23" w14:paraId="6734EE22" w14:textId="77777777" w:rsidTr="00C70134">
        <w:tc>
          <w:tcPr>
            <w:tcW w:w="3465" w:type="dxa"/>
          </w:tcPr>
          <w:p w14:paraId="23F14BDA" w14:textId="77777777" w:rsidR="00383283" w:rsidRPr="00AA3E23" w:rsidRDefault="00383283" w:rsidP="00C70134">
            <w:pPr>
              <w:spacing w:line="276" w:lineRule="auto"/>
            </w:pPr>
            <w:r w:rsidRPr="00AA3E23">
              <w:t xml:space="preserve">LMQNT &lt; DETLI </w:t>
            </w:r>
          </w:p>
        </w:tc>
        <w:tc>
          <w:tcPr>
            <w:tcW w:w="1778" w:type="dxa"/>
          </w:tcPr>
          <w:p w14:paraId="7AF7B1B6" w14:textId="77777777" w:rsidR="00383283" w:rsidRPr="00AA3E23" w:rsidRDefault="00383283" w:rsidP="00C70134">
            <w:r>
              <w:t>Critical error</w:t>
            </w:r>
          </w:p>
        </w:tc>
        <w:tc>
          <w:tcPr>
            <w:tcW w:w="1867" w:type="dxa"/>
          </w:tcPr>
          <w:p w14:paraId="0B698E91" w14:textId="77777777" w:rsidR="00383283" w:rsidRPr="00AA3E23" w:rsidRDefault="00383283" w:rsidP="00C70134">
            <w:pPr>
              <w:spacing w:line="276" w:lineRule="auto"/>
            </w:pPr>
            <w:r w:rsidRPr="00AA3E23">
              <w:t>Critical error</w:t>
            </w:r>
          </w:p>
        </w:tc>
        <w:tc>
          <w:tcPr>
            <w:tcW w:w="2744" w:type="dxa"/>
          </w:tcPr>
          <w:p w14:paraId="6B8EFAB5" w14:textId="77777777" w:rsidR="00383283" w:rsidRPr="00AA3E23" w:rsidRDefault="00383283" w:rsidP="00C70134">
            <w:pPr>
              <w:spacing w:line="276" w:lineRule="auto"/>
            </w:pPr>
            <w:r w:rsidRPr="00AA3E23">
              <w:t>Error</w:t>
            </w:r>
          </w:p>
        </w:tc>
      </w:tr>
      <w:tr w:rsidR="00383283" w:rsidRPr="00AA3E23" w14:paraId="64C36086" w14:textId="77777777" w:rsidTr="00C70134">
        <w:tc>
          <w:tcPr>
            <w:tcW w:w="3465" w:type="dxa"/>
          </w:tcPr>
          <w:p w14:paraId="74A07C45" w14:textId="77777777" w:rsidR="00383283" w:rsidRPr="00AA3E23" w:rsidRDefault="00383283" w:rsidP="00C70134">
            <w:pPr>
              <w:spacing w:line="276" w:lineRule="auto"/>
            </w:pPr>
            <w:r>
              <w:t xml:space="preserve">VALUE </w:t>
            </w:r>
            <w:r w:rsidRPr="00D357EA">
              <w:t>≤</w:t>
            </w:r>
            <w:r w:rsidRPr="00AA3E23">
              <w:t xml:space="preserve"> DETLI and QFLAG = NULL</w:t>
            </w:r>
          </w:p>
        </w:tc>
        <w:tc>
          <w:tcPr>
            <w:tcW w:w="1778" w:type="dxa"/>
          </w:tcPr>
          <w:p w14:paraId="4BCC4ED0" w14:textId="77777777" w:rsidR="00383283" w:rsidRPr="00AA3E23" w:rsidRDefault="00383283" w:rsidP="00C70134">
            <w:r>
              <w:t>Error</w:t>
            </w:r>
          </w:p>
        </w:tc>
        <w:tc>
          <w:tcPr>
            <w:tcW w:w="1867" w:type="dxa"/>
          </w:tcPr>
          <w:p w14:paraId="77F86331" w14:textId="77777777" w:rsidR="00383283" w:rsidRPr="00AA3E23" w:rsidRDefault="00383283" w:rsidP="00C70134">
            <w:pPr>
              <w:spacing w:line="276" w:lineRule="auto"/>
            </w:pPr>
            <w:r>
              <w:t>Warning</w:t>
            </w:r>
          </w:p>
        </w:tc>
        <w:tc>
          <w:tcPr>
            <w:tcW w:w="2744" w:type="dxa"/>
          </w:tcPr>
          <w:p w14:paraId="0F0242A5" w14:textId="77777777" w:rsidR="00383283" w:rsidRPr="00AA3E23" w:rsidRDefault="00383283" w:rsidP="00C70134">
            <w:pPr>
              <w:spacing w:line="276" w:lineRule="auto"/>
            </w:pPr>
            <w:r w:rsidRPr="00AA3E23">
              <w:t>Warning</w:t>
            </w:r>
          </w:p>
        </w:tc>
      </w:tr>
      <w:tr w:rsidR="00383283" w:rsidRPr="00AA3E23" w14:paraId="172F3BAC" w14:textId="77777777" w:rsidTr="00C70134">
        <w:tc>
          <w:tcPr>
            <w:tcW w:w="3465" w:type="dxa"/>
          </w:tcPr>
          <w:p w14:paraId="365AD171" w14:textId="77777777" w:rsidR="00383283" w:rsidRPr="00AA3E23" w:rsidRDefault="00383283" w:rsidP="00C70134">
            <w:pPr>
              <w:spacing w:line="276" w:lineRule="auto"/>
            </w:pPr>
            <w:r w:rsidRPr="004E3D40">
              <w:t>VALUE ≠ DETLI and QFLAG = &lt;</w:t>
            </w:r>
          </w:p>
        </w:tc>
        <w:tc>
          <w:tcPr>
            <w:tcW w:w="1778" w:type="dxa"/>
          </w:tcPr>
          <w:p w14:paraId="5521B0F2" w14:textId="77777777" w:rsidR="00383283" w:rsidRDefault="00383283" w:rsidP="00C70134">
            <w:r>
              <w:t>Error</w:t>
            </w:r>
          </w:p>
        </w:tc>
        <w:tc>
          <w:tcPr>
            <w:tcW w:w="1867" w:type="dxa"/>
          </w:tcPr>
          <w:p w14:paraId="088E060A" w14:textId="77777777" w:rsidR="00383283" w:rsidRPr="00AA3E23" w:rsidRDefault="00383283" w:rsidP="00C70134">
            <w:pPr>
              <w:spacing w:line="276" w:lineRule="auto"/>
            </w:pPr>
            <w:r>
              <w:t>Warning</w:t>
            </w:r>
          </w:p>
        </w:tc>
        <w:tc>
          <w:tcPr>
            <w:tcW w:w="2744" w:type="dxa"/>
          </w:tcPr>
          <w:p w14:paraId="4B8A641B" w14:textId="77777777" w:rsidR="00383283" w:rsidRPr="00AA3E23" w:rsidRDefault="00383283" w:rsidP="00C70134">
            <w:pPr>
              <w:spacing w:line="276" w:lineRule="auto"/>
            </w:pPr>
            <w:r>
              <w:t>Warning</w:t>
            </w:r>
          </w:p>
        </w:tc>
      </w:tr>
      <w:tr w:rsidR="00383283" w:rsidRPr="00AA3E23" w14:paraId="7A074A28" w14:textId="77777777" w:rsidTr="00C70134">
        <w:tc>
          <w:tcPr>
            <w:tcW w:w="3465" w:type="dxa"/>
          </w:tcPr>
          <w:p w14:paraId="0A11037D" w14:textId="77777777" w:rsidR="00383283" w:rsidRPr="00AA3E23" w:rsidRDefault="00383283" w:rsidP="00C70134">
            <w:pPr>
              <w:spacing w:line="276" w:lineRule="auto"/>
            </w:pPr>
            <w:r w:rsidRPr="004E3D40">
              <w:t>VALUE = DETLI and QFLAG = &lt;</w:t>
            </w:r>
          </w:p>
        </w:tc>
        <w:tc>
          <w:tcPr>
            <w:tcW w:w="1778" w:type="dxa"/>
          </w:tcPr>
          <w:p w14:paraId="49BF8942" w14:textId="77777777" w:rsidR="00383283" w:rsidRPr="00AA3E23" w:rsidRDefault="00383283" w:rsidP="00C70134">
            <w:r>
              <w:t>Warning</w:t>
            </w:r>
          </w:p>
        </w:tc>
        <w:tc>
          <w:tcPr>
            <w:tcW w:w="1867" w:type="dxa"/>
          </w:tcPr>
          <w:p w14:paraId="54018151" w14:textId="77777777" w:rsidR="00383283" w:rsidRPr="00AA3E23" w:rsidRDefault="00383283" w:rsidP="00C70134">
            <w:pPr>
              <w:spacing w:line="276" w:lineRule="auto"/>
            </w:pPr>
            <w:r w:rsidRPr="00AA3E23">
              <w:t>Warning</w:t>
            </w:r>
          </w:p>
        </w:tc>
        <w:tc>
          <w:tcPr>
            <w:tcW w:w="2744" w:type="dxa"/>
          </w:tcPr>
          <w:p w14:paraId="58CAE02F" w14:textId="77777777" w:rsidR="00383283" w:rsidRPr="00AA3E23" w:rsidRDefault="00383283" w:rsidP="00C70134">
            <w:pPr>
              <w:spacing w:line="276" w:lineRule="auto"/>
            </w:pPr>
          </w:p>
        </w:tc>
      </w:tr>
      <w:tr w:rsidR="00383283" w:rsidRPr="00AA3E23" w14:paraId="39B4E517" w14:textId="77777777" w:rsidTr="00C70134">
        <w:tc>
          <w:tcPr>
            <w:tcW w:w="3465" w:type="dxa"/>
            <w:tcBorders>
              <w:bottom w:val="single" w:sz="4" w:space="0" w:color="808080" w:themeColor="background1" w:themeShade="80"/>
            </w:tcBorders>
          </w:tcPr>
          <w:p w14:paraId="04B4CDA1" w14:textId="77777777" w:rsidR="00383283" w:rsidRPr="00AA3E23" w:rsidRDefault="00383283" w:rsidP="00C70134">
            <w:pPr>
              <w:spacing w:line="276" w:lineRule="auto"/>
            </w:pPr>
            <w:r w:rsidRPr="00AA3E23">
              <w:t>QFLAG = &lt; and LMQNT ≠ NULL</w:t>
            </w:r>
          </w:p>
        </w:tc>
        <w:tc>
          <w:tcPr>
            <w:tcW w:w="1778" w:type="dxa"/>
            <w:tcBorders>
              <w:bottom w:val="single" w:sz="4" w:space="0" w:color="808080" w:themeColor="background1" w:themeShade="80"/>
            </w:tcBorders>
          </w:tcPr>
          <w:p w14:paraId="27415EF3" w14:textId="77777777" w:rsidR="00383283" w:rsidRPr="00AA3E23" w:rsidRDefault="00383283" w:rsidP="00C70134">
            <w:r>
              <w:t>Warning</w:t>
            </w:r>
          </w:p>
        </w:tc>
        <w:tc>
          <w:tcPr>
            <w:tcW w:w="1867" w:type="dxa"/>
            <w:tcBorders>
              <w:bottom w:val="single" w:sz="4" w:space="0" w:color="808080" w:themeColor="background1" w:themeShade="80"/>
            </w:tcBorders>
          </w:tcPr>
          <w:p w14:paraId="11E4525E" w14:textId="77777777" w:rsidR="00383283" w:rsidRPr="00AA3E23" w:rsidRDefault="00383283" w:rsidP="00C70134">
            <w:pPr>
              <w:spacing w:line="276" w:lineRule="auto"/>
            </w:pPr>
            <w:r w:rsidRPr="00AA3E23">
              <w:t>Warning</w:t>
            </w:r>
          </w:p>
        </w:tc>
        <w:tc>
          <w:tcPr>
            <w:tcW w:w="2744" w:type="dxa"/>
            <w:tcBorders>
              <w:bottom w:val="single" w:sz="4" w:space="0" w:color="808080" w:themeColor="background1" w:themeShade="80"/>
            </w:tcBorders>
          </w:tcPr>
          <w:p w14:paraId="7F389B90" w14:textId="77777777" w:rsidR="00383283" w:rsidRPr="00AA3E23" w:rsidRDefault="00383283" w:rsidP="00C70134">
            <w:pPr>
              <w:spacing w:line="276" w:lineRule="auto"/>
            </w:pPr>
          </w:p>
        </w:tc>
      </w:tr>
    </w:tbl>
    <w:p w14:paraId="6BC56DE8" w14:textId="77777777" w:rsidR="00383283" w:rsidRPr="004608FA" w:rsidRDefault="00383283" w:rsidP="00383283"/>
    <w:p w14:paraId="2F8C029B" w14:textId="10165339" w:rsidR="00EC0D4C" w:rsidRDefault="00EC0D4C" w:rsidP="00EC0D4C">
      <w:pPr>
        <w:rPr>
          <w:rStyle w:val="Strong"/>
        </w:rPr>
      </w:pPr>
      <w:r w:rsidRPr="00EC0D4C">
        <w:rPr>
          <w:rStyle w:val="Strong"/>
        </w:rPr>
        <w:t>Uncertainties</w:t>
      </w:r>
    </w:p>
    <w:p w14:paraId="7A81E7C5" w14:textId="77777777" w:rsidR="00383283" w:rsidRPr="00AA3E23" w:rsidRDefault="00383283" w:rsidP="00383283">
      <w:pPr>
        <w:keepNext/>
      </w:pPr>
      <w:r>
        <w:t>The reporting of uncertainties</w:t>
      </w:r>
      <w:r w:rsidRPr="00AA3E23">
        <w:t xml:space="preserve"> involves </w:t>
      </w:r>
      <w:r>
        <w:t>two</w:t>
      </w:r>
      <w:r w:rsidRPr="00AA3E23">
        <w:t xml:space="preserve"> variables: </w:t>
      </w:r>
    </w:p>
    <w:p w14:paraId="64A55EA2" w14:textId="77777777" w:rsidR="00383283" w:rsidRPr="00AA3E23" w:rsidRDefault="000F12B3" w:rsidP="00383283">
      <w:pPr>
        <w:pStyle w:val="ListParagraph"/>
        <w:numPr>
          <w:ilvl w:val="0"/>
          <w:numId w:val="26"/>
        </w:numPr>
        <w:spacing w:after="120" w:line="276" w:lineRule="auto"/>
        <w:jc w:val="both"/>
      </w:pPr>
      <w:hyperlink r:id="rId98" w:history="1">
        <w:r w:rsidR="00383283" w:rsidRPr="00CD4841">
          <w:rPr>
            <w:rStyle w:val="Hyperlink"/>
          </w:rPr>
          <w:t>UNCRT</w:t>
        </w:r>
      </w:hyperlink>
      <w:r w:rsidR="00383283" w:rsidRPr="00AA3E23">
        <w:t xml:space="preserve"> is a number giving the </w:t>
      </w:r>
      <w:r w:rsidR="00383283">
        <w:t>analytical uncertainty in the measurement reported in VALUE</w:t>
      </w:r>
    </w:p>
    <w:p w14:paraId="372C669C" w14:textId="77777777" w:rsidR="00383283" w:rsidRPr="00AA3E23" w:rsidRDefault="000F12B3" w:rsidP="00383283">
      <w:pPr>
        <w:pStyle w:val="ListParagraph"/>
        <w:numPr>
          <w:ilvl w:val="0"/>
          <w:numId w:val="26"/>
        </w:numPr>
        <w:spacing w:after="120" w:line="276" w:lineRule="auto"/>
        <w:ind w:left="357" w:hanging="357"/>
        <w:jc w:val="both"/>
      </w:pPr>
      <w:hyperlink r:id="rId99" w:history="1">
        <w:r w:rsidR="00383283" w:rsidRPr="00CD4841">
          <w:rPr>
            <w:rStyle w:val="Hyperlink"/>
          </w:rPr>
          <w:t>METCU</w:t>
        </w:r>
      </w:hyperlink>
      <w:r w:rsidR="00383283" w:rsidRPr="00AA3E23">
        <w:t xml:space="preserve"> is</w:t>
      </w:r>
      <w:r w:rsidR="00383283">
        <w:t xml:space="preserve"> a code that describes the method for expressing uncertainty </w:t>
      </w:r>
    </w:p>
    <w:p w14:paraId="3D694EE1" w14:textId="77777777" w:rsidR="00383283" w:rsidRPr="00AA3E23" w:rsidRDefault="00383283" w:rsidP="00383283">
      <w:pPr>
        <w:spacing w:after="240"/>
      </w:pPr>
      <w:r>
        <w:t xml:space="preserve">UNCRT only relates to analytical uncertainty and does not include any aspects of sampling uncertainty. UNCRT should </w:t>
      </w:r>
      <w:r w:rsidRPr="00AA3E23">
        <w:t xml:space="preserve">ideally include all </w:t>
      </w:r>
      <w:r>
        <w:t xml:space="preserve">aspects that contribute to </w:t>
      </w:r>
      <w:r w:rsidRPr="00AA3E23">
        <w:t xml:space="preserve">the </w:t>
      </w:r>
      <w:r>
        <w:t xml:space="preserve">analytical </w:t>
      </w:r>
      <w:r w:rsidRPr="00AA3E23">
        <w:t>uncertainty</w:t>
      </w:r>
      <w:r>
        <w:t xml:space="preserve"> in the measurement reported in VALUE. </w:t>
      </w:r>
      <w:r w:rsidRPr="00AA3E23">
        <w:t xml:space="preserve">However, </w:t>
      </w:r>
      <w:r>
        <w:t>f</w:t>
      </w:r>
      <w:r w:rsidRPr="00AA3E23">
        <w:t xml:space="preserve">or MIME assessment purposes, </w:t>
      </w:r>
      <w:r>
        <w:t xml:space="preserve">it is acceptable if UNCRT only includes the most important aspects contributing to the analytical uncertainty; i.e. </w:t>
      </w:r>
      <w:r w:rsidRPr="00AA3E23">
        <w:t xml:space="preserve">reporting </w:t>
      </w:r>
      <w:r>
        <w:t>institutes</w:t>
      </w:r>
      <w:r w:rsidRPr="00AA3E23">
        <w:t xml:space="preserve"> </w:t>
      </w:r>
      <w:r>
        <w:t>do not need</w:t>
      </w:r>
      <w:r w:rsidRPr="00AA3E23">
        <w:t xml:space="preserve"> </w:t>
      </w:r>
      <w:r>
        <w:t xml:space="preserve">to take any measures </w:t>
      </w:r>
      <w:r w:rsidRPr="00AA3E23">
        <w:t xml:space="preserve">if some </w:t>
      </w:r>
      <w:r>
        <w:t>mino</w:t>
      </w:r>
      <w:r w:rsidRPr="00AA3E23">
        <w:t xml:space="preserve">r </w:t>
      </w:r>
      <w:r>
        <w:t>aspects (e.g. dilution effects) are not included in the</w:t>
      </w:r>
      <w:r w:rsidRPr="00AA3E23">
        <w:t xml:space="preserve"> uncertainty </w:t>
      </w:r>
      <w:r>
        <w:t xml:space="preserve">calculations </w:t>
      </w:r>
      <w:r w:rsidRPr="00AA3E23">
        <w:t xml:space="preserve">they </w:t>
      </w:r>
      <w:r>
        <w:t>a</w:t>
      </w:r>
      <w:r w:rsidRPr="00AA3E23">
        <w:t>re provided with.</w:t>
      </w:r>
      <w:r>
        <w:t xml:space="preserve"> </w:t>
      </w:r>
    </w:p>
    <w:p w14:paraId="0C03F046" w14:textId="77777777" w:rsidR="00383283" w:rsidRPr="00AA3E23" w:rsidRDefault="00383283" w:rsidP="00383283">
      <w:pPr>
        <w:spacing w:after="240"/>
      </w:pPr>
      <w:r>
        <w:t>The u</w:t>
      </w:r>
      <w:r w:rsidRPr="00AA3E23">
        <w:t>ncertaint</w:t>
      </w:r>
      <w:r>
        <w:t>y</w:t>
      </w:r>
      <w:r w:rsidRPr="00AA3E23">
        <w:t xml:space="preserve"> </w:t>
      </w:r>
      <w:r>
        <w:t xml:space="preserve">calculation </w:t>
      </w:r>
      <w:r w:rsidRPr="00AA3E23">
        <w:t>should include a relative component and a constant component.</w:t>
      </w:r>
      <w:r>
        <w:t xml:space="preserve"> </w:t>
      </w:r>
      <w:r w:rsidRPr="00C23DB5">
        <w:t xml:space="preserve">The relative component will dominate when </w:t>
      </w:r>
      <w:r>
        <w:t xml:space="preserve">the measured value is </w:t>
      </w:r>
      <w:r w:rsidRPr="00C23DB5">
        <w:t xml:space="preserve">above the </w:t>
      </w:r>
      <w:r>
        <w:t xml:space="preserve">LOQ. The </w:t>
      </w:r>
      <w:r w:rsidRPr="00AA3E23">
        <w:t xml:space="preserve">constant component will </w:t>
      </w:r>
      <w:r>
        <w:t xml:space="preserve">have an increasing effect as the measured value decreases below the LOQ and will dominate when the measured value is close to the LOD. Analytical laboratories often provide uncertainties based only on the relative component, even when the measured value is below the LOQ. However, this approach makes the uncertainty of values below the LOQ too small and consequently these observations will have </w:t>
      </w:r>
      <w:r w:rsidRPr="00AA3E23">
        <w:t>too much influence on the st</w:t>
      </w:r>
      <w:r>
        <w:t>atistical analysis of the data in the MIME assessment.</w:t>
      </w:r>
    </w:p>
    <w:p w14:paraId="0E255B70" w14:textId="77777777" w:rsidR="00383283" w:rsidRDefault="00383283" w:rsidP="00383283">
      <w:r>
        <w:t xml:space="preserve">A simple way of calculating an uncertainty that includes the constant component is as follows. Suppose that the analytical laboratory provides uncertainties based only on only relative component </w:t>
      </w:r>
      <w:r w:rsidRPr="00605201">
        <w:rPr>
          <w:i/>
        </w:rPr>
        <w:t>v</w:t>
      </w:r>
      <w:r>
        <w:t xml:space="preserve">. Thus the uncertainties received from the analytical laboratory would be 100 × </w:t>
      </w:r>
      <w:r>
        <w:rPr>
          <w:i/>
        </w:rPr>
        <w:t>v</w:t>
      </w:r>
      <w:r>
        <w:t xml:space="preserve"> (if provided as a percentage) or VALUE × </w:t>
      </w:r>
      <w:r>
        <w:rPr>
          <w:i/>
        </w:rPr>
        <w:t>v</w:t>
      </w:r>
      <w:r>
        <w:t xml:space="preserve"> (if provided as a standard deviation) or 2 × VALUE × </w:t>
      </w:r>
      <w:r>
        <w:rPr>
          <w:i/>
        </w:rPr>
        <w:t>v</w:t>
      </w:r>
      <w:r>
        <w:t xml:space="preserve"> (if provided as an expanded uncertainty). Let </w:t>
      </w:r>
      <w:r>
        <w:rPr>
          <w:i/>
        </w:rPr>
        <w:t>s</w:t>
      </w:r>
      <w:r>
        <w:t xml:space="preserve"> be the standard deviation of the replicate measurements of the blank used to define the LOD (for example, the LOD might typically be defined as 3 × </w:t>
      </w:r>
      <w:r>
        <w:rPr>
          <w:i/>
        </w:rPr>
        <w:t>s</w:t>
      </w:r>
      <w:r>
        <w:t xml:space="preserve">).  Then let </w:t>
      </w:r>
    </w:p>
    <w:p w14:paraId="4A319F65" w14:textId="77777777" w:rsidR="00383283" w:rsidRDefault="00383283" w:rsidP="00383283">
      <w:pPr>
        <w:ind w:firstLine="720"/>
      </w:pPr>
      <w:r w:rsidRPr="00955E9C">
        <w:rPr>
          <w:position w:val="-8"/>
        </w:rPr>
        <w:object w:dxaOrig="2000" w:dyaOrig="380" w14:anchorId="5F527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9.5pt" o:ole="">
            <v:imagedata r:id="rId100" o:title=""/>
          </v:shape>
          <o:OLEObject Type="Embed" ProgID="Equation.3" ShapeID="_x0000_i1025" DrawAspect="Content" ObjectID="_1624092133" r:id="rId101"/>
        </w:object>
      </w:r>
    </w:p>
    <w:p w14:paraId="6CBCB902" w14:textId="77777777" w:rsidR="00383283" w:rsidRDefault="00383283" w:rsidP="00383283">
      <w:r>
        <w:t>The uncertainty incorporating both the relative and constant components is then:</w:t>
      </w:r>
    </w:p>
    <w:p w14:paraId="1F128155" w14:textId="77777777" w:rsidR="00383283" w:rsidRDefault="00383283" w:rsidP="00383283">
      <w:r>
        <w:tab/>
        <w:t xml:space="preserve">UNCRT = </w:t>
      </w:r>
      <w:r>
        <w:rPr>
          <w:i/>
        </w:rPr>
        <w:t>u</w:t>
      </w:r>
      <w:r>
        <w:tab/>
      </w:r>
      <w:r>
        <w:tab/>
      </w:r>
      <w:r>
        <w:tab/>
        <w:t>if expressed as a standard deviation (METCU = SD)</w:t>
      </w:r>
    </w:p>
    <w:p w14:paraId="23F85A3F" w14:textId="77777777" w:rsidR="00383283" w:rsidRDefault="00383283" w:rsidP="00383283">
      <w:r>
        <w:tab/>
        <w:t xml:space="preserve">UNCRT = 2 × </w:t>
      </w:r>
      <w:r>
        <w:rPr>
          <w:i/>
        </w:rPr>
        <w:t>u</w:t>
      </w:r>
      <w:r>
        <w:rPr>
          <w:i/>
        </w:rPr>
        <w:tab/>
      </w:r>
      <w:r>
        <w:rPr>
          <w:i/>
        </w:rPr>
        <w:tab/>
      </w:r>
      <w:r>
        <w:rPr>
          <w:i/>
        </w:rPr>
        <w:tab/>
      </w:r>
      <w:r>
        <w:t>if expressed as an expanded uncertainty (METCU = U2)</w:t>
      </w:r>
    </w:p>
    <w:p w14:paraId="09AAD77D" w14:textId="77777777" w:rsidR="00383283" w:rsidRDefault="00383283" w:rsidP="00383283">
      <w:pPr>
        <w:spacing w:after="240"/>
      </w:pPr>
      <w:r>
        <w:tab/>
        <w:t xml:space="preserve">UNCRT = 100 × </w:t>
      </w:r>
      <w:r>
        <w:rPr>
          <w:i/>
        </w:rPr>
        <w:t>u</w:t>
      </w:r>
      <w:r>
        <w:t xml:space="preserve"> / VALUE</w:t>
      </w:r>
      <w:r>
        <w:tab/>
        <w:t>if expressed as a percentage (METCU = %)</w:t>
      </w:r>
    </w:p>
    <w:p w14:paraId="7A199D84" w14:textId="77777777" w:rsidR="00383283" w:rsidRPr="00AA3E23" w:rsidRDefault="00383283" w:rsidP="00383283">
      <w:pPr>
        <w:spacing w:after="240"/>
      </w:pPr>
      <w:r w:rsidRPr="00AA3E23">
        <w:t>Uncertainties should be reported with METCU = U2 or SD.</w:t>
      </w:r>
      <w:r>
        <w:t xml:space="preserve"> </w:t>
      </w:r>
      <w:r w:rsidRPr="00AA3E23">
        <w:t>Using METCU = % will result in a warning (with a critical error if VALUE = 0).</w:t>
      </w:r>
    </w:p>
    <w:p w14:paraId="43BCB941" w14:textId="77777777" w:rsidR="00383283" w:rsidRPr="00AA3E23" w:rsidRDefault="00383283" w:rsidP="00383283">
      <w:pPr>
        <w:spacing w:after="240"/>
      </w:pPr>
      <w:r w:rsidRPr="00AA3E23">
        <w:t>UNCRT should always be ≥ 0.</w:t>
      </w:r>
    </w:p>
    <w:p w14:paraId="1684CCB2" w14:textId="77777777" w:rsidR="00CE4148" w:rsidRDefault="00CE4148" w:rsidP="00CE4148">
      <w:pPr>
        <w:pStyle w:val="Heading1"/>
      </w:pPr>
      <w:bookmarkStart w:id="11" w:name="_Toc2191640"/>
      <w:r>
        <w:t>LITTER</w:t>
      </w:r>
      <w:bookmarkEnd w:id="11"/>
    </w:p>
    <w:p w14:paraId="7FAD7CE3" w14:textId="77777777" w:rsidR="00CE4148" w:rsidRDefault="00CE4148" w:rsidP="00CE4148">
      <w:pPr>
        <w:pStyle w:val="PlainText"/>
        <w:ind w:left="360"/>
      </w:pPr>
    </w:p>
    <w:p w14:paraId="3D9D0175" w14:textId="77777777" w:rsidR="00CE4148" w:rsidRDefault="00CE4148" w:rsidP="00CE4148">
      <w:pPr>
        <w:pStyle w:val="PlainText"/>
        <w:numPr>
          <w:ilvl w:val="0"/>
          <w:numId w:val="1"/>
        </w:numPr>
      </w:pPr>
      <w:r>
        <w:t>Can I report litter data to ICES?</w:t>
      </w:r>
    </w:p>
    <w:p w14:paraId="4B4DBC0C" w14:textId="77777777" w:rsidR="00CE4148" w:rsidRDefault="00CE4148" w:rsidP="00172E53">
      <w:pPr>
        <w:pStyle w:val="ListParagraph"/>
        <w:numPr>
          <w:ilvl w:val="1"/>
          <w:numId w:val="1"/>
        </w:numPr>
        <w:ind w:left="851" w:hanging="425"/>
        <w:rPr>
          <w:noProof w:val="0"/>
        </w:rPr>
      </w:pPr>
      <w:r>
        <w:t xml:space="preserve">Yes. ICES accepts macro- and micro-litter data. Litter data can go into the DOME database or the DATRAS database. To determine how to report, identify how the </w:t>
      </w:r>
      <w:r w:rsidRPr="007251A3">
        <w:rPr>
          <w:lang w:val="nb-NO"/>
        </w:rPr>
        <w:t>sampling</w:t>
      </w:r>
      <w:r>
        <w:t xml:space="preserve"> is done. Is it in connection with DATRAS trawl surveys, or contaminant monitoring or community abundance monitoring, or separate litter monitoring? </w:t>
      </w:r>
    </w:p>
    <w:p w14:paraId="0033EA56" w14:textId="77777777" w:rsidR="007251A3" w:rsidRDefault="007251A3" w:rsidP="007251A3">
      <w:pPr>
        <w:pStyle w:val="PlainText"/>
        <w:numPr>
          <w:ilvl w:val="0"/>
          <w:numId w:val="1"/>
        </w:numPr>
      </w:pPr>
      <w:r>
        <w:t>What format</w:t>
      </w:r>
      <w:r w:rsidR="00EE689E">
        <w:t xml:space="preserve"> and records</w:t>
      </w:r>
      <w:r>
        <w:t xml:space="preserve"> </w:t>
      </w:r>
      <w:proofErr w:type="gramStart"/>
      <w:r>
        <w:t>can be used</w:t>
      </w:r>
      <w:proofErr w:type="gramEnd"/>
      <w:r>
        <w:t xml:space="preserve"> for reporting litter data?</w:t>
      </w:r>
    </w:p>
    <w:p w14:paraId="62B18DC7" w14:textId="682A2AD3" w:rsidR="00CE4148" w:rsidRDefault="00CE4148" w:rsidP="004715A7">
      <w:pPr>
        <w:pStyle w:val="ListParagraph"/>
        <w:numPr>
          <w:ilvl w:val="1"/>
          <w:numId w:val="1"/>
        </w:numPr>
        <w:ind w:left="851" w:hanging="425"/>
      </w:pPr>
      <w:r>
        <w:t xml:space="preserve">If you are monitoring micro-plastics in stomachs, submit that data </w:t>
      </w:r>
      <w:r w:rsidR="007251A3">
        <w:t>in</w:t>
      </w:r>
      <w:r>
        <w:t xml:space="preserve"> the </w:t>
      </w:r>
      <w:r w:rsidR="007251A3">
        <w:t xml:space="preserve">ERF3.2 format using data type </w:t>
      </w:r>
      <w:r>
        <w:t>biota</w:t>
      </w:r>
      <w:r w:rsidR="007251A3">
        <w:t xml:space="preserve"> (CF)</w:t>
      </w:r>
      <w:r>
        <w:t xml:space="preserve">. </w:t>
      </w:r>
      <w:r w:rsidR="007251A3">
        <w:t>R</w:t>
      </w:r>
      <w:r>
        <w:t xml:space="preserve">eport the </w:t>
      </w:r>
      <w:r w:rsidR="007251A3">
        <w:t>micro-</w:t>
      </w:r>
      <w:r>
        <w:t>plastic as a parameter</w:t>
      </w:r>
      <w:r w:rsidR="007251A3">
        <w:t xml:space="preserve"> (see PARAMs begining wth </w:t>
      </w:r>
      <w:r w:rsidR="00EE689E">
        <w:t>“</w:t>
      </w:r>
      <w:r w:rsidR="007251A3">
        <w:t>LT</w:t>
      </w:r>
      <w:r w:rsidR="00EE689E">
        <w:t>”</w:t>
      </w:r>
      <w:r w:rsidR="007F0093">
        <w:t xml:space="preserve"> and &lt; 5 mm in Pargroup “LT-MC”</w:t>
      </w:r>
      <w:r w:rsidR="007251A3">
        <w:t>)</w:t>
      </w:r>
      <w:r>
        <w:t xml:space="preserve"> in record 10 with MATRX stomach.</w:t>
      </w:r>
    </w:p>
    <w:p w14:paraId="5098EF66" w14:textId="3963900C" w:rsidR="00CE4148" w:rsidRDefault="00CE4148" w:rsidP="004715A7">
      <w:pPr>
        <w:pStyle w:val="ListParagraph"/>
        <w:numPr>
          <w:ilvl w:val="1"/>
          <w:numId w:val="1"/>
        </w:numPr>
        <w:ind w:left="851" w:hanging="425"/>
      </w:pPr>
      <w:r>
        <w:t xml:space="preserve">If you have separate sampling of litter data (not with trawl survey data or contaminant monitoring), report using the ERF 3.2 format using </w:t>
      </w:r>
      <w:r w:rsidR="00977B40">
        <w:t xml:space="preserve">DTYPE “LT” in the 34 record and </w:t>
      </w:r>
      <w:r>
        <w:t>type 36 records</w:t>
      </w:r>
      <w:r w:rsidR="00977B40">
        <w:t xml:space="preserve"> for the litter parameters</w:t>
      </w:r>
      <w:r>
        <w:t xml:space="preserve">.  The Simplified </w:t>
      </w:r>
      <w:r w:rsidR="00235365">
        <w:t>Fo</w:t>
      </w:r>
      <w:r>
        <w:t>rmat for litter can be used as a first step towards the ERF3.2 format and submission to DOME.</w:t>
      </w:r>
    </w:p>
    <w:p w14:paraId="1624F7B2" w14:textId="77777777" w:rsidR="00CE4148" w:rsidRDefault="00CE4148" w:rsidP="00E30961">
      <w:pPr>
        <w:pStyle w:val="ListParagraph"/>
        <w:numPr>
          <w:ilvl w:val="1"/>
          <w:numId w:val="1"/>
        </w:numPr>
        <w:ind w:left="851" w:hanging="425"/>
      </w:pPr>
      <w:r>
        <w:t>If you are recording litter with fisheries trawl survey data, report using the DATRAS litter format</w:t>
      </w:r>
      <w:r w:rsidR="0029357C">
        <w:t xml:space="preserve">. See </w:t>
      </w:r>
      <w:hyperlink r:id="rId102" w:history="1">
        <w:r w:rsidR="0029357C" w:rsidRPr="000A64B4">
          <w:rPr>
            <w:rStyle w:val="Hyperlink"/>
          </w:rPr>
          <w:t>http://www.ices.dk/marine-data/data-portals/Pages/DATRAS-Docs.aspx</w:t>
        </w:r>
      </w:hyperlink>
      <w:r w:rsidR="0029357C">
        <w:t xml:space="preserve"> </w:t>
      </w:r>
      <w:r>
        <w:t xml:space="preserve">. </w:t>
      </w:r>
    </w:p>
    <w:p w14:paraId="233F20C3" w14:textId="54B8F6D1" w:rsidR="00CE4148" w:rsidRDefault="00E30961" w:rsidP="00977B40">
      <w:pPr>
        <w:pStyle w:val="ListParagraph"/>
        <w:numPr>
          <w:ilvl w:val="1"/>
          <w:numId w:val="1"/>
        </w:numPr>
      </w:pPr>
      <w:r>
        <w:t>G</w:t>
      </w:r>
      <w:r w:rsidR="00CE4148">
        <w:t xml:space="preserve">et a quick overview at </w:t>
      </w:r>
      <w:r w:rsidR="00977B40" w:rsidRPr="00977B40">
        <w:rPr>
          <w:rStyle w:val="Hyperlink"/>
        </w:rPr>
        <w:t>http://datsu.ices.dk/web/selRep.aspx</w:t>
      </w:r>
      <w:r w:rsidR="00CE4148">
        <w:t>. Choose "Litter data from DATRAS trawl surveys"  or "version 3.2 litter, LT" and review record/fields.</w:t>
      </w:r>
    </w:p>
    <w:p w14:paraId="47D89C0D" w14:textId="77777777" w:rsidR="00AE1C6A" w:rsidRDefault="00AE1C6A" w:rsidP="00AE1C6A">
      <w:pPr>
        <w:pStyle w:val="Heading1"/>
      </w:pPr>
      <w:bookmarkStart w:id="12" w:name="_Toc2191641"/>
      <w:r>
        <w:t>PARAMETER-RELATED QUESTIONS</w:t>
      </w:r>
      <w:bookmarkEnd w:id="12"/>
    </w:p>
    <w:p w14:paraId="5BE775F0" w14:textId="77777777" w:rsidR="00AE1C6A" w:rsidRDefault="00AE1C6A" w:rsidP="00C7126E">
      <w:pPr>
        <w:pStyle w:val="ListParagraph"/>
        <w:ind w:left="0"/>
        <w:rPr>
          <w:lang w:val="nb-NO"/>
        </w:rPr>
      </w:pPr>
    </w:p>
    <w:p w14:paraId="59A46282" w14:textId="77777777" w:rsidR="002409CA" w:rsidRDefault="00D77FDA" w:rsidP="00AE1C6A">
      <w:pPr>
        <w:pStyle w:val="ListParagraph"/>
        <w:numPr>
          <w:ilvl w:val="0"/>
          <w:numId w:val="1"/>
        </w:numPr>
      </w:pPr>
      <w:r>
        <w:t>In seaw</w:t>
      </w:r>
      <w:r w:rsidR="000D78CB">
        <w:t>a</w:t>
      </w:r>
      <w:r>
        <w:t>ter data, w</w:t>
      </w:r>
      <w:r w:rsidR="002409CA">
        <w:t>hat is the difference between the parameter SUSP and the matrix SPM?</w:t>
      </w:r>
    </w:p>
    <w:p w14:paraId="12640BC4" w14:textId="77777777" w:rsidR="002409CA" w:rsidRPr="002409CA" w:rsidRDefault="002409CA" w:rsidP="00D2324A">
      <w:pPr>
        <w:pStyle w:val="ListParagraph"/>
        <w:numPr>
          <w:ilvl w:val="0"/>
          <w:numId w:val="2"/>
        </w:numPr>
        <w:spacing w:after="0"/>
        <w:rPr>
          <w:rFonts w:ascii="Calibri" w:hAnsi="Calibri" w:cs="Calibri"/>
        </w:rPr>
      </w:pPr>
      <w:r w:rsidRPr="002409CA">
        <w:rPr>
          <w:rFonts w:ascii="Calibri" w:hAnsi="Calibri" w:cs="Calibri"/>
        </w:rPr>
        <w:t xml:space="preserve">Parameter SUSP </w:t>
      </w:r>
      <w:r w:rsidRPr="002409CA">
        <w:t xml:space="preserve">(suspended solids) </w:t>
      </w:r>
      <w:r w:rsidRPr="002409CA">
        <w:rPr>
          <w:rFonts w:ascii="Calibri" w:hAnsi="Calibri" w:cs="Calibri"/>
        </w:rPr>
        <w:t>is the fraction that doesn’t pass through a filter</w:t>
      </w:r>
      <w:r w:rsidR="00D77FDA">
        <w:rPr>
          <w:rFonts w:ascii="Calibri" w:hAnsi="Calibri" w:cs="Calibri"/>
        </w:rPr>
        <w:t>.</w:t>
      </w:r>
      <w:r w:rsidRPr="002409CA">
        <w:rPr>
          <w:rFonts w:ascii="Calibri" w:hAnsi="Calibri" w:cs="Calibri"/>
        </w:rPr>
        <w:t xml:space="preserve"> </w:t>
      </w:r>
    </w:p>
    <w:p w14:paraId="23241F51" w14:textId="77777777" w:rsidR="002409CA" w:rsidRPr="002409CA" w:rsidRDefault="002409CA" w:rsidP="00D2324A">
      <w:pPr>
        <w:pStyle w:val="ListParagraph"/>
        <w:numPr>
          <w:ilvl w:val="0"/>
          <w:numId w:val="2"/>
        </w:numPr>
        <w:spacing w:after="0"/>
        <w:rPr>
          <w:rFonts w:ascii="Calibri" w:hAnsi="Calibri" w:cs="Calibri"/>
        </w:rPr>
      </w:pPr>
      <w:r w:rsidRPr="002409CA">
        <w:rPr>
          <w:rFonts w:ascii="Calibri" w:hAnsi="Calibri" w:cs="Calibri"/>
        </w:rPr>
        <w:t>MATRX SPM (suspended particulate matter) is the part that remains on the filter and is used for measuring chemicals that have adsorbed to the particulate fraction.</w:t>
      </w:r>
    </w:p>
    <w:p w14:paraId="3BD23A59" w14:textId="77777777" w:rsidR="002409CA" w:rsidRDefault="002409CA" w:rsidP="00D2324A">
      <w:pPr>
        <w:pStyle w:val="ListParagraph"/>
        <w:numPr>
          <w:ilvl w:val="0"/>
          <w:numId w:val="2"/>
        </w:numPr>
        <w:spacing w:after="0"/>
        <w:rPr>
          <w:rFonts w:ascii="Calibri" w:hAnsi="Calibri" w:cs="Calibri"/>
        </w:rPr>
      </w:pPr>
      <w:r>
        <w:rPr>
          <w:rFonts w:ascii="Calibri" w:hAnsi="Calibri" w:cs="Calibri"/>
        </w:rPr>
        <w:t>P</w:t>
      </w:r>
      <w:r w:rsidRPr="002409CA">
        <w:rPr>
          <w:rFonts w:ascii="Calibri" w:hAnsi="Calibri" w:cs="Calibri"/>
        </w:rPr>
        <w:t xml:space="preserve">arameter SUSP should only be reported in MATRX WT </w:t>
      </w:r>
      <w:r>
        <w:rPr>
          <w:rFonts w:ascii="Calibri" w:hAnsi="Calibri" w:cs="Calibri"/>
        </w:rPr>
        <w:t>(</w:t>
      </w:r>
      <w:r w:rsidR="00D77FDA">
        <w:rPr>
          <w:rFonts w:ascii="Calibri" w:hAnsi="Calibri" w:cs="Calibri"/>
        </w:rPr>
        <w:t>in</w:t>
      </w:r>
      <w:r>
        <w:rPr>
          <w:rFonts w:ascii="Calibri" w:hAnsi="Calibri" w:cs="Calibri"/>
        </w:rPr>
        <w:t xml:space="preserve"> legacy data</w:t>
      </w:r>
      <w:r w:rsidR="00D77FDA">
        <w:rPr>
          <w:rFonts w:ascii="Calibri" w:hAnsi="Calibri" w:cs="Calibri"/>
        </w:rPr>
        <w:t>,</w:t>
      </w:r>
      <w:r>
        <w:rPr>
          <w:rFonts w:ascii="Calibri" w:hAnsi="Calibri" w:cs="Calibri"/>
        </w:rPr>
        <w:t xml:space="preserve"> MATRX </w:t>
      </w:r>
      <w:r w:rsidRPr="002409CA">
        <w:rPr>
          <w:rFonts w:ascii="Calibri" w:hAnsi="Calibri" w:cs="Calibri"/>
        </w:rPr>
        <w:t>BF</w:t>
      </w:r>
      <w:r>
        <w:rPr>
          <w:rFonts w:ascii="Calibri" w:hAnsi="Calibri" w:cs="Calibri"/>
        </w:rPr>
        <w:t>)</w:t>
      </w:r>
      <w:r w:rsidRPr="002409CA">
        <w:rPr>
          <w:rFonts w:ascii="Calibri" w:hAnsi="Calibri" w:cs="Calibri"/>
        </w:rPr>
        <w:t xml:space="preserve"> </w:t>
      </w:r>
      <w:r>
        <w:rPr>
          <w:rFonts w:ascii="Calibri" w:hAnsi="Calibri" w:cs="Calibri"/>
        </w:rPr>
        <w:t xml:space="preserve">with </w:t>
      </w:r>
      <w:r w:rsidRPr="002409CA">
        <w:rPr>
          <w:rFonts w:ascii="Calibri" w:hAnsi="Calibri" w:cs="Calibri"/>
        </w:rPr>
        <w:t xml:space="preserve">concentrations in mass/volume. </w:t>
      </w:r>
      <w:r w:rsidR="00D77FDA">
        <w:rPr>
          <w:rFonts w:ascii="Calibri" w:hAnsi="Calibri" w:cs="Calibri"/>
        </w:rPr>
        <w:t>Legacy data however could have errors due to misinterpretations which lead to MATRX AF/BF deprecation. See “DOWNLOADS and EXTRACTIONS” below.</w:t>
      </w:r>
    </w:p>
    <w:p w14:paraId="0B152C98" w14:textId="77777777" w:rsidR="002409CA" w:rsidRPr="002409CA" w:rsidRDefault="002409CA" w:rsidP="002409CA">
      <w:pPr>
        <w:spacing w:after="0"/>
        <w:ind w:left="360"/>
        <w:rPr>
          <w:rFonts w:ascii="Calibri" w:hAnsi="Calibri" w:cs="Calibri"/>
        </w:rPr>
      </w:pPr>
    </w:p>
    <w:p w14:paraId="465C88E7" w14:textId="77777777" w:rsidR="00C322B0" w:rsidRPr="00C322B0" w:rsidRDefault="00C322B0" w:rsidP="00AE1C6A">
      <w:pPr>
        <w:pStyle w:val="ListParagraph"/>
        <w:numPr>
          <w:ilvl w:val="0"/>
          <w:numId w:val="1"/>
        </w:numPr>
      </w:pPr>
      <w:r w:rsidRPr="00C322B0">
        <w:t>Can I report ocean acidification data?</w:t>
      </w:r>
    </w:p>
    <w:p w14:paraId="66FCDCE8" w14:textId="77777777" w:rsidR="00C322B0" w:rsidRPr="00C322B0" w:rsidRDefault="00C322B0" w:rsidP="008F5CF3">
      <w:pPr>
        <w:pStyle w:val="ListParagraph"/>
        <w:numPr>
          <w:ilvl w:val="0"/>
          <w:numId w:val="2"/>
        </w:numPr>
        <w:spacing w:after="0"/>
      </w:pPr>
      <w:r w:rsidRPr="00C322B0">
        <w:rPr>
          <w:rFonts w:ascii="Calibri" w:hAnsi="Calibri" w:cs="Calibri"/>
        </w:rPr>
        <w:t>DOME can accept ocean acidification data and supporting meta data including supporting parameters, method information and links to Cruise summary reports - all of which were specified as necessary information by SGOA and MCWG. The data checking program DATSU checks that data marked for ocean acidification meets the specified criteria. DOME can accept ocean acidification data but it is designed for bottle data, not continuous data.</w:t>
      </w:r>
    </w:p>
    <w:p w14:paraId="0DB3AC11" w14:textId="77777777" w:rsidR="00E50FC3" w:rsidRPr="008F5CF3" w:rsidRDefault="00C322B0" w:rsidP="008F5CF3">
      <w:pPr>
        <w:pStyle w:val="ListParagraph"/>
        <w:numPr>
          <w:ilvl w:val="0"/>
          <w:numId w:val="2"/>
        </w:numPr>
        <w:spacing w:after="0"/>
        <w:rPr>
          <w:rFonts w:ascii="Calibri" w:hAnsi="Calibri" w:cs="Calibri"/>
        </w:rPr>
      </w:pPr>
      <w:r w:rsidRPr="008F5CF3">
        <w:rPr>
          <w:rFonts w:ascii="Calibri" w:hAnsi="Calibri" w:cs="Calibri"/>
        </w:rPr>
        <w:t xml:space="preserve">Some data submitters report </w:t>
      </w:r>
      <w:r w:rsidRPr="00C322B0">
        <w:rPr>
          <w:rFonts w:ascii="Calibri" w:hAnsi="Calibri" w:cs="Calibri"/>
        </w:rPr>
        <w:t xml:space="preserve">ocean acidification data </w:t>
      </w:r>
      <w:r w:rsidRPr="008F5CF3">
        <w:rPr>
          <w:rFonts w:ascii="Calibri" w:hAnsi="Calibri" w:cs="Calibri"/>
        </w:rPr>
        <w:t xml:space="preserve">to ICES and periodically to Ocean Carbon Data System (OCADS) operated by NOAA’s National Centers for Environmental Information (NCEI) </w:t>
      </w:r>
      <w:hyperlink r:id="rId103" w:history="1">
        <w:r w:rsidRPr="008F5CF3">
          <w:t>https://www.nodc.noaa.gov/ocads/</w:t>
        </w:r>
      </w:hyperlink>
      <w:r w:rsidRPr="008F5CF3">
        <w:rPr>
          <w:rFonts w:ascii="Calibri" w:hAnsi="Calibri" w:cs="Calibri"/>
        </w:rPr>
        <w:t>.  This can take underway data, bottle data and mooring data and also provides access to synthesis products such as GLODAPV2 and SOCAT (Surface Ocean CO2 atlas).</w:t>
      </w:r>
    </w:p>
    <w:p w14:paraId="40DCBE59" w14:textId="77777777" w:rsidR="007C3E07" w:rsidRPr="00C322B0" w:rsidRDefault="007C3E07" w:rsidP="007C3E07">
      <w:pPr>
        <w:ind w:left="720"/>
      </w:pPr>
    </w:p>
    <w:p w14:paraId="6F7F42AE" w14:textId="77777777" w:rsidR="005A1CCB" w:rsidRDefault="005A1CCB" w:rsidP="00AE1C6A">
      <w:pPr>
        <w:pStyle w:val="ListParagraph"/>
        <w:numPr>
          <w:ilvl w:val="0"/>
          <w:numId w:val="1"/>
        </w:numPr>
      </w:pPr>
      <w:r>
        <w:t>What parameters should be reported to OSPAR? What parameters should be reported to HELCOM?</w:t>
      </w:r>
    </w:p>
    <w:p w14:paraId="002E1210" w14:textId="034EB813" w:rsidR="005A1CCB" w:rsidRDefault="005A1CCB" w:rsidP="00D2324A">
      <w:pPr>
        <w:pStyle w:val="ListParagraph"/>
        <w:numPr>
          <w:ilvl w:val="0"/>
          <w:numId w:val="24"/>
        </w:numPr>
      </w:pPr>
      <w:r>
        <w:t>One should check the monitoring requirements at the respec</w:t>
      </w:r>
      <w:r w:rsidR="008E1C55">
        <w:t>tive Commission websites as these</w:t>
      </w:r>
      <w:r>
        <w:t xml:space="preserve"> can change from a voluntary parameter to a mandatory parameter or a “pre-CEMP” status to a “CEMP” status. </w:t>
      </w:r>
      <w:r w:rsidR="008E1C55">
        <w:t>Countries can also opt out of monitoring certain parameters/matrices and we have no way of knowing this.</w:t>
      </w:r>
    </w:p>
    <w:p w14:paraId="7DF86EB7" w14:textId="7F94E491" w:rsidR="00264712" w:rsidRDefault="00264712" w:rsidP="00264712">
      <w:pPr>
        <w:pStyle w:val="ListParagraph"/>
        <w:numPr>
          <w:ilvl w:val="1"/>
          <w:numId w:val="24"/>
        </w:numPr>
      </w:pPr>
      <w:r>
        <w:t xml:space="preserve">More information on the CEMP can be found at </w:t>
      </w:r>
      <w:hyperlink r:id="rId104" w:history="1">
        <w:r w:rsidRPr="004858F1">
          <w:rPr>
            <w:rStyle w:val="Hyperlink"/>
          </w:rPr>
          <w:t>https://www.ospar.org/convention/agreements</w:t>
        </w:r>
      </w:hyperlink>
    </w:p>
    <w:p w14:paraId="0277A53E" w14:textId="77777777" w:rsidR="005A1CCB" w:rsidRDefault="005A1CCB" w:rsidP="00D2324A">
      <w:pPr>
        <w:pStyle w:val="ListParagraph"/>
        <w:numPr>
          <w:ilvl w:val="0"/>
          <w:numId w:val="24"/>
        </w:numPr>
      </w:pPr>
      <w:r>
        <w:t>Some guidance</w:t>
      </w:r>
      <w:r w:rsidR="007C3E07">
        <w:t xml:space="preserve"> concerning cofactors and substances</w:t>
      </w:r>
      <w:r>
        <w:t xml:space="preserve"> can be found </w:t>
      </w:r>
      <w:r w:rsidR="008E1C55">
        <w:t xml:space="preserve">in the MPROGinfo table </w:t>
      </w:r>
      <w:r>
        <w:t xml:space="preserve">at </w:t>
      </w:r>
      <w:hyperlink r:id="rId105" w:history="1">
        <w:hyperlink r:id="rId106" w:tgtFrame="_blank" w:tooltip="//vocab.ices.dk/?ref=90" w:history="1">
          <w:r w:rsidR="008E1C55">
            <w:rPr>
              <w:rStyle w:val="Hyperlink"/>
              <w:rFonts w:ascii="Calibri" w:hAnsi="Calibri" w:cs="Calibri"/>
              <w:color w:val="auto"/>
              <w:lang w:val="en-IE"/>
            </w:rPr>
            <w:t>https://vocab.ices.dk/?ref=90</w:t>
          </w:r>
        </w:hyperlink>
      </w:hyperlink>
      <w:r w:rsidR="007C3E07">
        <w:t xml:space="preserve"> </w:t>
      </w:r>
      <w:r>
        <w:t>but this is not to be considered complete or u</w:t>
      </w:r>
      <w:r w:rsidR="007C3E07">
        <w:t>p-to-date. Choose, for example, “</w:t>
      </w:r>
      <w:r w:rsidR="007C3E07" w:rsidRPr="007C3E07">
        <w:t>OSPAR_Mandatory”</w:t>
      </w:r>
      <w:r w:rsidR="007C3E07">
        <w:t>.</w:t>
      </w:r>
    </w:p>
    <w:p w14:paraId="430ADC32" w14:textId="77777777" w:rsidR="00A007C9" w:rsidRDefault="00A007C9" w:rsidP="00D2324A">
      <w:pPr>
        <w:pStyle w:val="ListParagraph"/>
        <w:numPr>
          <w:ilvl w:val="0"/>
          <w:numId w:val="24"/>
        </w:numPr>
      </w:pPr>
      <w:r>
        <w:t>Depending on the programme, some requirement information can be found in the DATSU checks.</w:t>
      </w:r>
    </w:p>
    <w:p w14:paraId="12AE3383" w14:textId="427256F2" w:rsidR="00A007C9" w:rsidRPr="004D65C7" w:rsidRDefault="00A007C9" w:rsidP="005D0490">
      <w:pPr>
        <w:pStyle w:val="ListParagraph"/>
        <w:numPr>
          <w:ilvl w:val="1"/>
          <w:numId w:val="24"/>
        </w:numPr>
        <w:rPr>
          <w:lang w:val="nb-NO"/>
        </w:rPr>
      </w:pPr>
      <w:r>
        <w:t>S</w:t>
      </w:r>
      <w:r w:rsidRPr="004D65C7">
        <w:t xml:space="preserve">ee </w:t>
      </w:r>
      <w:r w:rsidR="005D0490" w:rsidRPr="005D0490">
        <w:rPr>
          <w:rStyle w:val="Hyperlink"/>
          <w:color w:val="auto"/>
        </w:rPr>
        <w:t>http://datsu.ices.dk/web/selRep.aspx</w:t>
      </w:r>
      <w:r w:rsidRPr="004D65C7">
        <w:t xml:space="preserve"> (choose version 3.2, Data type</w:t>
      </w:r>
      <w:r>
        <w:t>) then choose “Checks”</w:t>
      </w:r>
      <w:r w:rsidRPr="004D65C7">
        <w:t xml:space="preserve"> for record/field </w:t>
      </w:r>
      <w:r>
        <w:t>checks</w:t>
      </w:r>
      <w:r w:rsidRPr="004D65C7">
        <w:t>.</w:t>
      </w:r>
    </w:p>
    <w:p w14:paraId="3FFAD579" w14:textId="752B7C56" w:rsidR="00A007C9" w:rsidRDefault="00A007C9" w:rsidP="00264712">
      <w:pPr>
        <w:pStyle w:val="ListParagraph"/>
        <w:numPr>
          <w:ilvl w:val="1"/>
          <w:numId w:val="24"/>
        </w:numPr>
      </w:pPr>
      <w:r w:rsidRPr="00D9470B">
        <w:rPr>
          <w:lang w:val="nb-NO"/>
        </w:rPr>
        <w:t xml:space="preserve">For all Data Centre checks, go </w:t>
      </w:r>
      <w:r w:rsidR="005D0490">
        <w:rPr>
          <w:lang w:val="nb-NO"/>
        </w:rPr>
        <w:t xml:space="preserve">to </w:t>
      </w:r>
      <w:hyperlink r:id="rId107" w:history="1">
        <w:r w:rsidR="005D0490">
          <w:rPr>
            <w:rStyle w:val="Hyperlink"/>
            <w:lang w:val="nb-NO"/>
          </w:rPr>
          <w:t>http://www.ices.dk/marine-data/tools/Pages/quality-control.aspx</w:t>
        </w:r>
      </w:hyperlink>
      <w:r w:rsidRPr="00D9470B">
        <w:rPr>
          <w:lang w:val="nb-NO"/>
        </w:rPr>
        <w:t xml:space="preserve">. </w:t>
      </w:r>
    </w:p>
    <w:p w14:paraId="14DC553B" w14:textId="77777777" w:rsidR="00CE2C4F" w:rsidRDefault="001768C8" w:rsidP="00AE1C6A">
      <w:pPr>
        <w:pStyle w:val="ListParagraph"/>
        <w:numPr>
          <w:ilvl w:val="0"/>
          <w:numId w:val="1"/>
        </w:numPr>
      </w:pPr>
      <w:r>
        <w:t xml:space="preserve">BULKID: </w:t>
      </w:r>
      <w:r w:rsidR="00CE2C4F">
        <w:t>How can I indicate that an individual (sub-sample)</w:t>
      </w:r>
      <w:r w:rsidR="00EB3C3C">
        <w:t xml:space="preserve"> has also been analysed in another (pooled) </w:t>
      </w:r>
      <w:r w:rsidR="00CE2C4F">
        <w:t>sub-sample?</w:t>
      </w:r>
    </w:p>
    <w:p w14:paraId="63BE7CD7" w14:textId="77777777" w:rsidR="001768C8" w:rsidRDefault="00CE2C4F" w:rsidP="00D2324A">
      <w:pPr>
        <w:pStyle w:val="ListParagraph"/>
        <w:numPr>
          <w:ilvl w:val="0"/>
          <w:numId w:val="21"/>
        </w:numPr>
        <w:ind w:left="1080"/>
      </w:pPr>
      <w:r>
        <w:t>If an individual (or parts thereof) has been analysed in one or more bulks, insert the SUBNO identification(s) of the bulk(s)</w:t>
      </w:r>
      <w:r w:rsidR="00EB3C3C">
        <w:t xml:space="preserve"> in </w:t>
      </w:r>
      <w:r w:rsidR="00995A76">
        <w:t xml:space="preserve">the field </w:t>
      </w:r>
      <w:r w:rsidR="00EB3C3C">
        <w:t>BULKID</w:t>
      </w:r>
      <w:r>
        <w:t xml:space="preserve">. </w:t>
      </w:r>
      <w:r w:rsidR="00EB3C3C">
        <w:t>Separate multiple bulks with “</w:t>
      </w:r>
      <w:r w:rsidR="00EB3C3C" w:rsidRPr="001A4766">
        <w:rPr>
          <w:b/>
          <w:sz w:val="32"/>
          <w:szCs w:val="32"/>
        </w:rPr>
        <w:t>~</w:t>
      </w:r>
      <w:r w:rsidR="00EB3C3C">
        <w:t xml:space="preserve">”. </w:t>
      </w:r>
      <w:r>
        <w:t>Do not use spaces. Note that the BULKID can only refer to a SUBNO from the same sample number</w:t>
      </w:r>
      <w:r w:rsidR="00BC5B92">
        <w:t xml:space="preserve"> (SMPNO)</w:t>
      </w:r>
      <w:r>
        <w:t xml:space="preserve">. </w:t>
      </w:r>
    </w:p>
    <w:p w14:paraId="1DC83E17" w14:textId="77777777" w:rsidR="00CE2C4F" w:rsidRDefault="00CE2C4F" w:rsidP="00D2324A">
      <w:pPr>
        <w:pStyle w:val="ListParagraph"/>
        <w:numPr>
          <w:ilvl w:val="0"/>
          <w:numId w:val="21"/>
        </w:numPr>
        <w:ind w:left="1080"/>
      </w:pPr>
      <w:r>
        <w:t>For example, i</w:t>
      </w:r>
      <w:r w:rsidR="001768C8">
        <w:t>n haul 1, 25  fish were caught.</w:t>
      </w:r>
      <w:r>
        <w:t xml:space="preserve"> 25 muscles were analysed individually for metal content. 25 livers were bulked in</w:t>
      </w:r>
      <w:r w:rsidR="00995A76">
        <w:t>to</w:t>
      </w:r>
      <w:r>
        <w:t xml:space="preserve"> 5 groups of 5 individuals for organic measurements. 20 </w:t>
      </w:r>
      <w:r w:rsidR="00D01F10">
        <w:t xml:space="preserve">kidneys </w:t>
      </w:r>
      <w:r>
        <w:t>were used for biological effects</w:t>
      </w:r>
      <w:r w:rsidR="00995A76">
        <w:t xml:space="preserve"> measurements</w:t>
      </w:r>
      <w:r>
        <w:t xml:space="preserve"> in 2 groups of 10 for Metallothionein.</w:t>
      </w:r>
    </w:p>
    <w:p w14:paraId="2602C71B" w14:textId="77777777" w:rsidR="00CE2C4F" w:rsidRDefault="00CE2C4F" w:rsidP="00D2324A">
      <w:pPr>
        <w:pStyle w:val="ListParagraph"/>
        <w:numPr>
          <w:ilvl w:val="0"/>
          <w:numId w:val="21"/>
        </w:numPr>
        <w:ind w:left="1080"/>
      </w:pPr>
      <w:r>
        <w:t>This woul</w:t>
      </w:r>
      <w:r w:rsidR="006A2784">
        <w:t>d give the following SUBNO's (32</w:t>
      </w:r>
      <w:r>
        <w:t xml:space="preserve"> type 04 specimen records):</w:t>
      </w:r>
    </w:p>
    <w:p w14:paraId="539D2CFA" w14:textId="77777777" w:rsidR="00995A76" w:rsidRDefault="00995A76" w:rsidP="00CE2C4F">
      <w:pPr>
        <w:ind w:left="1080"/>
      </w:pPr>
      <w:r>
        <w:t xml:space="preserve">SUBNOs </w:t>
      </w:r>
      <w:r w:rsidR="00CE2C4F">
        <w:t>1-25</w:t>
      </w:r>
      <w:r>
        <w:t xml:space="preserve"> are</w:t>
      </w:r>
      <w:r w:rsidR="00CE2C4F">
        <w:t xml:space="preserve"> individual</w:t>
      </w:r>
      <w:r>
        <w:t>s</w:t>
      </w:r>
      <w:r w:rsidR="00CE2C4F">
        <w:t xml:space="preserve"> (metals)</w:t>
      </w:r>
      <w:r>
        <w:t xml:space="preserve"> (NOINP=1) </w:t>
      </w:r>
    </w:p>
    <w:p w14:paraId="4FD34850" w14:textId="77777777" w:rsidR="00CE2C4F" w:rsidRDefault="00995A76" w:rsidP="00CE2C4F">
      <w:pPr>
        <w:ind w:left="1080"/>
      </w:pPr>
      <w:r>
        <w:t xml:space="preserve">SUBNOs </w:t>
      </w:r>
      <w:r w:rsidR="00CE2C4F">
        <w:t xml:space="preserve">26-30 </w:t>
      </w:r>
      <w:r>
        <w:t xml:space="preserve">are </w:t>
      </w:r>
      <w:r w:rsidR="00CE2C4F">
        <w:t xml:space="preserve">bulks of 5 </w:t>
      </w:r>
      <w:r w:rsidR="006A2784">
        <w:t xml:space="preserve">livers </w:t>
      </w:r>
      <w:r w:rsidR="00CE2C4F">
        <w:t>(organics)</w:t>
      </w:r>
      <w:r>
        <w:t xml:space="preserve"> (NOINP=5).</w:t>
      </w:r>
      <w:r w:rsidR="00CE2C4F">
        <w:t xml:space="preserve"> Individuals 1-5 </w:t>
      </w:r>
      <w:r w:rsidR="006C7832">
        <w:t xml:space="preserve">are </w:t>
      </w:r>
      <w:r w:rsidR="00CE2C4F">
        <w:t>in</w:t>
      </w:r>
      <w:r w:rsidR="006C7832">
        <w:t>cluded in</w:t>
      </w:r>
      <w:r w:rsidR="00CE2C4F">
        <w:t xml:space="preserve"> SUBNO 26, Individuals 6-10</w:t>
      </w:r>
      <w:r w:rsidR="006C7832">
        <w:t xml:space="preserve"> are included</w:t>
      </w:r>
      <w:r w:rsidR="00CE2C4F">
        <w:t xml:space="preserve"> in SUBNO 27 etc...</w:t>
      </w:r>
    </w:p>
    <w:p w14:paraId="778A0890" w14:textId="77777777" w:rsidR="00CE2C4F" w:rsidRDefault="00995A76" w:rsidP="00CE2C4F">
      <w:pPr>
        <w:ind w:left="1080"/>
      </w:pPr>
      <w:r>
        <w:t xml:space="preserve">SUBNOs </w:t>
      </w:r>
      <w:r w:rsidR="00CE2C4F">
        <w:t>3</w:t>
      </w:r>
      <w:r w:rsidR="00D01F10">
        <w:t>1</w:t>
      </w:r>
      <w:r w:rsidR="00CE2C4F">
        <w:t>-3</w:t>
      </w:r>
      <w:r w:rsidR="00D01F10">
        <w:t>2</w:t>
      </w:r>
      <w:r>
        <w:t xml:space="preserve"> are</w:t>
      </w:r>
      <w:r w:rsidR="00CE2C4F">
        <w:t xml:space="preserve"> bulks of 10</w:t>
      </w:r>
      <w:r w:rsidR="006F139F">
        <w:t xml:space="preserve"> kidneys</w:t>
      </w:r>
      <w:r w:rsidR="00CE2C4F">
        <w:t xml:space="preserve"> (metallothionein)</w:t>
      </w:r>
      <w:r>
        <w:t>.</w:t>
      </w:r>
      <w:r w:rsidR="00CE2C4F">
        <w:t xml:space="preserve"> Individuals 6-15</w:t>
      </w:r>
      <w:r w:rsidR="00D01F10">
        <w:t xml:space="preserve"> are included</w:t>
      </w:r>
      <w:r w:rsidR="00CE2C4F">
        <w:t xml:space="preserve"> in SUBNO 3</w:t>
      </w:r>
      <w:r w:rsidR="00D01F10">
        <w:t>1</w:t>
      </w:r>
      <w:r w:rsidR="00CE2C4F">
        <w:t xml:space="preserve">, </w:t>
      </w:r>
      <w:r w:rsidR="00D01F10">
        <w:t xml:space="preserve">Individuals </w:t>
      </w:r>
      <w:r w:rsidR="00CE2C4F">
        <w:t xml:space="preserve">16-25 </w:t>
      </w:r>
      <w:r w:rsidR="00D01F10">
        <w:t xml:space="preserve">are included </w:t>
      </w:r>
      <w:r w:rsidR="00CE2C4F">
        <w:t>in SUBNO 3</w:t>
      </w:r>
      <w:r w:rsidR="00D01F10">
        <w:t>2</w:t>
      </w:r>
    </w:p>
    <w:p w14:paraId="057784E9" w14:textId="77777777" w:rsidR="00CE2C4F" w:rsidRDefault="00D01F10" w:rsidP="00D2324A">
      <w:pPr>
        <w:pStyle w:val="ListParagraph"/>
        <w:numPr>
          <w:ilvl w:val="0"/>
          <w:numId w:val="21"/>
        </w:numPr>
        <w:ind w:left="1080"/>
      </w:pPr>
      <w:r>
        <w:t>The fields would look like this:</w:t>
      </w:r>
    </w:p>
    <w:p w14:paraId="55329737" w14:textId="77777777" w:rsidR="00CE2C4F" w:rsidRDefault="00CE2C4F" w:rsidP="00D01F10">
      <w:pPr>
        <w:spacing w:after="0"/>
        <w:ind w:left="1080"/>
      </w:pPr>
      <w:r>
        <w:t>Record 04: SUBNO=3  BULKID=26</w:t>
      </w:r>
    </w:p>
    <w:p w14:paraId="10DFF825" w14:textId="77777777" w:rsidR="00BC5B92" w:rsidRDefault="00BC5B92" w:rsidP="00D01F10">
      <w:pPr>
        <w:spacing w:after="0"/>
        <w:ind w:left="1080"/>
      </w:pPr>
      <w:r>
        <w:t>Record 04: SUBNO=6 BULKID=27~31</w:t>
      </w:r>
    </w:p>
    <w:p w14:paraId="7B3F4AC7" w14:textId="77777777" w:rsidR="00CE2C4F" w:rsidRDefault="00CE2C4F" w:rsidP="00D01F10">
      <w:pPr>
        <w:spacing w:after="0"/>
        <w:ind w:left="1080"/>
      </w:pPr>
      <w:r>
        <w:t>Record 04: SUBNO=2</w:t>
      </w:r>
      <w:r w:rsidR="006A2784">
        <w:t>7</w:t>
      </w:r>
      <w:r>
        <w:t xml:space="preserve"> BULKID is blank.</w:t>
      </w:r>
    </w:p>
    <w:p w14:paraId="46249BFE" w14:textId="77777777" w:rsidR="00CE2C4F" w:rsidRDefault="00CE2C4F" w:rsidP="00D01F10">
      <w:pPr>
        <w:spacing w:after="0"/>
        <w:ind w:left="1080"/>
      </w:pPr>
      <w:r>
        <w:t>Record 04: SUBNO=31 BULKID is blank.</w:t>
      </w:r>
    </w:p>
    <w:p w14:paraId="0581481A" w14:textId="77777777" w:rsidR="003E7613" w:rsidRPr="00CE2C4F" w:rsidRDefault="003E7613" w:rsidP="00D01F10">
      <w:pPr>
        <w:spacing w:after="0"/>
        <w:ind w:left="1080"/>
      </w:pPr>
    </w:p>
    <w:p w14:paraId="4BB7C557" w14:textId="77777777" w:rsidR="00F739DC" w:rsidRDefault="00F739DC" w:rsidP="00AE1C6A">
      <w:pPr>
        <w:pStyle w:val="ListParagraph"/>
        <w:numPr>
          <w:ilvl w:val="0"/>
          <w:numId w:val="1"/>
        </w:numPr>
      </w:pPr>
      <w:r>
        <w:t>How should I report passive sampling data?</w:t>
      </w:r>
    </w:p>
    <w:p w14:paraId="641A87C6" w14:textId="77777777" w:rsidR="00F739DC" w:rsidRDefault="00F739DC" w:rsidP="00F739DC">
      <w:r>
        <w:t>There are certain requirements for reporting passive sampling data:</w:t>
      </w:r>
    </w:p>
    <w:p w14:paraId="68D7A9B8" w14:textId="77777777" w:rsidR="00F739DC" w:rsidRDefault="00F739DC" w:rsidP="00F739DC">
      <w:pPr>
        <w:pStyle w:val="ListParagraph"/>
        <w:numPr>
          <w:ilvl w:val="0"/>
          <w:numId w:val="24"/>
        </w:numPr>
      </w:pPr>
      <w:r>
        <w:t>Sampling information is needed:</w:t>
      </w:r>
    </w:p>
    <w:p w14:paraId="3496DC2C" w14:textId="77777777" w:rsidR="00F739DC" w:rsidRPr="00F739DC" w:rsidRDefault="00F739DC" w:rsidP="00F739DC">
      <w:pPr>
        <w:pStyle w:val="ListParagraph"/>
        <w:numPr>
          <w:ilvl w:val="1"/>
          <w:numId w:val="24"/>
        </w:numPr>
        <w:rPr>
          <w:sz w:val="20"/>
          <w:szCs w:val="20"/>
        </w:rPr>
      </w:pPr>
      <w:r w:rsidRPr="00F739DC">
        <w:rPr>
          <w:sz w:val="20"/>
          <w:szCs w:val="20"/>
        </w:rPr>
        <w:t>SMTYP should be reported as “PS-DGT", "PS-LDPE", "PS-POCIS", "PS-SPMD", or "PS-SR</w:t>
      </w:r>
      <w:r w:rsidR="00215CC2">
        <w:rPr>
          <w:sz w:val="20"/>
          <w:szCs w:val="20"/>
        </w:rPr>
        <w:t>”.</w:t>
      </w:r>
    </w:p>
    <w:p w14:paraId="1A896625" w14:textId="77777777" w:rsidR="00F739DC" w:rsidRDefault="00F739DC" w:rsidP="00F739DC">
      <w:pPr>
        <w:pStyle w:val="ListParagraph"/>
        <w:numPr>
          <w:ilvl w:val="1"/>
          <w:numId w:val="24"/>
        </w:numPr>
      </w:pPr>
      <w:r>
        <w:rPr>
          <w:sz w:val="20"/>
          <w:szCs w:val="20"/>
        </w:rPr>
        <w:t>The d</w:t>
      </w:r>
      <w:r w:rsidRPr="00F739DC">
        <w:rPr>
          <w:sz w:val="20"/>
          <w:szCs w:val="20"/>
        </w:rPr>
        <w:t>uration of exposure (DUREX) and estimated flow rate (ESTFR</w:t>
      </w:r>
      <w:r w:rsidRPr="00F739DC">
        <w:t>)</w:t>
      </w:r>
      <w:r w:rsidR="00215CC2">
        <w:t xml:space="preserve"> should be reported</w:t>
      </w:r>
    </w:p>
    <w:p w14:paraId="24204AF9" w14:textId="77777777" w:rsidR="00F739DC" w:rsidRDefault="00F739DC" w:rsidP="00F739DC">
      <w:pPr>
        <w:pStyle w:val="ListParagraph"/>
        <w:numPr>
          <w:ilvl w:val="0"/>
          <w:numId w:val="24"/>
        </w:numPr>
      </w:pPr>
      <w:r>
        <w:t>Parameters requested:</w:t>
      </w:r>
    </w:p>
    <w:p w14:paraId="05E8E869" w14:textId="56EDB24B" w:rsidR="00F739DC" w:rsidRPr="00AF706B" w:rsidRDefault="00F739DC" w:rsidP="00F739DC">
      <w:pPr>
        <w:pStyle w:val="ListParagraph"/>
        <w:numPr>
          <w:ilvl w:val="1"/>
          <w:numId w:val="24"/>
        </w:numPr>
        <w:rPr>
          <w:sz w:val="20"/>
          <w:szCs w:val="20"/>
        </w:rPr>
      </w:pPr>
      <w:r w:rsidRPr="00AF706B">
        <w:rPr>
          <w:sz w:val="20"/>
          <w:szCs w:val="20"/>
        </w:rPr>
        <w:t xml:space="preserve">The temperature </w:t>
      </w:r>
      <w:r w:rsidR="003660DC">
        <w:rPr>
          <w:sz w:val="20"/>
          <w:szCs w:val="20"/>
        </w:rPr>
        <w:t xml:space="preserve">(TEMP) </w:t>
      </w:r>
      <w:r w:rsidRPr="00AF706B">
        <w:rPr>
          <w:sz w:val="20"/>
          <w:szCs w:val="20"/>
        </w:rPr>
        <w:t>and salinity</w:t>
      </w:r>
      <w:r w:rsidR="003660DC">
        <w:rPr>
          <w:sz w:val="20"/>
          <w:szCs w:val="20"/>
        </w:rPr>
        <w:t xml:space="preserve"> (PSAL*)</w:t>
      </w:r>
      <w:r w:rsidRPr="00AF706B">
        <w:rPr>
          <w:sz w:val="20"/>
          <w:szCs w:val="20"/>
        </w:rPr>
        <w:t xml:space="preserve"> at either the start/end of the duration or the minimum/maximum values of the duration</w:t>
      </w:r>
    </w:p>
    <w:p w14:paraId="5328AF3A" w14:textId="595D803B" w:rsidR="00F739DC" w:rsidRPr="0091758B" w:rsidRDefault="00F739DC" w:rsidP="0091758B">
      <w:pPr>
        <w:pStyle w:val="ListParagraph"/>
        <w:numPr>
          <w:ilvl w:val="2"/>
          <w:numId w:val="24"/>
        </w:numPr>
        <w:rPr>
          <w:sz w:val="20"/>
          <w:szCs w:val="20"/>
        </w:rPr>
      </w:pPr>
      <w:r w:rsidRPr="0091758B">
        <w:rPr>
          <w:sz w:val="20"/>
          <w:szCs w:val="20"/>
        </w:rPr>
        <w:t>"TEMPstart", "TEMPend", "TEMPMIN", "TEMPMAX", "PSALstart", "PSALend", "PSALMIN", "PSALMAX”</w:t>
      </w:r>
      <w:r w:rsidR="0091758B" w:rsidRPr="0091758B">
        <w:rPr>
          <w:sz w:val="20"/>
          <w:szCs w:val="20"/>
        </w:rPr>
        <w:t xml:space="preserve"> can also be used.</w:t>
      </w:r>
    </w:p>
    <w:p w14:paraId="1234E0BB" w14:textId="77777777" w:rsidR="00606C87" w:rsidRPr="0091758B" w:rsidRDefault="00606C87" w:rsidP="00606C87">
      <w:pPr>
        <w:ind w:left="1080"/>
        <w:rPr>
          <w:sz w:val="20"/>
          <w:szCs w:val="20"/>
        </w:rPr>
      </w:pPr>
    </w:p>
    <w:p w14:paraId="72B6238E" w14:textId="43AFB566" w:rsidR="00121000" w:rsidRDefault="00001EE1" w:rsidP="00AE1C6A">
      <w:pPr>
        <w:pStyle w:val="ListParagraph"/>
        <w:numPr>
          <w:ilvl w:val="0"/>
          <w:numId w:val="1"/>
        </w:numPr>
      </w:pPr>
      <w:r>
        <w:t>DATSU gives an error stating that sediment data are missing normalisers. What does this mean and why are these necessary?</w:t>
      </w:r>
    </w:p>
    <w:p w14:paraId="2F9C2622" w14:textId="48578164" w:rsidR="00001EE1" w:rsidRDefault="00001EE1" w:rsidP="00121000">
      <w:pPr>
        <w:pStyle w:val="ListParagraph"/>
        <w:numPr>
          <w:ilvl w:val="0"/>
          <w:numId w:val="24"/>
        </w:numPr>
      </w:pPr>
      <w:r w:rsidRPr="00001EE1">
        <w:t>Wh</w:t>
      </w:r>
      <w:r>
        <w:t>en assessing</w:t>
      </w:r>
      <w:r w:rsidRPr="00001EE1">
        <w:t xml:space="preserve"> contamination </w:t>
      </w:r>
      <w:r>
        <w:t>in</w:t>
      </w:r>
      <w:r w:rsidRPr="00001EE1">
        <w:t xml:space="preserve"> sediments, the natural variability </w:t>
      </w:r>
      <w:r>
        <w:t xml:space="preserve">of the sediment composition needs to be taken into account in order to ensure comparable data. Typical Normalisers </w:t>
      </w:r>
      <w:r w:rsidR="006B3F08">
        <w:t xml:space="preserve">(cofactors) </w:t>
      </w:r>
      <w:r>
        <w:t xml:space="preserve">are </w:t>
      </w:r>
      <w:r w:rsidRPr="00001EE1">
        <w:t>grain-size</w:t>
      </w:r>
      <w:r w:rsidR="003D2AD6">
        <w:t xml:space="preserve"> </w:t>
      </w:r>
      <w:r w:rsidR="001B3FDE">
        <w:t xml:space="preserve">distribution </w:t>
      </w:r>
      <w:r w:rsidR="003D2AD6">
        <w:t>(MATRX=SED*, PARAM</w:t>
      </w:r>
      <w:r w:rsidR="001B3FDE">
        <w:t>=GS*)</w:t>
      </w:r>
      <w:r>
        <w:t>, Aluminium</w:t>
      </w:r>
      <w:r w:rsidR="003D2AD6">
        <w:t xml:space="preserve"> (</w:t>
      </w:r>
      <w:r w:rsidR="00DF1B7D">
        <w:t>PARAM=</w:t>
      </w:r>
      <w:r w:rsidR="003D2AD6">
        <w:t>AL)</w:t>
      </w:r>
      <w:r>
        <w:t xml:space="preserve"> and organic carbon</w:t>
      </w:r>
      <w:r w:rsidR="003D2AD6">
        <w:t xml:space="preserve"> (</w:t>
      </w:r>
      <w:r w:rsidR="00DF1B7D">
        <w:t>PARAM=</w:t>
      </w:r>
      <w:r w:rsidR="003D2AD6">
        <w:t>CORG)</w:t>
      </w:r>
      <w:r>
        <w:t xml:space="preserve"> content. </w:t>
      </w:r>
    </w:p>
    <w:p w14:paraId="6AC0200F" w14:textId="445C3180" w:rsidR="00121000" w:rsidRDefault="00001EE1" w:rsidP="00121000">
      <w:pPr>
        <w:pStyle w:val="ListParagraph"/>
        <w:numPr>
          <w:ilvl w:val="0"/>
          <w:numId w:val="24"/>
        </w:numPr>
      </w:pPr>
      <w:r>
        <w:t xml:space="preserve">An excerpt from an OSPAR </w:t>
      </w:r>
      <w:hyperlink r:id="rId108" w:history="1">
        <w:r w:rsidRPr="001B3FDE">
          <w:rPr>
            <w:rStyle w:val="Hyperlink"/>
          </w:rPr>
          <w:t>report</w:t>
        </w:r>
      </w:hyperlink>
      <w:r w:rsidR="001B3FDE">
        <w:t xml:space="preserve"> on assessment criteria</w:t>
      </w:r>
      <w:r>
        <w:t xml:space="preserve"> explains: </w:t>
      </w:r>
      <w:r w:rsidR="003D2AD6">
        <w:t>“</w:t>
      </w:r>
      <w:r w:rsidR="00121000">
        <w:t xml:space="preserve">The procedure that has been used to date </w:t>
      </w:r>
      <w:r>
        <w:t xml:space="preserve">in CEMP data assessments </w:t>
      </w:r>
      <w:r w:rsidR="00121000">
        <w:t>is based upon the frequent observation that, within a localised survey area, contaminant concentrations are generally higher in muddy sediments than in sand. Furthermore, the contaminant concentrations are often linearly related to expressions of the bulk properties of the sediment, such as the particle size distribution or organic carbon content. The geochemical normalisation used by MON is based upon these linear relationships, and seeks to use the normalisation process to express contaminant concentrations in sediments of different bulk properties in terms of the equivalent concentrations in a “typical” muddy sediment, considered to contain 5% aluminium (mainly from clay minerals) and 2.5% organic carbon. The composition selected for this “typical” sediment has been found to be generally appropriate for sediments in and around the North Sea and Celtic Seas. However, it is less applicable to muddy sediments in the Iberian area. Information from Spain and Portugal indicates that typical aluminium concentrations in muddy sediments are around 2%, and that organic carbon concentrations are generally less than 2.5%.</w:t>
      </w:r>
      <w:r w:rsidR="003D2AD6">
        <w:t>”</w:t>
      </w:r>
    </w:p>
    <w:p w14:paraId="1FE3E048" w14:textId="77777777" w:rsidR="002D64EA" w:rsidRPr="00121000" w:rsidRDefault="002D64EA" w:rsidP="002D64EA">
      <w:pPr>
        <w:ind w:left="360"/>
      </w:pPr>
    </w:p>
    <w:p w14:paraId="5AD72EEB" w14:textId="54827287" w:rsidR="00AE1C6A" w:rsidRPr="00C013AF" w:rsidRDefault="00AE1C6A" w:rsidP="00AE1C6A">
      <w:pPr>
        <w:pStyle w:val="ListParagraph"/>
        <w:numPr>
          <w:ilvl w:val="0"/>
          <w:numId w:val="1"/>
        </w:numPr>
      </w:pPr>
      <w:r w:rsidRPr="00AE1C6A">
        <w:rPr>
          <w:lang w:val="nb-NO"/>
        </w:rPr>
        <w:t xml:space="preserve">VDSI: How can I report </w:t>
      </w:r>
      <w:r>
        <w:rPr>
          <w:lang w:val="nb-NO"/>
        </w:rPr>
        <w:t>that</w:t>
      </w:r>
      <w:r w:rsidRPr="00AE1C6A">
        <w:rPr>
          <w:lang w:val="nb-NO"/>
        </w:rPr>
        <w:t xml:space="preserve"> a </w:t>
      </w:r>
      <w:r>
        <w:rPr>
          <w:lang w:val="nb-NO"/>
        </w:rPr>
        <w:t xml:space="preserve">previously monitored </w:t>
      </w:r>
      <w:r w:rsidRPr="00AE1C6A">
        <w:rPr>
          <w:lang w:val="nb-NO"/>
        </w:rPr>
        <w:t>species has disappeared? In our recent imposex survey, we only went to sites that previously had a problem, in order to check on their recovery.  However, at some sites dogwhelks were absent; the population that was previously there was not present.  In the OSPAR scheme this means they have a classification status of “F” (see below), but do not have a VDSI score</w:t>
      </w:r>
      <w:r>
        <w:rPr>
          <w:lang w:val="nb-NO"/>
        </w:rPr>
        <w:t>.</w:t>
      </w:r>
      <w:r w:rsidR="00121000">
        <w:rPr>
          <w:lang w:val="nb-NO"/>
        </w:rPr>
        <w:t xml:space="preserve"> How should I report?</w:t>
      </w:r>
    </w:p>
    <w:p w14:paraId="405CCFA3" w14:textId="0B44A6B5" w:rsidR="00C013AF" w:rsidRPr="00C013AF" w:rsidRDefault="00C013AF" w:rsidP="00C013AF">
      <w:pPr>
        <w:pStyle w:val="ListParagraph"/>
        <w:numPr>
          <w:ilvl w:val="0"/>
          <w:numId w:val="24"/>
        </w:numPr>
      </w:pPr>
      <w:r>
        <w:t>Report:</w:t>
      </w:r>
    </w:p>
    <w:p w14:paraId="0C2FC7F6" w14:textId="00B1CEF2" w:rsidR="00AE1C6A" w:rsidRPr="00B532D1" w:rsidRDefault="00AE1C6A" w:rsidP="00C013AF">
      <w:pPr>
        <w:spacing w:after="0"/>
        <w:ind w:left="1080"/>
      </w:pPr>
      <w:r w:rsidRPr="00C013AF">
        <w:rPr>
          <w:rFonts w:ascii="Arial" w:hAnsi="Arial" w:cs="Arial"/>
        </w:rPr>
        <w:t>PARAM=POPDEN, MATRX=POP, MUNIT=nr/m2, VALUE=0, NOINP=0.</w:t>
      </w:r>
    </w:p>
    <w:p w14:paraId="2016F2FF" w14:textId="77777777" w:rsidR="00B532D1" w:rsidRDefault="00B532D1" w:rsidP="00B532D1">
      <w:pPr>
        <w:spacing w:after="0"/>
        <w:ind w:left="360"/>
      </w:pPr>
    </w:p>
    <w:p w14:paraId="2B74F72E" w14:textId="77777777" w:rsidR="00AE1C6A" w:rsidRPr="0064424C" w:rsidRDefault="00AE1C6A" w:rsidP="00AE1C6A">
      <w:pPr>
        <w:jc w:val="both"/>
      </w:pPr>
      <w:r w:rsidRPr="0064424C">
        <w:rPr>
          <w:bCs/>
        </w:rPr>
        <w:t xml:space="preserve">Table 1.        Interpretations of the assessment classes, which refer to </w:t>
      </w:r>
      <w:r w:rsidRPr="0064424C">
        <w:rPr>
          <w:bCs/>
          <w:i/>
          <w:iCs/>
        </w:rPr>
        <w:t>Nucella lapillus</w:t>
      </w:r>
      <w:r w:rsidRPr="0064424C">
        <w:rPr>
          <w:bCs/>
        </w:rPr>
        <w:t xml:space="preserve"> as representing the most TBT sensitive gastropod species used in the OSPAR monitoring guideline</w:t>
      </w:r>
    </w:p>
    <w:tbl>
      <w:tblPr>
        <w:tblW w:w="9660" w:type="dxa"/>
        <w:tblCellSpacing w:w="22" w:type="dxa"/>
        <w:tblInd w:w="78" w:type="dxa"/>
        <w:tblCellMar>
          <w:left w:w="0" w:type="dxa"/>
          <w:right w:w="0" w:type="dxa"/>
        </w:tblCellMar>
        <w:tblLook w:val="04A0" w:firstRow="1" w:lastRow="0" w:firstColumn="1" w:lastColumn="0" w:noHBand="0" w:noVBand="1"/>
      </w:tblPr>
      <w:tblGrid>
        <w:gridCol w:w="1188"/>
        <w:gridCol w:w="875"/>
        <w:gridCol w:w="7597"/>
      </w:tblGrid>
      <w:tr w:rsidR="00AE1C6A" w14:paraId="0436DE11" w14:textId="77777777" w:rsidTr="00AE1C6A">
        <w:trPr>
          <w:tblCellSpacing w:w="22" w:type="dxa"/>
        </w:trPr>
        <w:tc>
          <w:tcPr>
            <w:tcW w:w="0" w:type="auto"/>
            <w:tcMar>
              <w:top w:w="15" w:type="dxa"/>
              <w:left w:w="15" w:type="dxa"/>
              <w:bottom w:w="15" w:type="dxa"/>
              <w:right w:w="15" w:type="dxa"/>
            </w:tcMar>
            <w:vAlign w:val="center"/>
            <w:hideMark/>
          </w:tcPr>
          <w:p w14:paraId="413B71AF" w14:textId="77777777" w:rsidR="00AE1C6A" w:rsidRDefault="00AE1C6A">
            <w:pPr>
              <w:spacing w:before="60"/>
              <w:jc w:val="center"/>
            </w:pPr>
            <w:r>
              <w:rPr>
                <w:rFonts w:ascii="Calibri" w:hAnsi="Calibri"/>
                <w:b/>
                <w:bCs/>
                <w:sz w:val="20"/>
                <w:szCs w:val="20"/>
              </w:rPr>
              <w:t>Assessment class</w:t>
            </w:r>
          </w:p>
        </w:tc>
        <w:tc>
          <w:tcPr>
            <w:tcW w:w="0" w:type="auto"/>
            <w:tcMar>
              <w:top w:w="15" w:type="dxa"/>
              <w:left w:w="15" w:type="dxa"/>
              <w:bottom w:w="15" w:type="dxa"/>
              <w:right w:w="15" w:type="dxa"/>
            </w:tcMar>
            <w:vAlign w:val="center"/>
            <w:hideMark/>
          </w:tcPr>
          <w:p w14:paraId="2085157A" w14:textId="77777777" w:rsidR="00AE1C6A" w:rsidRDefault="00AE1C6A">
            <w:pPr>
              <w:spacing w:before="60"/>
              <w:jc w:val="center"/>
            </w:pPr>
            <w:r>
              <w:rPr>
                <w:rFonts w:ascii="Calibri" w:hAnsi="Calibri"/>
                <w:b/>
                <w:bCs/>
                <w:i/>
                <w:iCs/>
                <w:sz w:val="20"/>
                <w:szCs w:val="20"/>
              </w:rPr>
              <w:t>Nucella</w:t>
            </w:r>
            <w:r>
              <w:rPr>
                <w:rFonts w:ascii="Calibri" w:hAnsi="Calibri"/>
                <w:b/>
                <w:bCs/>
                <w:sz w:val="20"/>
                <w:szCs w:val="20"/>
              </w:rPr>
              <w:t xml:space="preserve"> VDSI</w:t>
            </w:r>
          </w:p>
        </w:tc>
        <w:tc>
          <w:tcPr>
            <w:tcW w:w="0" w:type="auto"/>
            <w:tcMar>
              <w:top w:w="15" w:type="dxa"/>
              <w:left w:w="15" w:type="dxa"/>
              <w:bottom w:w="15" w:type="dxa"/>
              <w:right w:w="15" w:type="dxa"/>
            </w:tcMar>
            <w:vAlign w:val="center"/>
            <w:hideMark/>
          </w:tcPr>
          <w:p w14:paraId="2C95A710" w14:textId="77777777" w:rsidR="00AE1C6A" w:rsidRDefault="00AE1C6A">
            <w:pPr>
              <w:spacing w:before="60"/>
              <w:jc w:val="both"/>
            </w:pPr>
            <w:r>
              <w:rPr>
                <w:rFonts w:ascii="Calibri" w:hAnsi="Calibri"/>
                <w:b/>
                <w:bCs/>
                <w:sz w:val="20"/>
                <w:szCs w:val="20"/>
              </w:rPr>
              <w:t>Effects and impacts</w:t>
            </w:r>
          </w:p>
        </w:tc>
      </w:tr>
      <w:tr w:rsidR="00AE1C6A" w14:paraId="2065BC0C" w14:textId="77777777" w:rsidTr="00AE1C6A">
        <w:trPr>
          <w:tblCellSpacing w:w="22" w:type="dxa"/>
        </w:trPr>
        <w:tc>
          <w:tcPr>
            <w:tcW w:w="0" w:type="auto"/>
            <w:tcMar>
              <w:top w:w="15" w:type="dxa"/>
              <w:left w:w="15" w:type="dxa"/>
              <w:bottom w:w="15" w:type="dxa"/>
              <w:right w:w="15" w:type="dxa"/>
            </w:tcMar>
            <w:vAlign w:val="center"/>
            <w:hideMark/>
          </w:tcPr>
          <w:p w14:paraId="47F1F011" w14:textId="77777777" w:rsidR="00AE1C6A" w:rsidRDefault="00AE1C6A">
            <w:pPr>
              <w:spacing w:before="120" w:after="120"/>
              <w:jc w:val="center"/>
            </w:pPr>
            <w:r>
              <w:rPr>
                <w:sz w:val="20"/>
                <w:szCs w:val="20"/>
              </w:rPr>
              <w:t>A</w:t>
            </w:r>
          </w:p>
        </w:tc>
        <w:tc>
          <w:tcPr>
            <w:tcW w:w="0" w:type="auto"/>
            <w:tcMar>
              <w:top w:w="15" w:type="dxa"/>
              <w:left w:w="15" w:type="dxa"/>
              <w:bottom w:w="15" w:type="dxa"/>
              <w:right w:w="15" w:type="dxa"/>
            </w:tcMar>
            <w:vAlign w:val="center"/>
            <w:hideMark/>
          </w:tcPr>
          <w:p w14:paraId="2793975E" w14:textId="77777777" w:rsidR="00AE1C6A" w:rsidRDefault="00AE1C6A">
            <w:pPr>
              <w:spacing w:before="120" w:after="120"/>
              <w:jc w:val="center"/>
            </w:pPr>
            <w:r>
              <w:rPr>
                <w:sz w:val="20"/>
                <w:szCs w:val="20"/>
              </w:rPr>
              <w:t>VDSI = &lt;0.3</w:t>
            </w:r>
          </w:p>
        </w:tc>
        <w:tc>
          <w:tcPr>
            <w:tcW w:w="0" w:type="auto"/>
            <w:tcMar>
              <w:top w:w="15" w:type="dxa"/>
              <w:left w:w="15" w:type="dxa"/>
              <w:bottom w:w="15" w:type="dxa"/>
              <w:right w:w="15" w:type="dxa"/>
            </w:tcMar>
            <w:vAlign w:val="center"/>
            <w:hideMark/>
          </w:tcPr>
          <w:p w14:paraId="6422A6CC" w14:textId="77777777" w:rsidR="00AE1C6A" w:rsidRDefault="00AE1C6A">
            <w:pPr>
              <w:spacing w:before="120" w:after="120"/>
              <w:jc w:val="both"/>
            </w:pPr>
            <w:r>
              <w:rPr>
                <w:sz w:val="20"/>
                <w:szCs w:val="20"/>
              </w:rPr>
              <w:t>The level of imposex in the more sensitive gastropod species is close to zero (0 - ~30% of females have imposex) indicating exposure to TBT concentrations close to zero, which is the objective in the OSPAR hazardous substances Strategy.</w:t>
            </w:r>
          </w:p>
        </w:tc>
      </w:tr>
      <w:tr w:rsidR="00AE1C6A" w14:paraId="3AAC515D" w14:textId="77777777" w:rsidTr="00AE1C6A">
        <w:trPr>
          <w:tblCellSpacing w:w="22" w:type="dxa"/>
        </w:trPr>
        <w:tc>
          <w:tcPr>
            <w:tcW w:w="0" w:type="auto"/>
            <w:tcMar>
              <w:top w:w="15" w:type="dxa"/>
              <w:left w:w="15" w:type="dxa"/>
              <w:bottom w:w="15" w:type="dxa"/>
              <w:right w:w="15" w:type="dxa"/>
            </w:tcMar>
            <w:vAlign w:val="center"/>
            <w:hideMark/>
          </w:tcPr>
          <w:p w14:paraId="79EBED53" w14:textId="77777777" w:rsidR="00AE1C6A" w:rsidRDefault="00AE1C6A">
            <w:pPr>
              <w:spacing w:before="120" w:after="120"/>
              <w:jc w:val="center"/>
            </w:pPr>
            <w:r>
              <w:rPr>
                <w:sz w:val="20"/>
                <w:szCs w:val="20"/>
              </w:rPr>
              <w:t>B</w:t>
            </w:r>
          </w:p>
        </w:tc>
        <w:tc>
          <w:tcPr>
            <w:tcW w:w="0" w:type="auto"/>
            <w:tcMar>
              <w:top w:w="15" w:type="dxa"/>
              <w:left w:w="15" w:type="dxa"/>
              <w:bottom w:w="15" w:type="dxa"/>
              <w:right w:w="15" w:type="dxa"/>
            </w:tcMar>
            <w:vAlign w:val="center"/>
            <w:hideMark/>
          </w:tcPr>
          <w:p w14:paraId="6AFC889A" w14:textId="77777777" w:rsidR="00AE1C6A" w:rsidRDefault="00AE1C6A">
            <w:pPr>
              <w:spacing w:before="120" w:after="120"/>
              <w:jc w:val="center"/>
            </w:pPr>
            <w:r>
              <w:rPr>
                <w:sz w:val="20"/>
                <w:szCs w:val="20"/>
              </w:rPr>
              <w:t>VDSI = 0.3 - &lt;2.0</w:t>
            </w:r>
          </w:p>
        </w:tc>
        <w:tc>
          <w:tcPr>
            <w:tcW w:w="0" w:type="auto"/>
            <w:tcMar>
              <w:top w:w="15" w:type="dxa"/>
              <w:left w:w="15" w:type="dxa"/>
              <w:bottom w:w="15" w:type="dxa"/>
              <w:right w:w="15" w:type="dxa"/>
            </w:tcMar>
            <w:vAlign w:val="center"/>
            <w:hideMark/>
          </w:tcPr>
          <w:p w14:paraId="75117B19" w14:textId="77777777" w:rsidR="00AE1C6A" w:rsidRDefault="00AE1C6A">
            <w:pPr>
              <w:spacing w:before="120" w:after="120"/>
              <w:jc w:val="both"/>
            </w:pPr>
            <w:r>
              <w:rPr>
                <w:sz w:val="20"/>
                <w:szCs w:val="20"/>
              </w:rPr>
              <w:t xml:space="preserve">The level of imposex in the more sensitive gastropod species (~30 - ~100 % of the females have imposex) indicates exposure to TBT concentrations below the EAC derived for TBT. E.g. adverse effects in the more sensitive taxa of the ecosystem caused by long-term exposure to TBT are predicted to be unlikely to occur. </w:t>
            </w:r>
          </w:p>
        </w:tc>
      </w:tr>
      <w:tr w:rsidR="00AE1C6A" w14:paraId="31E14B11" w14:textId="77777777" w:rsidTr="00AE1C6A">
        <w:trPr>
          <w:tblCellSpacing w:w="22" w:type="dxa"/>
        </w:trPr>
        <w:tc>
          <w:tcPr>
            <w:tcW w:w="0" w:type="auto"/>
            <w:tcMar>
              <w:top w:w="15" w:type="dxa"/>
              <w:left w:w="15" w:type="dxa"/>
              <w:bottom w:w="15" w:type="dxa"/>
              <w:right w:w="15" w:type="dxa"/>
            </w:tcMar>
            <w:vAlign w:val="center"/>
            <w:hideMark/>
          </w:tcPr>
          <w:p w14:paraId="7FBA2A2F" w14:textId="77777777" w:rsidR="00AE1C6A" w:rsidRDefault="00AE1C6A">
            <w:pPr>
              <w:spacing w:before="120" w:after="120"/>
              <w:jc w:val="center"/>
            </w:pPr>
            <w:r>
              <w:rPr>
                <w:sz w:val="20"/>
                <w:szCs w:val="20"/>
              </w:rPr>
              <w:t>C</w:t>
            </w:r>
          </w:p>
        </w:tc>
        <w:tc>
          <w:tcPr>
            <w:tcW w:w="0" w:type="auto"/>
            <w:tcMar>
              <w:top w:w="15" w:type="dxa"/>
              <w:left w:w="15" w:type="dxa"/>
              <w:bottom w:w="15" w:type="dxa"/>
              <w:right w:w="15" w:type="dxa"/>
            </w:tcMar>
            <w:vAlign w:val="center"/>
            <w:hideMark/>
          </w:tcPr>
          <w:p w14:paraId="23F13F44" w14:textId="77777777" w:rsidR="00AE1C6A" w:rsidRDefault="00AE1C6A">
            <w:pPr>
              <w:spacing w:before="120" w:after="120"/>
              <w:jc w:val="center"/>
            </w:pPr>
            <w:r>
              <w:rPr>
                <w:sz w:val="20"/>
                <w:szCs w:val="20"/>
              </w:rPr>
              <w:t>VDSI = 2.0 - &lt;4.0</w:t>
            </w:r>
          </w:p>
        </w:tc>
        <w:tc>
          <w:tcPr>
            <w:tcW w:w="0" w:type="auto"/>
            <w:tcMar>
              <w:top w:w="15" w:type="dxa"/>
              <w:left w:w="15" w:type="dxa"/>
              <w:bottom w:w="15" w:type="dxa"/>
              <w:right w:w="15" w:type="dxa"/>
            </w:tcMar>
            <w:vAlign w:val="center"/>
            <w:hideMark/>
          </w:tcPr>
          <w:p w14:paraId="7914E6A5" w14:textId="77777777" w:rsidR="00AE1C6A" w:rsidRDefault="00AE1C6A">
            <w:pPr>
              <w:spacing w:before="120" w:after="120"/>
              <w:jc w:val="both"/>
            </w:pPr>
            <w:r>
              <w:rPr>
                <w:sz w:val="20"/>
                <w:szCs w:val="20"/>
              </w:rPr>
              <w:t xml:space="preserve">The level of imposex in the more sensitive gastropod species indicates exposure to TBT concentrations higher than the EAC derived for TBT. E.g. there is a risk of adverse effects, such as reduced growth and recruitment, in the more sensitive taxa of the ecosystem caused by long-term exposure to TBT. </w:t>
            </w:r>
          </w:p>
        </w:tc>
      </w:tr>
      <w:tr w:rsidR="00AE1C6A" w14:paraId="158087B4" w14:textId="77777777" w:rsidTr="00AE1C6A">
        <w:trPr>
          <w:tblCellSpacing w:w="22" w:type="dxa"/>
        </w:trPr>
        <w:tc>
          <w:tcPr>
            <w:tcW w:w="0" w:type="auto"/>
            <w:tcMar>
              <w:top w:w="15" w:type="dxa"/>
              <w:left w:w="15" w:type="dxa"/>
              <w:bottom w:w="15" w:type="dxa"/>
              <w:right w:w="15" w:type="dxa"/>
            </w:tcMar>
            <w:vAlign w:val="center"/>
            <w:hideMark/>
          </w:tcPr>
          <w:p w14:paraId="2B09A039" w14:textId="77777777" w:rsidR="00AE1C6A" w:rsidRDefault="00AE1C6A">
            <w:pPr>
              <w:spacing w:before="120" w:after="120"/>
              <w:jc w:val="center"/>
            </w:pPr>
            <w:r>
              <w:rPr>
                <w:sz w:val="20"/>
                <w:szCs w:val="20"/>
              </w:rPr>
              <w:t>D</w:t>
            </w:r>
          </w:p>
        </w:tc>
        <w:tc>
          <w:tcPr>
            <w:tcW w:w="0" w:type="auto"/>
            <w:tcMar>
              <w:top w:w="15" w:type="dxa"/>
              <w:left w:w="15" w:type="dxa"/>
              <w:bottom w:w="15" w:type="dxa"/>
              <w:right w:w="15" w:type="dxa"/>
            </w:tcMar>
            <w:vAlign w:val="center"/>
            <w:hideMark/>
          </w:tcPr>
          <w:p w14:paraId="2B546467" w14:textId="77777777" w:rsidR="00AE1C6A" w:rsidRDefault="00AE1C6A">
            <w:pPr>
              <w:spacing w:before="120" w:after="120"/>
              <w:jc w:val="center"/>
            </w:pPr>
            <w:r>
              <w:rPr>
                <w:sz w:val="20"/>
                <w:szCs w:val="20"/>
              </w:rPr>
              <w:t>VDSI = 4.0 - 5.0</w:t>
            </w:r>
          </w:p>
        </w:tc>
        <w:tc>
          <w:tcPr>
            <w:tcW w:w="0" w:type="auto"/>
            <w:tcMar>
              <w:top w:w="15" w:type="dxa"/>
              <w:left w:w="15" w:type="dxa"/>
              <w:bottom w:w="15" w:type="dxa"/>
              <w:right w:w="15" w:type="dxa"/>
            </w:tcMar>
            <w:vAlign w:val="center"/>
            <w:hideMark/>
          </w:tcPr>
          <w:p w14:paraId="5F9C9803" w14:textId="77777777" w:rsidR="00AE1C6A" w:rsidRDefault="00AE1C6A">
            <w:pPr>
              <w:spacing w:before="120" w:after="120"/>
              <w:jc w:val="both"/>
            </w:pPr>
            <w:r>
              <w:rPr>
                <w:sz w:val="20"/>
                <w:szCs w:val="20"/>
              </w:rPr>
              <w:t xml:space="preserve">The reproductive capacity in the populations of the more sensitive gastropod species, such as </w:t>
            </w:r>
            <w:r>
              <w:rPr>
                <w:i/>
                <w:iCs/>
                <w:sz w:val="20"/>
                <w:szCs w:val="20"/>
              </w:rPr>
              <w:t>Nucella lapillus</w:t>
            </w:r>
            <w:r>
              <w:rPr>
                <w:sz w:val="20"/>
                <w:szCs w:val="20"/>
              </w:rPr>
              <w:t>, is affected as a result of the presence of sterile females, but some reproductively capable females remain. E.g. there is evidence of adverse effects, which can be directly associated with the exposure to TBT.</w:t>
            </w:r>
          </w:p>
        </w:tc>
      </w:tr>
      <w:tr w:rsidR="00AE1C6A" w14:paraId="3DC17766" w14:textId="77777777" w:rsidTr="00AE1C6A">
        <w:trPr>
          <w:tblCellSpacing w:w="22" w:type="dxa"/>
        </w:trPr>
        <w:tc>
          <w:tcPr>
            <w:tcW w:w="0" w:type="auto"/>
            <w:tcMar>
              <w:top w:w="15" w:type="dxa"/>
              <w:left w:w="15" w:type="dxa"/>
              <w:bottom w:w="15" w:type="dxa"/>
              <w:right w:w="15" w:type="dxa"/>
            </w:tcMar>
            <w:vAlign w:val="center"/>
            <w:hideMark/>
          </w:tcPr>
          <w:p w14:paraId="7EE2CB58" w14:textId="77777777" w:rsidR="00AE1C6A" w:rsidRDefault="00AE1C6A">
            <w:pPr>
              <w:spacing w:before="120" w:after="120"/>
              <w:jc w:val="center"/>
            </w:pPr>
            <w:r>
              <w:rPr>
                <w:sz w:val="20"/>
                <w:szCs w:val="20"/>
              </w:rPr>
              <w:t>E</w:t>
            </w:r>
          </w:p>
        </w:tc>
        <w:tc>
          <w:tcPr>
            <w:tcW w:w="0" w:type="auto"/>
            <w:tcMar>
              <w:top w:w="15" w:type="dxa"/>
              <w:left w:w="15" w:type="dxa"/>
              <w:bottom w:w="15" w:type="dxa"/>
              <w:right w:w="15" w:type="dxa"/>
            </w:tcMar>
            <w:vAlign w:val="center"/>
            <w:hideMark/>
          </w:tcPr>
          <w:p w14:paraId="5D9FEFB2" w14:textId="77777777" w:rsidR="00AE1C6A" w:rsidRDefault="00AE1C6A">
            <w:pPr>
              <w:spacing w:before="120" w:after="120"/>
              <w:jc w:val="center"/>
            </w:pPr>
            <w:r>
              <w:rPr>
                <w:sz w:val="20"/>
                <w:szCs w:val="20"/>
              </w:rPr>
              <w:t>VDSI = &gt; 5.0</w:t>
            </w:r>
          </w:p>
        </w:tc>
        <w:tc>
          <w:tcPr>
            <w:tcW w:w="0" w:type="auto"/>
            <w:tcMar>
              <w:top w:w="15" w:type="dxa"/>
              <w:left w:w="15" w:type="dxa"/>
              <w:bottom w:w="15" w:type="dxa"/>
              <w:right w:w="15" w:type="dxa"/>
            </w:tcMar>
            <w:vAlign w:val="center"/>
            <w:hideMark/>
          </w:tcPr>
          <w:p w14:paraId="5BBB5BE6" w14:textId="77777777" w:rsidR="00AE1C6A" w:rsidRDefault="00AE1C6A">
            <w:pPr>
              <w:spacing w:before="120" w:after="120"/>
              <w:jc w:val="both"/>
            </w:pPr>
            <w:r>
              <w:rPr>
                <w:sz w:val="20"/>
                <w:szCs w:val="20"/>
              </w:rPr>
              <w:t xml:space="preserve">Populations of the more sensitive gastropod species, such as </w:t>
            </w:r>
            <w:r>
              <w:rPr>
                <w:i/>
                <w:iCs/>
                <w:sz w:val="20"/>
                <w:szCs w:val="20"/>
              </w:rPr>
              <w:t>Nucella lapillus</w:t>
            </w:r>
            <w:r>
              <w:rPr>
                <w:sz w:val="20"/>
                <w:szCs w:val="20"/>
              </w:rPr>
              <w:t>, are unable to reproduce. The majority, if not all females within the population have been sterilised.</w:t>
            </w:r>
          </w:p>
        </w:tc>
      </w:tr>
      <w:tr w:rsidR="00AE1C6A" w14:paraId="02FEEA71" w14:textId="77777777" w:rsidTr="00AE1C6A">
        <w:trPr>
          <w:tblCellSpacing w:w="22" w:type="dxa"/>
        </w:trPr>
        <w:tc>
          <w:tcPr>
            <w:tcW w:w="0" w:type="auto"/>
            <w:tcMar>
              <w:top w:w="15" w:type="dxa"/>
              <w:left w:w="15" w:type="dxa"/>
              <w:bottom w:w="15" w:type="dxa"/>
              <w:right w:w="15" w:type="dxa"/>
            </w:tcMar>
            <w:vAlign w:val="center"/>
            <w:hideMark/>
          </w:tcPr>
          <w:p w14:paraId="420E4CA9" w14:textId="77777777" w:rsidR="00AE1C6A" w:rsidRPr="00CD1662" w:rsidRDefault="00AE1C6A">
            <w:pPr>
              <w:spacing w:before="120" w:after="120"/>
              <w:jc w:val="center"/>
              <w:rPr>
                <w:b/>
              </w:rPr>
            </w:pPr>
            <w:r w:rsidRPr="00CD1662">
              <w:rPr>
                <w:b/>
                <w:sz w:val="20"/>
                <w:szCs w:val="20"/>
              </w:rPr>
              <w:t>F</w:t>
            </w:r>
          </w:p>
        </w:tc>
        <w:tc>
          <w:tcPr>
            <w:tcW w:w="0" w:type="auto"/>
            <w:tcMar>
              <w:top w:w="15" w:type="dxa"/>
              <w:left w:w="15" w:type="dxa"/>
              <w:bottom w:w="15" w:type="dxa"/>
              <w:right w:w="15" w:type="dxa"/>
            </w:tcMar>
            <w:vAlign w:val="center"/>
            <w:hideMark/>
          </w:tcPr>
          <w:p w14:paraId="399FC99C" w14:textId="77777777" w:rsidR="00AE1C6A" w:rsidRPr="00CD1662" w:rsidRDefault="00AE1C6A">
            <w:pPr>
              <w:spacing w:before="120" w:after="120"/>
              <w:jc w:val="center"/>
              <w:rPr>
                <w:b/>
              </w:rPr>
            </w:pPr>
            <w:r w:rsidRPr="00CD1662">
              <w:rPr>
                <w:b/>
                <w:sz w:val="20"/>
                <w:szCs w:val="20"/>
              </w:rPr>
              <w:t>VDSI = -</w:t>
            </w:r>
          </w:p>
        </w:tc>
        <w:tc>
          <w:tcPr>
            <w:tcW w:w="0" w:type="auto"/>
            <w:tcMar>
              <w:top w:w="15" w:type="dxa"/>
              <w:left w:w="15" w:type="dxa"/>
              <w:bottom w:w="15" w:type="dxa"/>
              <w:right w:w="15" w:type="dxa"/>
            </w:tcMar>
            <w:vAlign w:val="center"/>
            <w:hideMark/>
          </w:tcPr>
          <w:p w14:paraId="420633D3" w14:textId="77777777" w:rsidR="00AE1C6A" w:rsidRDefault="00AE1C6A">
            <w:pPr>
              <w:spacing w:before="120" w:after="120"/>
              <w:jc w:val="both"/>
            </w:pPr>
            <w:r>
              <w:rPr>
                <w:sz w:val="20"/>
                <w:szCs w:val="20"/>
              </w:rPr>
              <w:t xml:space="preserve">The populations of the more sensitive gastropod species, such as </w:t>
            </w:r>
            <w:r>
              <w:rPr>
                <w:i/>
                <w:iCs/>
                <w:sz w:val="20"/>
                <w:szCs w:val="20"/>
              </w:rPr>
              <w:t>Nucella lapillus</w:t>
            </w:r>
            <w:r>
              <w:rPr>
                <w:sz w:val="20"/>
                <w:szCs w:val="20"/>
              </w:rPr>
              <w:t xml:space="preserve"> and </w:t>
            </w:r>
            <w:r>
              <w:rPr>
                <w:i/>
                <w:iCs/>
                <w:sz w:val="20"/>
                <w:szCs w:val="20"/>
              </w:rPr>
              <w:t>Ocinebrina aciculata</w:t>
            </w:r>
            <w:r>
              <w:rPr>
                <w:sz w:val="20"/>
                <w:szCs w:val="20"/>
              </w:rPr>
              <w:t>, are absent/expired.</w:t>
            </w:r>
          </w:p>
        </w:tc>
      </w:tr>
    </w:tbl>
    <w:p w14:paraId="08749ACA" w14:textId="77777777" w:rsidR="00AE1C6A" w:rsidRDefault="00AE1C6A" w:rsidP="00C7126E">
      <w:pPr>
        <w:pStyle w:val="ListParagraph"/>
        <w:ind w:left="0"/>
        <w:rPr>
          <w:lang w:val="nb-NO"/>
        </w:rPr>
      </w:pPr>
    </w:p>
    <w:p w14:paraId="7C62F187" w14:textId="77777777" w:rsidR="008D216E" w:rsidRDefault="008D216E" w:rsidP="008D216E">
      <w:pPr>
        <w:pStyle w:val="ListParagraph"/>
        <w:numPr>
          <w:ilvl w:val="0"/>
          <w:numId w:val="1"/>
        </w:numPr>
        <w:rPr>
          <w:lang w:val="nb-NO"/>
        </w:rPr>
      </w:pPr>
      <w:r>
        <w:rPr>
          <w:lang w:val="nb-NO"/>
        </w:rPr>
        <w:t>What MUNIT should I use to report numbers?</w:t>
      </w:r>
    </w:p>
    <w:p w14:paraId="7AD8B713" w14:textId="71E00B0B" w:rsidR="00F17DD8" w:rsidRDefault="008D216E" w:rsidP="008D216E">
      <w:pPr>
        <w:rPr>
          <w:lang w:val="nb-NO"/>
        </w:rPr>
      </w:pPr>
      <w:r>
        <w:rPr>
          <w:lang w:val="nb-NO"/>
        </w:rPr>
        <w:t xml:space="preserve">In general, for diseases, use MUNIT </w:t>
      </w:r>
      <w:r w:rsidR="008641DF" w:rsidRPr="003A1165">
        <w:t>“</w:t>
      </w:r>
      <w:r>
        <w:rPr>
          <w:lang w:val="nb-NO"/>
        </w:rPr>
        <w:t>AFNR</w:t>
      </w:r>
      <w:r w:rsidR="008641DF" w:rsidRPr="003A1165">
        <w:t>“</w:t>
      </w:r>
      <w:r>
        <w:rPr>
          <w:lang w:val="nb-NO"/>
        </w:rPr>
        <w:t xml:space="preserve">, affected number. </w:t>
      </w:r>
      <w:r w:rsidR="007B635F">
        <w:rPr>
          <w:lang w:val="nb-NO"/>
        </w:rPr>
        <w:t xml:space="preserve">There will then be a check against the field NOINP (total number) to make sure that the data are reported correctly. </w:t>
      </w:r>
      <w:r>
        <w:rPr>
          <w:lang w:val="nb-NO"/>
        </w:rPr>
        <w:t xml:space="preserve">Note that some parameters require specific MUNITs or MATRX. </w:t>
      </w:r>
      <w:r w:rsidR="00F17DD8">
        <w:rPr>
          <w:lang w:val="nb-NO"/>
        </w:rPr>
        <w:t>For example:</w:t>
      </w:r>
    </w:p>
    <w:p w14:paraId="66F44C4F" w14:textId="77777777" w:rsidR="00F17DD8" w:rsidRDefault="001A30CA" w:rsidP="00F17DD8">
      <w:pPr>
        <w:pStyle w:val="ListParagraph"/>
        <w:numPr>
          <w:ilvl w:val="0"/>
          <w:numId w:val="2"/>
        </w:numPr>
        <w:rPr>
          <w:lang w:val="nb-NO"/>
        </w:rPr>
      </w:pPr>
      <w:r>
        <w:rPr>
          <w:lang w:val="nb-NO"/>
        </w:rPr>
        <w:t>P</w:t>
      </w:r>
      <w:r w:rsidR="00DB3960" w:rsidRPr="00F17DD8">
        <w:rPr>
          <w:lang w:val="nb-NO"/>
        </w:rPr>
        <w:t>arameters with percent in the code or description must be reported with MUNIT %.</w:t>
      </w:r>
    </w:p>
    <w:p w14:paraId="45206F01" w14:textId="0C8CBC68" w:rsidR="00F17DD8" w:rsidRDefault="00F17DD8" w:rsidP="00F17DD8">
      <w:pPr>
        <w:pStyle w:val="ListParagraph"/>
        <w:numPr>
          <w:ilvl w:val="0"/>
          <w:numId w:val="2"/>
        </w:numPr>
        <w:rPr>
          <w:lang w:val="nb-NO"/>
        </w:rPr>
      </w:pPr>
      <w:r>
        <w:rPr>
          <w:lang w:val="nb-NO"/>
        </w:rPr>
        <w:t>MATRX BRD</w:t>
      </w:r>
      <w:r w:rsidR="00AB44A5">
        <w:rPr>
          <w:lang w:val="nb-NO"/>
        </w:rPr>
        <w:t xml:space="preserve"> </w:t>
      </w:r>
      <w:r w:rsidR="009D058D">
        <w:rPr>
          <w:lang w:val="nb-NO"/>
        </w:rPr>
        <w:t xml:space="preserve">(Brood) </w:t>
      </w:r>
      <w:r w:rsidR="00AB44A5">
        <w:rPr>
          <w:lang w:val="nb-NO"/>
        </w:rPr>
        <w:t xml:space="preserve">or </w:t>
      </w:r>
      <w:r>
        <w:rPr>
          <w:lang w:val="nb-NO"/>
        </w:rPr>
        <w:t>FRY reporting parameters such as FECUND</w:t>
      </w:r>
      <w:r w:rsidR="00AB44A5">
        <w:rPr>
          <w:lang w:val="nb-NO"/>
        </w:rPr>
        <w:t xml:space="preserve"> or </w:t>
      </w:r>
      <w:r>
        <w:rPr>
          <w:lang w:val="nb-NO"/>
        </w:rPr>
        <w:t>NAD should report MUNIT</w:t>
      </w:r>
      <w:r w:rsidR="00345869" w:rsidRPr="00345869">
        <w:t xml:space="preserve"> </w:t>
      </w:r>
      <w:r w:rsidR="00345869" w:rsidRPr="003A1165">
        <w:t>“</w:t>
      </w:r>
      <w:r>
        <w:rPr>
          <w:lang w:val="nb-NO"/>
        </w:rPr>
        <w:t>NR</w:t>
      </w:r>
      <w:r w:rsidR="00345869" w:rsidRPr="003A1165">
        <w:t>“</w:t>
      </w:r>
      <w:r>
        <w:rPr>
          <w:lang w:val="nb-NO"/>
        </w:rPr>
        <w:t>.</w:t>
      </w:r>
    </w:p>
    <w:p w14:paraId="084F6052" w14:textId="77777777" w:rsidR="008D216E" w:rsidRPr="00F17DD8" w:rsidRDefault="001A7A4D" w:rsidP="007731AB">
      <w:pPr>
        <w:pStyle w:val="ListParagraph"/>
        <w:ind w:left="0"/>
        <w:rPr>
          <w:lang w:val="nb-NO"/>
        </w:rPr>
      </w:pPr>
      <w:r>
        <w:rPr>
          <w:lang w:val="nb-NO"/>
        </w:rPr>
        <w:t>Check</w:t>
      </w:r>
      <w:r w:rsidR="008D216E" w:rsidRPr="00F17DD8">
        <w:rPr>
          <w:lang w:val="nb-NO"/>
        </w:rPr>
        <w:t xml:space="preserve"> the QC database</w:t>
      </w:r>
      <w:r w:rsidR="00D619A1" w:rsidRPr="00F17DD8">
        <w:rPr>
          <w:lang w:val="nb-NO"/>
        </w:rPr>
        <w:t>, export it,</w:t>
      </w:r>
      <w:r w:rsidR="008D216E" w:rsidRPr="00F17DD8">
        <w:rPr>
          <w:lang w:val="nb-NO"/>
        </w:rPr>
        <w:t xml:space="preserve"> and search for the relevant parameter for more information.</w:t>
      </w:r>
    </w:p>
    <w:p w14:paraId="682ECCEE" w14:textId="77777777" w:rsidR="000F6CDC" w:rsidRDefault="000F6CDC" w:rsidP="000F6CDC">
      <w:pPr>
        <w:pStyle w:val="Heading1"/>
      </w:pPr>
      <w:bookmarkStart w:id="13" w:name="_AUTO-RESUBMISSION"/>
      <w:bookmarkStart w:id="14" w:name="_Toc2191642"/>
      <w:bookmarkEnd w:id="13"/>
      <w:r w:rsidRPr="000F6CDC">
        <w:t>AUTO-RESUBMISSION</w:t>
      </w:r>
      <w:bookmarkEnd w:id="14"/>
    </w:p>
    <w:p w14:paraId="6678A791" w14:textId="77777777" w:rsidR="00090597" w:rsidRPr="00090597" w:rsidRDefault="00090597" w:rsidP="00090597">
      <w:pPr>
        <w:pStyle w:val="ListParagraph"/>
        <w:numPr>
          <w:ilvl w:val="0"/>
          <w:numId w:val="1"/>
        </w:numPr>
        <w:rPr>
          <w:lang w:val="nb-NO"/>
        </w:rPr>
      </w:pPr>
      <w:r w:rsidRPr="00090597">
        <w:rPr>
          <w:lang w:val="nb-NO"/>
        </w:rPr>
        <w:t>How can I make corrections to my data?</w:t>
      </w:r>
    </w:p>
    <w:p w14:paraId="3DC14F1A" w14:textId="41779339" w:rsidR="00090597" w:rsidRDefault="00090597" w:rsidP="00090597">
      <w:r w:rsidRPr="003A1165">
        <w:t>If you wish to resubmit</w:t>
      </w:r>
      <w:r w:rsidR="003A1165">
        <w:t xml:space="preserve"> the data</w:t>
      </w:r>
      <w:r w:rsidRPr="003A1165">
        <w:t xml:space="preserve">, you can do so by using the automatic </w:t>
      </w:r>
      <w:r w:rsidR="00CD274F">
        <w:t>R</w:t>
      </w:r>
      <w:r w:rsidRPr="003A1165">
        <w:t>esubmission facility.</w:t>
      </w:r>
      <w:r w:rsidR="00CD274F">
        <w:t xml:space="preserve"> Log in with your user/password and s</w:t>
      </w:r>
      <w:r w:rsidRPr="003A1165">
        <w:t xml:space="preserve">creen your file as usual using DATSU. </w:t>
      </w:r>
      <w:r w:rsidR="00CD274F">
        <w:t xml:space="preserve">If you can’t remember your password, reset it at </w:t>
      </w:r>
      <w:hyperlink r:id="rId109" w:history="1">
        <w:r w:rsidR="00CD274F" w:rsidRPr="00B07D43">
          <w:rPr>
            <w:rStyle w:val="Hyperlink"/>
          </w:rPr>
          <w:t>http://ices.dk/Pages/Password.aspx</w:t>
        </w:r>
      </w:hyperlink>
      <w:r w:rsidR="00CD274F">
        <w:t xml:space="preserve">. </w:t>
      </w:r>
      <w:r w:rsidRPr="003A1165">
        <w:t xml:space="preserve">If the file is already in the database and there are no critical errors in the resubmission, the report will show a new link  with the text “This could be a resubmission, click here to try to resubmit file”. Press this link and a new page will open asking for your user name and password. </w:t>
      </w:r>
    </w:p>
    <w:p w14:paraId="3C0461BA" w14:textId="50940225" w:rsidR="00090597" w:rsidRDefault="00090597" w:rsidP="00090597">
      <w:pPr>
        <w:rPr>
          <w:shd w:val="clear" w:color="auto" w:fill="FFFFFF"/>
        </w:rPr>
      </w:pPr>
      <w:r w:rsidRPr="003A1165">
        <w:rPr>
          <w:shd w:val="clear" w:color="auto" w:fill="FFFFFF"/>
        </w:rPr>
        <w:t xml:space="preserve">The auto-resubmission will then start and compare the file existing in the database to the resubmission. </w:t>
      </w:r>
    </w:p>
    <w:p w14:paraId="73F2433E" w14:textId="361312FF" w:rsidR="00C5054B" w:rsidRPr="003A1165" w:rsidRDefault="00C5054B" w:rsidP="00C5054B">
      <w:pPr>
        <w:pStyle w:val="ListParagraph"/>
        <w:numPr>
          <w:ilvl w:val="0"/>
          <w:numId w:val="9"/>
        </w:numPr>
        <w:spacing w:after="0" w:line="240" w:lineRule="auto"/>
        <w:contextualSpacing w:val="0"/>
        <w:rPr>
          <w:shd w:val="clear" w:color="auto" w:fill="FFFFFF"/>
        </w:rPr>
      </w:pPr>
      <w:r>
        <w:rPr>
          <w:shd w:val="clear" w:color="auto" w:fill="FFFFFF"/>
        </w:rPr>
        <w:t>Make sure that you chose the correct file for comparison in the drop-down box.</w:t>
      </w:r>
    </w:p>
    <w:p w14:paraId="59231D55" w14:textId="77777777" w:rsidR="00C5054B" w:rsidRPr="003A1165" w:rsidRDefault="00C5054B" w:rsidP="00090597">
      <w:pPr>
        <w:rPr>
          <w:shd w:val="clear" w:color="auto" w:fill="FFFFFF"/>
        </w:rPr>
      </w:pPr>
    </w:p>
    <w:p w14:paraId="0F25E8C7" w14:textId="33292231" w:rsidR="00090597" w:rsidRDefault="00090597" w:rsidP="00D2324A">
      <w:pPr>
        <w:pStyle w:val="ListParagraph"/>
        <w:numPr>
          <w:ilvl w:val="0"/>
          <w:numId w:val="9"/>
        </w:numPr>
        <w:spacing w:after="0" w:line="240" w:lineRule="auto"/>
        <w:contextualSpacing w:val="0"/>
        <w:rPr>
          <w:shd w:val="clear" w:color="auto" w:fill="FFFFFF"/>
        </w:rPr>
      </w:pPr>
      <w:r w:rsidRPr="003A1165">
        <w:rPr>
          <w:shd w:val="clear" w:color="auto" w:fill="FFFFFF"/>
        </w:rPr>
        <w:t>If data were added or corrected and you are happy with the comparison, press the resubmission button. The file will be entered that night and you will be automatically notified.</w:t>
      </w:r>
    </w:p>
    <w:p w14:paraId="3C5FC35B" w14:textId="77777777" w:rsidR="00090597" w:rsidRPr="003A1165" w:rsidRDefault="00090597" w:rsidP="00D2324A">
      <w:pPr>
        <w:pStyle w:val="ListParagraph"/>
        <w:numPr>
          <w:ilvl w:val="0"/>
          <w:numId w:val="9"/>
        </w:numPr>
        <w:spacing w:after="0" w:line="240" w:lineRule="auto"/>
        <w:contextualSpacing w:val="0"/>
      </w:pPr>
      <w:r w:rsidRPr="003A1165">
        <w:rPr>
          <w:shd w:val="clear" w:color="auto" w:fill="FFFFFF"/>
        </w:rPr>
        <w:t xml:space="preserve">If data were deleted </w:t>
      </w:r>
      <w:r w:rsidR="003A1165">
        <w:rPr>
          <w:shd w:val="clear" w:color="auto" w:fill="FFFFFF"/>
        </w:rPr>
        <w:t>but</w:t>
      </w:r>
      <w:r w:rsidRPr="003A1165">
        <w:rPr>
          <w:shd w:val="clear" w:color="auto" w:fill="FFFFFF"/>
        </w:rPr>
        <w:t xml:space="preserve"> you are happy with the comparison, a button will appear to send the file to </w:t>
      </w:r>
      <w:hyperlink r:id="rId110" w:history="1">
        <w:r w:rsidRPr="003A1165">
          <w:rPr>
            <w:rStyle w:val="Hyperlink"/>
            <w:color w:val="auto"/>
            <w:shd w:val="clear" w:color="auto" w:fill="FFFFFF"/>
          </w:rPr>
          <w:t>accessions@ices.dk</w:t>
        </w:r>
      </w:hyperlink>
      <w:r w:rsidRPr="003A1165">
        <w:rPr>
          <w:shd w:val="clear" w:color="auto" w:fill="FFFFFF"/>
        </w:rPr>
        <w:t xml:space="preserve"> for manual handling. You will be contacted by a data manager when the file has been successfully uploaded.</w:t>
      </w:r>
    </w:p>
    <w:p w14:paraId="40D64237" w14:textId="77777777" w:rsidR="00FE5329" w:rsidRPr="003A1165" w:rsidRDefault="00FE5329" w:rsidP="00FE5329">
      <w:pPr>
        <w:spacing w:after="0" w:line="240" w:lineRule="auto"/>
        <w:ind w:left="720"/>
      </w:pPr>
    </w:p>
    <w:p w14:paraId="76B70EBF" w14:textId="77777777" w:rsidR="00090597" w:rsidRPr="00090597" w:rsidRDefault="00883D25" w:rsidP="00090597">
      <w:r w:rsidRPr="007E546F">
        <w:rPr>
          <w:i/>
          <w:lang w:val="nb-NO"/>
        </w:rPr>
        <w:t xml:space="preserve">Note that </w:t>
      </w:r>
      <w:r w:rsidR="0041316A" w:rsidRPr="007E546F">
        <w:rPr>
          <w:i/>
          <w:lang w:val="nb-NO"/>
        </w:rPr>
        <w:t>resubmissions should be generated from the national databases to ensure that ICES held data and the national database are in agreement. I</w:t>
      </w:r>
      <w:r w:rsidRPr="007E546F">
        <w:rPr>
          <w:i/>
          <w:lang w:val="nb-NO"/>
        </w:rPr>
        <w:t xml:space="preserve">f the resubmitted </w:t>
      </w:r>
      <w:r w:rsidR="0041316A" w:rsidRPr="007E546F">
        <w:rPr>
          <w:i/>
          <w:lang w:val="nb-NO"/>
        </w:rPr>
        <w:t>accession</w:t>
      </w:r>
      <w:r w:rsidRPr="007E546F">
        <w:rPr>
          <w:i/>
          <w:lang w:val="nb-NO"/>
        </w:rPr>
        <w:t xml:space="preserve"> w</w:t>
      </w:r>
      <w:r w:rsidR="0041316A" w:rsidRPr="007E546F">
        <w:rPr>
          <w:i/>
          <w:lang w:val="nb-NO"/>
        </w:rPr>
        <w:t>as</w:t>
      </w:r>
      <w:r w:rsidRPr="007E546F">
        <w:rPr>
          <w:i/>
          <w:lang w:val="nb-NO"/>
        </w:rPr>
        <w:t xml:space="preserve"> downloaded from the ICES website </w:t>
      </w:r>
      <w:r w:rsidR="0041316A" w:rsidRPr="007E546F">
        <w:rPr>
          <w:i/>
          <w:lang w:val="nb-NO"/>
        </w:rPr>
        <w:t xml:space="preserve">for correction instead of being regenerated from the national database </w:t>
      </w:r>
      <w:r w:rsidRPr="007E546F">
        <w:rPr>
          <w:i/>
          <w:lang w:val="nb-NO"/>
        </w:rPr>
        <w:t xml:space="preserve">and have </w:t>
      </w:r>
      <w:r w:rsidR="0041316A" w:rsidRPr="007E546F">
        <w:rPr>
          <w:i/>
          <w:lang w:val="nb-NO"/>
        </w:rPr>
        <w:t>“</w:t>
      </w:r>
      <w:r w:rsidRPr="007E546F">
        <w:rPr>
          <w:i/>
          <w:lang w:val="nb-NO"/>
        </w:rPr>
        <w:t>00-CONV-xx</w:t>
      </w:r>
      <w:r w:rsidR="0041316A" w:rsidRPr="007E546F">
        <w:rPr>
          <w:i/>
          <w:lang w:val="nb-NO"/>
        </w:rPr>
        <w:t>”</w:t>
      </w:r>
      <w:r w:rsidRPr="007E546F">
        <w:rPr>
          <w:i/>
          <w:lang w:val="nb-NO"/>
        </w:rPr>
        <w:t xml:space="preserve"> in the header record, these data were originally converted by ICES to ERF3.2 before entering the database. Once resubmitted, ICES will no longer check the accession for </w:t>
      </w:r>
      <w:r w:rsidR="0041316A" w:rsidRPr="007E546F">
        <w:rPr>
          <w:i/>
          <w:lang w:val="nb-NO"/>
        </w:rPr>
        <w:t xml:space="preserve">any </w:t>
      </w:r>
      <w:r w:rsidRPr="007E546F">
        <w:rPr>
          <w:i/>
          <w:lang w:val="nb-NO"/>
        </w:rPr>
        <w:t>conversion errors</w:t>
      </w:r>
      <w:r w:rsidR="0041316A" w:rsidRPr="007E546F">
        <w:rPr>
          <w:i/>
          <w:lang w:val="nb-NO"/>
        </w:rPr>
        <w:t xml:space="preserve"> discovered in the future</w:t>
      </w:r>
      <w:r w:rsidRPr="00FE5329">
        <w:rPr>
          <w:i/>
          <w:color w:val="284775"/>
          <w:sz w:val="20"/>
          <w:szCs w:val="20"/>
          <w:shd w:val="clear" w:color="auto" w:fill="FFFFFF"/>
        </w:rPr>
        <w:t>.</w:t>
      </w:r>
    </w:p>
    <w:p w14:paraId="67BD9C43" w14:textId="77777777" w:rsidR="00090597" w:rsidRPr="00186654" w:rsidRDefault="00090597" w:rsidP="00090597">
      <w:pPr>
        <w:pStyle w:val="ListParagraph"/>
        <w:numPr>
          <w:ilvl w:val="0"/>
          <w:numId w:val="1"/>
        </w:numPr>
        <w:rPr>
          <w:lang w:val="nb-NO"/>
        </w:rPr>
      </w:pPr>
      <w:r w:rsidRPr="00186654">
        <w:rPr>
          <w:lang w:val="nb-NO"/>
        </w:rPr>
        <w:t xml:space="preserve">How does the </w:t>
      </w:r>
      <w:r>
        <w:rPr>
          <w:lang w:val="nb-NO"/>
        </w:rPr>
        <w:t>auto-</w:t>
      </w:r>
      <w:r w:rsidRPr="00186654">
        <w:rPr>
          <w:lang w:val="nb-NO"/>
        </w:rPr>
        <w:t>resubmission tool work?</w:t>
      </w:r>
    </w:p>
    <w:p w14:paraId="70209F50" w14:textId="77777777" w:rsidR="00090597" w:rsidRDefault="00090597" w:rsidP="00D2324A">
      <w:pPr>
        <w:pStyle w:val="ListParagraph"/>
        <w:numPr>
          <w:ilvl w:val="0"/>
          <w:numId w:val="2"/>
        </w:numPr>
      </w:pPr>
      <w:r>
        <w:t xml:space="preserve">If </w:t>
      </w:r>
      <w:r w:rsidRPr="00D468E7">
        <w:rPr>
          <w:b/>
        </w:rPr>
        <w:t>no critical errors</w:t>
      </w:r>
      <w:r>
        <w:t xml:space="preserve"> are found and the file </w:t>
      </w:r>
      <w:r w:rsidRPr="00D468E7">
        <w:rPr>
          <w:b/>
        </w:rPr>
        <w:t>already exists in DOME</w:t>
      </w:r>
      <w:r>
        <w:t xml:space="preserve">, a link will appear after running DATSU. Pressing the link will give access to the auto-resubmission facility. </w:t>
      </w:r>
    </w:p>
    <w:p w14:paraId="2E8CAC43" w14:textId="51171385" w:rsidR="00090597" w:rsidRDefault="00090597" w:rsidP="00D2324A">
      <w:pPr>
        <w:pStyle w:val="ListParagraph"/>
        <w:numPr>
          <w:ilvl w:val="0"/>
          <w:numId w:val="2"/>
        </w:numPr>
      </w:pPr>
      <w:r w:rsidRPr="00B01022">
        <w:rPr>
          <w:b/>
        </w:rPr>
        <w:t>Submitter control</w:t>
      </w:r>
      <w:r>
        <w:t xml:space="preserve">: User name and Passwords are individually assigned </w:t>
      </w:r>
      <w:r w:rsidR="00407EB8">
        <w:t>in order to screen a file and upload a submission to the database.</w:t>
      </w:r>
    </w:p>
    <w:p w14:paraId="65B944E7" w14:textId="77777777" w:rsidR="00090597" w:rsidRPr="00935A15" w:rsidRDefault="00090597" w:rsidP="00D2324A">
      <w:pPr>
        <w:pStyle w:val="ListParagraph"/>
        <w:numPr>
          <w:ilvl w:val="0"/>
          <w:numId w:val="2"/>
        </w:numPr>
      </w:pPr>
      <w:r w:rsidRPr="00B01022">
        <w:rPr>
          <w:b/>
        </w:rPr>
        <w:t>Accession identification</w:t>
      </w:r>
      <w:r>
        <w:t xml:space="preserve">: The facility checks the resubmission </w:t>
      </w:r>
      <w:r w:rsidRPr="00935A15">
        <w:rPr>
          <w:lang w:val="en-US"/>
        </w:rPr>
        <w:t xml:space="preserve">based on RLABO, MYEAR and DTYPE </w:t>
      </w:r>
      <w:r>
        <w:t xml:space="preserve">and </w:t>
      </w:r>
      <w:r w:rsidRPr="00935A15">
        <w:rPr>
          <w:lang w:val="en-US"/>
        </w:rPr>
        <w:t>identifies the accession in DOME after</w:t>
      </w:r>
      <w:r>
        <w:t xml:space="preserve"> checking the database for duplicates. The s</w:t>
      </w:r>
      <w:r w:rsidRPr="009C1E99">
        <w:rPr>
          <w:lang w:val="en-US"/>
        </w:rPr>
        <w:t>ubmitter receives a list of multiple search results from DOME and can highlight the correct accession</w:t>
      </w:r>
      <w:r>
        <w:rPr>
          <w:lang w:val="en-US"/>
        </w:rPr>
        <w:t>.</w:t>
      </w:r>
    </w:p>
    <w:p w14:paraId="0F954576" w14:textId="77777777" w:rsidR="00090597" w:rsidRPr="00D468E7" w:rsidRDefault="00090597" w:rsidP="00D2324A">
      <w:pPr>
        <w:pStyle w:val="ListParagraph"/>
        <w:numPr>
          <w:ilvl w:val="0"/>
          <w:numId w:val="2"/>
        </w:numPr>
        <w:spacing w:after="0"/>
        <w:rPr>
          <w:lang w:val="nb-NO"/>
        </w:rPr>
      </w:pPr>
      <w:r w:rsidRPr="00B01022">
        <w:rPr>
          <w:b/>
          <w:lang w:val="en-US"/>
        </w:rPr>
        <w:t>Comparison</w:t>
      </w:r>
      <w:r w:rsidRPr="001639C4">
        <w:rPr>
          <w:lang w:val="en-US"/>
        </w:rPr>
        <w:t xml:space="preserve">: The </w:t>
      </w:r>
      <w:r>
        <w:rPr>
          <w:lang w:val="en-US"/>
        </w:rPr>
        <w:t>resubmission is</w:t>
      </w:r>
      <w:r w:rsidRPr="001639C4">
        <w:rPr>
          <w:lang w:val="en-US"/>
        </w:rPr>
        <w:t xml:space="preserve"> compared </w:t>
      </w:r>
      <w:r>
        <w:rPr>
          <w:lang w:val="en-US"/>
        </w:rPr>
        <w:t xml:space="preserve">to the file in DOME </w:t>
      </w:r>
      <w:r w:rsidRPr="001639C4">
        <w:rPr>
          <w:lang w:val="en-US"/>
        </w:rPr>
        <w:t>and a result form is presented showing</w:t>
      </w:r>
      <w:r>
        <w:rPr>
          <w:lang w:val="en-US"/>
        </w:rPr>
        <w:t xml:space="preserve"> </w:t>
      </w:r>
    </w:p>
    <w:p w14:paraId="6C9676CA" w14:textId="77777777" w:rsidR="00090597" w:rsidRPr="001639C4" w:rsidRDefault="00090597" w:rsidP="00D2324A">
      <w:pPr>
        <w:pStyle w:val="ListParagraph"/>
        <w:numPr>
          <w:ilvl w:val="1"/>
          <w:numId w:val="2"/>
        </w:numPr>
        <w:spacing w:after="0"/>
        <w:rPr>
          <w:lang w:val="nb-NO"/>
        </w:rPr>
      </w:pPr>
      <w:r w:rsidRPr="00345942">
        <w:rPr>
          <w:i/>
          <w:lang w:val="nb-NO"/>
        </w:rPr>
        <w:t>Information</w:t>
      </w:r>
      <w:r>
        <w:rPr>
          <w:lang w:val="nb-NO"/>
        </w:rPr>
        <w:t>:</w:t>
      </w:r>
    </w:p>
    <w:p w14:paraId="635802B1" w14:textId="77777777" w:rsidR="00090597" w:rsidRPr="001639C4" w:rsidRDefault="00090597" w:rsidP="00D2324A">
      <w:pPr>
        <w:pStyle w:val="ListParagraph"/>
        <w:numPr>
          <w:ilvl w:val="1"/>
          <w:numId w:val="8"/>
        </w:numPr>
        <w:ind w:left="1800"/>
        <w:rPr>
          <w:lang w:val="nb-NO"/>
        </w:rPr>
      </w:pPr>
      <w:r w:rsidRPr="001639C4">
        <w:rPr>
          <w:lang w:val="nb-NO"/>
        </w:rPr>
        <w:t xml:space="preserve">the number of stations </w:t>
      </w:r>
    </w:p>
    <w:p w14:paraId="426C1BF0" w14:textId="77777777" w:rsidR="00090597" w:rsidRDefault="00090597" w:rsidP="00D2324A">
      <w:pPr>
        <w:pStyle w:val="ListParagraph"/>
        <w:numPr>
          <w:ilvl w:val="1"/>
          <w:numId w:val="8"/>
        </w:numPr>
        <w:ind w:left="1800"/>
        <w:rPr>
          <w:lang w:val="nb-NO"/>
        </w:rPr>
      </w:pPr>
      <w:r>
        <w:rPr>
          <w:lang w:val="nb-NO"/>
        </w:rPr>
        <w:t xml:space="preserve">the number of measurements </w:t>
      </w:r>
    </w:p>
    <w:p w14:paraId="4878A5A5" w14:textId="77777777" w:rsidR="00090597" w:rsidRDefault="00090597" w:rsidP="00D2324A">
      <w:pPr>
        <w:pStyle w:val="ListParagraph"/>
        <w:numPr>
          <w:ilvl w:val="2"/>
          <w:numId w:val="8"/>
        </w:numPr>
        <w:rPr>
          <w:lang w:val="nb-NO"/>
        </w:rPr>
      </w:pPr>
      <w:r w:rsidRPr="001639C4">
        <w:rPr>
          <w:lang w:val="nb-NO"/>
        </w:rPr>
        <w:t xml:space="preserve">If the resubmission has fewer measurements, the resubmission is refused in the tool and the file should be sent to </w:t>
      </w:r>
      <w:hyperlink r:id="rId111" w:history="1">
        <w:r w:rsidRPr="001639C4">
          <w:rPr>
            <w:rStyle w:val="Hyperlink"/>
            <w:lang w:val="nb-NO"/>
          </w:rPr>
          <w:t>accessions@ices.dk</w:t>
        </w:r>
      </w:hyperlink>
      <w:r w:rsidRPr="001639C4">
        <w:rPr>
          <w:lang w:val="nb-NO"/>
        </w:rPr>
        <w:t xml:space="preserve"> </w:t>
      </w:r>
    </w:p>
    <w:p w14:paraId="57779484" w14:textId="77777777" w:rsidR="00090597" w:rsidRDefault="00090597" w:rsidP="00D2324A">
      <w:pPr>
        <w:pStyle w:val="ListParagraph"/>
        <w:numPr>
          <w:ilvl w:val="1"/>
          <w:numId w:val="8"/>
        </w:numPr>
        <w:ind w:left="1800"/>
        <w:rPr>
          <w:lang w:val="nb-NO"/>
        </w:rPr>
      </w:pPr>
      <w:r>
        <w:rPr>
          <w:lang w:val="nb-NO"/>
        </w:rPr>
        <w:t xml:space="preserve">the parameter groups </w:t>
      </w:r>
    </w:p>
    <w:p w14:paraId="2189632C" w14:textId="77777777" w:rsidR="00090597" w:rsidRDefault="00090597" w:rsidP="00D2324A">
      <w:pPr>
        <w:pStyle w:val="ListParagraph"/>
        <w:numPr>
          <w:ilvl w:val="1"/>
          <w:numId w:val="2"/>
        </w:numPr>
        <w:spacing w:after="0"/>
        <w:rPr>
          <w:lang w:val="nb-NO"/>
        </w:rPr>
      </w:pPr>
      <w:r w:rsidRPr="00345942">
        <w:rPr>
          <w:i/>
          <w:lang w:val="nb-NO"/>
        </w:rPr>
        <w:t>Parameter Summary</w:t>
      </w:r>
      <w:r>
        <w:rPr>
          <w:lang w:val="nb-NO"/>
        </w:rPr>
        <w:t xml:space="preserve"> table:</w:t>
      </w:r>
    </w:p>
    <w:p w14:paraId="2EAE52F2" w14:textId="77777777" w:rsidR="00090597" w:rsidRPr="001639C4" w:rsidRDefault="00090597" w:rsidP="00D2324A">
      <w:pPr>
        <w:pStyle w:val="ListParagraph"/>
        <w:numPr>
          <w:ilvl w:val="1"/>
          <w:numId w:val="8"/>
        </w:numPr>
        <w:ind w:left="1800"/>
        <w:rPr>
          <w:lang w:val="nb-NO"/>
        </w:rPr>
      </w:pPr>
      <w:r w:rsidRPr="001639C4">
        <w:rPr>
          <w:lang w:val="nb-NO"/>
        </w:rPr>
        <w:t xml:space="preserve">the number of </w:t>
      </w:r>
      <w:r>
        <w:rPr>
          <w:lang w:val="nb-NO"/>
        </w:rPr>
        <w:t>parameter measurements for an ALABO</w:t>
      </w:r>
      <w:r w:rsidRPr="001639C4">
        <w:rPr>
          <w:lang w:val="nb-NO"/>
        </w:rPr>
        <w:t xml:space="preserve"> </w:t>
      </w:r>
    </w:p>
    <w:p w14:paraId="70B0DE16" w14:textId="77777777" w:rsidR="00090597" w:rsidRDefault="00090597" w:rsidP="00D2324A">
      <w:pPr>
        <w:pStyle w:val="ListParagraph"/>
        <w:numPr>
          <w:ilvl w:val="1"/>
          <w:numId w:val="2"/>
        </w:numPr>
        <w:spacing w:after="0"/>
        <w:rPr>
          <w:lang w:val="nb-NO"/>
        </w:rPr>
      </w:pPr>
      <w:r w:rsidRPr="00345942">
        <w:rPr>
          <w:i/>
          <w:lang w:val="nb-NO"/>
        </w:rPr>
        <w:t>Station Summary</w:t>
      </w:r>
      <w:r>
        <w:rPr>
          <w:lang w:val="nb-NO"/>
        </w:rPr>
        <w:t xml:space="preserve"> table:</w:t>
      </w:r>
    </w:p>
    <w:p w14:paraId="4C44D978" w14:textId="77777777" w:rsidR="00090597" w:rsidRDefault="00090597" w:rsidP="00D2324A">
      <w:pPr>
        <w:pStyle w:val="ListParagraph"/>
        <w:numPr>
          <w:ilvl w:val="1"/>
          <w:numId w:val="8"/>
        </w:numPr>
        <w:ind w:left="1800"/>
        <w:rPr>
          <w:lang w:val="nb-NO"/>
        </w:rPr>
      </w:pPr>
      <w:r>
        <w:rPr>
          <w:lang w:val="nb-NO"/>
        </w:rPr>
        <w:t>Coordinates / STATN /SDATE</w:t>
      </w:r>
    </w:p>
    <w:p w14:paraId="0857A498" w14:textId="77777777" w:rsidR="00090597" w:rsidRDefault="00090597" w:rsidP="00D2324A">
      <w:pPr>
        <w:pStyle w:val="ListParagraph"/>
        <w:numPr>
          <w:ilvl w:val="0"/>
          <w:numId w:val="10"/>
        </w:numPr>
        <w:rPr>
          <w:lang w:val="nb-NO"/>
        </w:rPr>
      </w:pPr>
      <w:r w:rsidRPr="00345942">
        <w:rPr>
          <w:i/>
          <w:lang w:val="nb-NO"/>
        </w:rPr>
        <w:t>Species Summary</w:t>
      </w:r>
      <w:r>
        <w:rPr>
          <w:lang w:val="nb-NO"/>
        </w:rPr>
        <w:t xml:space="preserve"> table:</w:t>
      </w:r>
    </w:p>
    <w:p w14:paraId="25520016" w14:textId="77777777" w:rsidR="00090597" w:rsidRPr="00102ECD" w:rsidRDefault="00090597" w:rsidP="00D2324A">
      <w:pPr>
        <w:pStyle w:val="ListParagraph"/>
        <w:numPr>
          <w:ilvl w:val="1"/>
          <w:numId w:val="8"/>
        </w:numPr>
        <w:ind w:left="1800"/>
        <w:rPr>
          <w:lang w:val="nb-NO"/>
        </w:rPr>
      </w:pPr>
      <w:r>
        <w:rPr>
          <w:lang w:val="nb-NO"/>
        </w:rPr>
        <w:t>Number of measurements for Species / RLIST</w:t>
      </w:r>
    </w:p>
    <w:p w14:paraId="55DA0D8E" w14:textId="77777777" w:rsidR="00090597" w:rsidRPr="00BF5CD6" w:rsidRDefault="00090597" w:rsidP="00D2324A">
      <w:pPr>
        <w:pStyle w:val="ListParagraph"/>
        <w:numPr>
          <w:ilvl w:val="0"/>
          <w:numId w:val="2"/>
        </w:numPr>
        <w:rPr>
          <w:b/>
        </w:rPr>
      </w:pPr>
      <w:r w:rsidRPr="00BF5CD6">
        <w:rPr>
          <w:b/>
        </w:rPr>
        <w:t>File acceptance</w:t>
      </w:r>
      <w:r>
        <w:rPr>
          <w:b/>
        </w:rPr>
        <w:t xml:space="preserve"> or rejection</w:t>
      </w:r>
      <w:r w:rsidRPr="00BF5CD6">
        <w:rPr>
          <w:b/>
        </w:rPr>
        <w:t xml:space="preserve">: </w:t>
      </w:r>
    </w:p>
    <w:p w14:paraId="2946D7F4" w14:textId="77777777" w:rsidR="00090597" w:rsidRDefault="00090597" w:rsidP="00D2324A">
      <w:pPr>
        <w:pStyle w:val="ListParagraph"/>
        <w:numPr>
          <w:ilvl w:val="1"/>
          <w:numId w:val="2"/>
        </w:numPr>
        <w:spacing w:after="0"/>
        <w:rPr>
          <w:lang w:val="nb-NO"/>
        </w:rPr>
      </w:pPr>
      <w:r w:rsidRPr="00BF5CD6">
        <w:rPr>
          <w:lang w:val="nb-NO"/>
        </w:rPr>
        <w:t xml:space="preserve">If the </w:t>
      </w:r>
      <w:r>
        <w:rPr>
          <w:lang w:val="nb-NO"/>
        </w:rPr>
        <w:t>resubmission</w:t>
      </w:r>
      <w:r w:rsidRPr="00BF5CD6">
        <w:rPr>
          <w:lang w:val="nb-NO"/>
        </w:rPr>
        <w:t xml:space="preserve"> </w:t>
      </w:r>
      <w:r>
        <w:rPr>
          <w:lang w:val="nb-NO"/>
        </w:rPr>
        <w:t>passes acceptance criteria,</w:t>
      </w:r>
      <w:r w:rsidRPr="00BF5CD6">
        <w:rPr>
          <w:lang w:val="nb-NO"/>
        </w:rPr>
        <w:t xml:space="preserve"> a link will be offered to directly update the database </w:t>
      </w:r>
    </w:p>
    <w:p w14:paraId="1DD77D8A" w14:textId="22D4136B" w:rsidR="00090597" w:rsidRPr="00102ECD" w:rsidRDefault="00090597" w:rsidP="00D2324A">
      <w:pPr>
        <w:pStyle w:val="ListParagraph"/>
        <w:numPr>
          <w:ilvl w:val="1"/>
          <w:numId w:val="2"/>
        </w:numPr>
        <w:spacing w:after="0"/>
        <w:rPr>
          <w:lang w:val="nb-NO"/>
        </w:rPr>
      </w:pPr>
      <w:r w:rsidRPr="00102ECD">
        <w:rPr>
          <w:lang w:val="nb-NO"/>
        </w:rPr>
        <w:t xml:space="preserve">If the </w:t>
      </w:r>
      <w:r>
        <w:rPr>
          <w:lang w:val="nb-NO"/>
        </w:rPr>
        <w:t>resubmission</w:t>
      </w:r>
      <w:r w:rsidRPr="00102ECD">
        <w:rPr>
          <w:lang w:val="nb-NO"/>
        </w:rPr>
        <w:t xml:space="preserve"> is smaller or too different than the original, the resubmission facility will not automatically update the database. Instead, a link to resubmit the file directly to </w:t>
      </w:r>
      <w:hyperlink r:id="rId112" w:history="1">
        <w:r w:rsidRPr="00102ECD">
          <w:rPr>
            <w:rStyle w:val="Hyperlink"/>
            <w:lang w:val="nb-NO"/>
          </w:rPr>
          <w:t>accessions@ices.dk</w:t>
        </w:r>
      </w:hyperlink>
      <w:r w:rsidRPr="00102ECD">
        <w:rPr>
          <w:lang w:val="nb-NO"/>
        </w:rPr>
        <w:t xml:space="preserve"> will be offered. </w:t>
      </w:r>
      <w:r w:rsidR="00E17AC3">
        <w:rPr>
          <w:lang w:val="nb-NO"/>
        </w:rPr>
        <w:t>To speed-up the resubmission process, it is a good idea to send us a follow-up e-mail to the accessions with the details why this re-submission is smaller/too different from the original.</w:t>
      </w:r>
    </w:p>
    <w:p w14:paraId="6EF7DF10" w14:textId="77777777" w:rsidR="00090597" w:rsidRDefault="00090597" w:rsidP="00D2324A">
      <w:pPr>
        <w:pStyle w:val="ListParagraph"/>
        <w:numPr>
          <w:ilvl w:val="0"/>
          <w:numId w:val="2"/>
        </w:numPr>
        <w:rPr>
          <w:b/>
        </w:rPr>
      </w:pPr>
      <w:r w:rsidRPr="004E3177">
        <w:rPr>
          <w:b/>
          <w:lang w:val="en-US"/>
        </w:rPr>
        <w:t>Replacement of accession</w:t>
      </w:r>
      <w:r w:rsidRPr="004E3177">
        <w:rPr>
          <w:b/>
        </w:rPr>
        <w:t xml:space="preserve">: </w:t>
      </w:r>
    </w:p>
    <w:p w14:paraId="3635510A" w14:textId="77777777" w:rsidR="00090597" w:rsidRPr="004E3177" w:rsidRDefault="00090597" w:rsidP="00D2324A">
      <w:pPr>
        <w:pStyle w:val="ListParagraph"/>
        <w:numPr>
          <w:ilvl w:val="1"/>
          <w:numId w:val="2"/>
        </w:numPr>
        <w:spacing w:after="0"/>
        <w:rPr>
          <w:lang w:val="en-US"/>
        </w:rPr>
      </w:pPr>
      <w:r w:rsidRPr="004E3177">
        <w:rPr>
          <w:lang w:val="nb-NO"/>
        </w:rPr>
        <w:t>The resubmission replaces previous file in DOME</w:t>
      </w:r>
    </w:p>
    <w:p w14:paraId="3672B996" w14:textId="77777777" w:rsidR="00090597" w:rsidRDefault="00090597" w:rsidP="00D2324A">
      <w:pPr>
        <w:pStyle w:val="ListParagraph"/>
        <w:numPr>
          <w:ilvl w:val="1"/>
          <w:numId w:val="2"/>
        </w:numPr>
        <w:spacing w:after="0"/>
        <w:rPr>
          <w:lang w:val="en-US"/>
        </w:rPr>
      </w:pPr>
      <w:r w:rsidRPr="004E3177">
        <w:rPr>
          <w:lang w:val="en-US"/>
        </w:rPr>
        <w:t>File name will be identical to the DOME filename except for the new date (standard format)</w:t>
      </w:r>
    </w:p>
    <w:p w14:paraId="6A4677DF" w14:textId="77777777" w:rsidR="00090597" w:rsidRDefault="00090597" w:rsidP="00D2324A">
      <w:pPr>
        <w:pStyle w:val="ListParagraph"/>
        <w:numPr>
          <w:ilvl w:val="1"/>
          <w:numId w:val="2"/>
        </w:numPr>
        <w:spacing w:after="0"/>
        <w:rPr>
          <w:lang w:val="en-US"/>
        </w:rPr>
      </w:pPr>
      <w:r w:rsidRPr="004E3177">
        <w:rPr>
          <w:lang w:val="en-US"/>
        </w:rPr>
        <w:t>The file will be added to the DAD Raw file repository</w:t>
      </w:r>
    </w:p>
    <w:p w14:paraId="2C7191AF" w14:textId="77777777" w:rsidR="00090597" w:rsidRPr="004E3177" w:rsidRDefault="00090597" w:rsidP="00D2324A">
      <w:pPr>
        <w:pStyle w:val="ListParagraph"/>
        <w:numPr>
          <w:ilvl w:val="1"/>
          <w:numId w:val="2"/>
        </w:numPr>
        <w:spacing w:after="0"/>
        <w:rPr>
          <w:lang w:val="en-US"/>
        </w:rPr>
      </w:pPr>
      <w:r w:rsidRPr="004E3177">
        <w:rPr>
          <w:lang w:val="en-US"/>
        </w:rPr>
        <w:t>The resubmission will be logged in DAD (date, name</w:t>
      </w:r>
      <w:r>
        <w:rPr>
          <w:lang w:val="en-US"/>
        </w:rPr>
        <w:t>, email, data importer “Auto”)</w:t>
      </w:r>
    </w:p>
    <w:p w14:paraId="1BEEC117" w14:textId="77777777" w:rsidR="00090597" w:rsidRDefault="00090597" w:rsidP="00090597">
      <w:pPr>
        <w:spacing w:after="0"/>
        <w:ind w:left="1418" w:hanging="338"/>
        <w:rPr>
          <w:lang w:val="en-US"/>
        </w:rPr>
      </w:pPr>
      <w:r w:rsidRPr="009C1E99">
        <w:rPr>
          <w:lang w:val="en-US"/>
        </w:rPr>
        <w:t>•</w:t>
      </w:r>
      <w:r w:rsidRPr="009C1E99">
        <w:rPr>
          <w:lang w:val="en-US"/>
        </w:rPr>
        <w:tab/>
        <w:t xml:space="preserve">Programme field (MPROG) </w:t>
      </w:r>
      <w:r w:rsidR="006C2548">
        <w:rPr>
          <w:lang w:val="en-US"/>
        </w:rPr>
        <w:t>is</w:t>
      </w:r>
      <w:r w:rsidRPr="009C1E99">
        <w:rPr>
          <w:lang w:val="en-US"/>
        </w:rPr>
        <w:t xml:space="preserve"> extracted from the file and overwrite</w:t>
      </w:r>
      <w:r w:rsidR="005A1CCB">
        <w:rPr>
          <w:lang w:val="en-US"/>
        </w:rPr>
        <w:t>s the</w:t>
      </w:r>
      <w:r w:rsidRPr="009C1E99">
        <w:rPr>
          <w:lang w:val="en-US"/>
        </w:rPr>
        <w:t xml:space="preserve"> existing field in DAD</w:t>
      </w:r>
    </w:p>
    <w:p w14:paraId="31725304" w14:textId="77777777" w:rsidR="00090597" w:rsidRDefault="00090597" w:rsidP="00D2324A">
      <w:pPr>
        <w:pStyle w:val="ListParagraph"/>
        <w:numPr>
          <w:ilvl w:val="0"/>
          <w:numId w:val="11"/>
        </w:numPr>
        <w:spacing w:after="0"/>
        <w:rPr>
          <w:lang w:val="en-US"/>
        </w:rPr>
      </w:pPr>
      <w:r w:rsidRPr="00337BF4">
        <w:rPr>
          <w:lang w:val="en-US"/>
        </w:rPr>
        <w:t>User receives a confirmation email</w:t>
      </w:r>
      <w:r w:rsidR="00C91831">
        <w:rPr>
          <w:lang w:val="en-US"/>
        </w:rPr>
        <w:t xml:space="preserve"> that the upload has succeeded</w:t>
      </w:r>
    </w:p>
    <w:p w14:paraId="09E79B1F" w14:textId="3CF9BD7F" w:rsidR="006C2548" w:rsidRDefault="006C2548" w:rsidP="00D2324A">
      <w:pPr>
        <w:pStyle w:val="ListParagraph"/>
        <w:numPr>
          <w:ilvl w:val="0"/>
          <w:numId w:val="11"/>
        </w:numPr>
        <w:spacing w:after="0"/>
        <w:rPr>
          <w:lang w:val="en-US"/>
        </w:rPr>
      </w:pPr>
      <w:r>
        <w:rPr>
          <w:lang w:val="en-US"/>
        </w:rPr>
        <w:t>Water data (i.e., DTYPE = CW, NW, EW) will be exported from DOME to the OCEAN database which is the</w:t>
      </w:r>
      <w:r w:rsidR="00752342">
        <w:rPr>
          <w:lang w:val="en-US"/>
        </w:rPr>
        <w:t xml:space="preserve"> ”</w:t>
      </w:r>
      <w:r>
        <w:rPr>
          <w:lang w:val="en-US"/>
        </w:rPr>
        <w:t>home</w:t>
      </w:r>
      <w:r w:rsidR="00752342">
        <w:rPr>
          <w:lang w:val="en-US"/>
        </w:rPr>
        <w:t>”</w:t>
      </w:r>
      <w:r>
        <w:rPr>
          <w:lang w:val="en-US"/>
        </w:rPr>
        <w:t xml:space="preserve"> of standard hydrography parameters. The data submitter may be contacted when these data go through additional checks before upload to OCEAN. See </w:t>
      </w:r>
      <w:hyperlink r:id="rId113" w:history="1">
        <w:r w:rsidRPr="006C2548">
          <w:rPr>
            <w:rStyle w:val="Hyperlink"/>
            <w:lang w:val="en-US"/>
          </w:rPr>
          <w:t>http://www.ices.dk/marine-data/data-portals/Pages/ocean.aspx</w:t>
        </w:r>
      </w:hyperlink>
      <w:r w:rsidR="006B0B1F">
        <w:rPr>
          <w:lang w:val="en-US"/>
        </w:rPr>
        <w:t>.</w:t>
      </w:r>
    </w:p>
    <w:p w14:paraId="53E791DE" w14:textId="77777777" w:rsidR="00E17AC3" w:rsidRPr="00E17AC3" w:rsidRDefault="00E17AC3" w:rsidP="00E17AC3">
      <w:pPr>
        <w:spacing w:after="0"/>
        <w:rPr>
          <w:lang w:val="en-US"/>
        </w:rPr>
      </w:pPr>
    </w:p>
    <w:p w14:paraId="4E9496BB" w14:textId="6637F36F" w:rsidR="00E17AC3" w:rsidRDefault="00E17AC3" w:rsidP="00E17AC3">
      <w:pPr>
        <w:pStyle w:val="ListParagraph"/>
        <w:numPr>
          <w:ilvl w:val="0"/>
          <w:numId w:val="1"/>
        </w:numPr>
        <w:rPr>
          <w:lang w:val="nb-NO"/>
        </w:rPr>
      </w:pPr>
      <w:r>
        <w:rPr>
          <w:lang w:val="nb-NO"/>
        </w:rPr>
        <w:t xml:space="preserve">Auto-resubmission does not </w:t>
      </w:r>
      <w:r w:rsidRPr="00186654">
        <w:rPr>
          <w:lang w:val="nb-NO"/>
        </w:rPr>
        <w:t>work</w:t>
      </w:r>
      <w:r>
        <w:rPr>
          <w:lang w:val="nb-NO"/>
        </w:rPr>
        <w:t xml:space="preserve"> for me. What’s wrong?</w:t>
      </w:r>
    </w:p>
    <w:p w14:paraId="0B82C929" w14:textId="6D17163F" w:rsidR="00E17AC3" w:rsidRPr="00186654" w:rsidRDefault="00E17AC3" w:rsidP="00E17AC3">
      <w:pPr>
        <w:pStyle w:val="ListParagraph"/>
        <w:ind w:left="360"/>
        <w:rPr>
          <w:lang w:val="nb-NO"/>
        </w:rPr>
      </w:pPr>
      <w:r>
        <w:rPr>
          <w:lang w:val="nb-NO"/>
        </w:rPr>
        <w:t xml:space="preserve">If you have any doubts about functioning of the auto-resubmission tool, please send the request to the </w:t>
      </w:r>
      <w:hyperlink r:id="rId114" w:history="1">
        <w:r w:rsidRPr="00B0386F">
          <w:rPr>
            <w:rStyle w:val="Hyperlink"/>
            <w:lang w:val="nb-NO"/>
          </w:rPr>
          <w:t>accessions@ices.dk</w:t>
        </w:r>
      </w:hyperlink>
      <w:r>
        <w:rPr>
          <w:lang w:val="nb-NO"/>
        </w:rPr>
        <w:t xml:space="preserve"> attaching the file and the screenshot of the page in question.</w:t>
      </w:r>
    </w:p>
    <w:p w14:paraId="15369F80" w14:textId="77777777" w:rsidR="00AA14C1" w:rsidRPr="00E17AC3" w:rsidRDefault="00AA14C1" w:rsidP="00AA14C1">
      <w:pPr>
        <w:rPr>
          <w:lang w:val="nb-NO"/>
        </w:rPr>
      </w:pPr>
    </w:p>
    <w:p w14:paraId="6B919D8E" w14:textId="77777777" w:rsidR="00A10942" w:rsidRDefault="00A10942" w:rsidP="00A10942">
      <w:pPr>
        <w:pStyle w:val="Heading1"/>
      </w:pPr>
      <w:bookmarkStart w:id="15" w:name="_Toc2191643"/>
      <w:r>
        <w:t>SIMPLIFIED FORMAT PROCEDURE</w:t>
      </w:r>
      <w:bookmarkEnd w:id="15"/>
    </w:p>
    <w:p w14:paraId="4C56494C" w14:textId="77777777" w:rsidR="00A34EC9" w:rsidRPr="003A1165" w:rsidRDefault="00A10942" w:rsidP="00A10942">
      <w:r w:rsidRPr="003A1165">
        <w:t>Download the</w:t>
      </w:r>
      <w:r w:rsidR="00A34EC9" w:rsidRPr="003A1165">
        <w:t xml:space="preserve"> relevant</w:t>
      </w:r>
      <w:r w:rsidRPr="003A1165">
        <w:t xml:space="preserve"> simplified format at </w:t>
      </w:r>
      <w:r w:rsidRPr="003A1165">
        <w:rPr>
          <w:lang w:val="nb-NO"/>
        </w:rPr>
        <w:t xml:space="preserve"> </w:t>
      </w:r>
      <w:hyperlink r:id="rId115" w:history="1">
        <w:r w:rsidRPr="003A1165">
          <w:rPr>
            <w:rStyle w:val="Hyperlink"/>
            <w:color w:val="auto"/>
          </w:rPr>
          <w:t>http://www.ices.dk/marine-data/Documents/ENV/Environment_Formats.zip</w:t>
        </w:r>
      </w:hyperlink>
      <w:r w:rsidRPr="003A1165">
        <w:rPr>
          <w:rStyle w:val="Hyperlink"/>
          <w:color w:val="auto"/>
        </w:rPr>
        <w:t>.</w:t>
      </w:r>
      <w:r w:rsidRPr="003A1165">
        <w:t xml:space="preserve"> </w:t>
      </w:r>
    </w:p>
    <w:p w14:paraId="2546B410" w14:textId="5A878602" w:rsidR="00EA2A47" w:rsidRPr="003A1165" w:rsidRDefault="00A34EC9" w:rsidP="00EA2A47">
      <w:pPr>
        <w:rPr>
          <w:rFonts w:ascii="Calibri" w:hAnsi="Calibri"/>
          <w:noProof w:val="0"/>
        </w:rPr>
      </w:pPr>
      <w:r w:rsidRPr="003A1165">
        <w:t xml:space="preserve">Once the data file has been filled in, </w:t>
      </w:r>
      <w:r w:rsidR="00EA2A47" w:rsidRPr="003A1165">
        <w:t xml:space="preserve">the submitter should convert the file at </w:t>
      </w:r>
      <w:hyperlink r:id="rId116" w:history="1">
        <w:r w:rsidR="00EA2A47" w:rsidRPr="003A1165">
          <w:rPr>
            <w:rStyle w:val="Hyperlink"/>
            <w:color w:val="auto"/>
          </w:rPr>
          <w:t>http://vocab.ices.dk/DataConversion/</w:t>
        </w:r>
      </w:hyperlink>
      <w:r w:rsidR="00EA2A47" w:rsidRPr="003A1165">
        <w:t>.</w:t>
      </w:r>
      <w:r w:rsidR="00EA2A47" w:rsidRPr="003A1165">
        <w:rPr>
          <w:rFonts w:ascii="Calibri" w:hAnsi="Calibri"/>
        </w:rPr>
        <w:t xml:space="preserve"> From that drop-down box, choose the data type, for example</w:t>
      </w:r>
      <w:r w:rsidR="0014129B" w:rsidRPr="003A1165">
        <w:t xml:space="preserve">, </w:t>
      </w:r>
      <w:r w:rsidRPr="003A1165">
        <w:t xml:space="preserve"> “Contaminants simplified format”, add email address, and load the file. Note that </w:t>
      </w:r>
      <w:r w:rsidRPr="003A1165">
        <w:rPr>
          <w:b/>
          <w:bCs/>
        </w:rPr>
        <w:t>MULTIPLE</w:t>
      </w:r>
      <w:r w:rsidRPr="003A1165">
        <w:t xml:space="preserve"> years of data can be included in one simplified format file. The conversion program will then convert it to ERF3.2 format with </w:t>
      </w:r>
      <w:r w:rsidRPr="003A1165">
        <w:rPr>
          <w:b/>
          <w:bCs/>
        </w:rPr>
        <w:t>ONE</w:t>
      </w:r>
      <w:r w:rsidRPr="003A1165">
        <w:t xml:space="preserve"> year per data file. </w:t>
      </w:r>
      <w:r w:rsidR="00EA2A47" w:rsidRPr="003A1165">
        <w:t>Download the output file and c</w:t>
      </w:r>
      <w:r w:rsidRPr="003A1165">
        <w:t xml:space="preserve">heck the data for errors at </w:t>
      </w:r>
      <w:hyperlink r:id="rId117" w:history="1">
        <w:r w:rsidRPr="003A1165">
          <w:rPr>
            <w:rStyle w:val="Hyperlink"/>
            <w:color w:val="auto"/>
          </w:rPr>
          <w:t>http://dome.ices.dk/datsu/</w:t>
        </w:r>
      </w:hyperlink>
      <w:r w:rsidRPr="003A1165">
        <w:t xml:space="preserve">. </w:t>
      </w:r>
      <w:r w:rsidR="00C474E1" w:rsidRPr="003A1165">
        <w:rPr>
          <w:rFonts w:ascii="Calibri" w:hAnsi="Calibri"/>
        </w:rPr>
        <w:t xml:space="preserve">Contact </w:t>
      </w:r>
      <w:hyperlink r:id="rId118" w:history="1">
        <w:r w:rsidR="00C474E1" w:rsidRPr="003A1165">
          <w:rPr>
            <w:rStyle w:val="Hyperlink"/>
            <w:rFonts w:ascii="Calibri" w:hAnsi="Calibri"/>
            <w:color w:val="auto"/>
          </w:rPr>
          <w:t>accessions@ices.dk</w:t>
        </w:r>
      </w:hyperlink>
      <w:r w:rsidR="00C474E1" w:rsidRPr="003A1165">
        <w:rPr>
          <w:rFonts w:ascii="Calibri" w:hAnsi="Calibri"/>
        </w:rPr>
        <w:t xml:space="preserve">  for </w:t>
      </w:r>
      <w:r w:rsidR="00DA4ABA">
        <w:rPr>
          <w:rFonts w:ascii="Calibri" w:hAnsi="Calibri"/>
        </w:rPr>
        <w:t>a</w:t>
      </w:r>
      <w:r w:rsidR="00C474E1" w:rsidRPr="003A1165">
        <w:rPr>
          <w:rFonts w:ascii="Calibri" w:hAnsi="Calibri"/>
        </w:rPr>
        <w:t xml:space="preserve"> </w:t>
      </w:r>
      <w:r w:rsidR="0052520A">
        <w:rPr>
          <w:rFonts w:ascii="Calibri" w:hAnsi="Calibri"/>
        </w:rPr>
        <w:t>user/</w:t>
      </w:r>
      <w:r w:rsidR="00C474E1" w:rsidRPr="003A1165">
        <w:rPr>
          <w:rFonts w:ascii="Calibri" w:hAnsi="Calibri"/>
        </w:rPr>
        <w:t>password.</w:t>
      </w:r>
      <w:r w:rsidR="00EA2A47" w:rsidRPr="003A1165">
        <w:rPr>
          <w:rFonts w:ascii="Calibri" w:hAnsi="Calibri"/>
        </w:rPr>
        <w:t xml:space="preserve"> </w:t>
      </w:r>
    </w:p>
    <w:p w14:paraId="2476A048" w14:textId="77777777" w:rsidR="00CF14C4" w:rsidRPr="003A1165" w:rsidRDefault="00A34EC9" w:rsidP="00A10942">
      <w:r w:rsidRPr="003A1165">
        <w:t xml:space="preserve">Once the data have successfully been screened, send the file to </w:t>
      </w:r>
      <w:hyperlink r:id="rId119" w:history="1">
        <w:r w:rsidRPr="003A1165">
          <w:rPr>
            <w:rStyle w:val="Hyperlink"/>
            <w:color w:val="auto"/>
          </w:rPr>
          <w:t>accessions@ices.dk</w:t>
        </w:r>
      </w:hyperlink>
      <w:r w:rsidRPr="003A1165">
        <w:t>.</w:t>
      </w:r>
      <w:r w:rsidR="00EA2A47" w:rsidRPr="003A1165">
        <w:t xml:space="preserve"> </w:t>
      </w:r>
      <w:r w:rsidR="00CF14C4" w:rsidRPr="003A1165">
        <w:t xml:space="preserve">If no critical errors are found,  </w:t>
      </w:r>
      <w:r w:rsidR="00EA2A47" w:rsidRPr="003A1165">
        <w:t>the file</w:t>
      </w:r>
      <w:r w:rsidR="00AC3821" w:rsidRPr="003A1165">
        <w:t xml:space="preserve"> will receive an accession number and </w:t>
      </w:r>
      <w:r w:rsidR="00CF14C4" w:rsidRPr="003A1165">
        <w:t xml:space="preserve">ICES will load the file into DOME </w:t>
      </w:r>
      <w:r w:rsidR="009225F3" w:rsidRPr="003A1165">
        <w:t xml:space="preserve">at </w:t>
      </w:r>
      <w:hyperlink r:id="rId120" w:history="1">
        <w:r w:rsidR="00AC3821" w:rsidRPr="003A1165">
          <w:rPr>
            <w:rStyle w:val="Hyperlink"/>
            <w:color w:val="auto"/>
          </w:rPr>
          <w:t>http://dome.ices.dk/browse/index.aspx</w:t>
        </w:r>
      </w:hyperlink>
      <w:r w:rsidR="00CF14C4" w:rsidRPr="003A1165">
        <w:t>.</w:t>
      </w:r>
      <w:r w:rsidR="00AC3821" w:rsidRPr="003A1165">
        <w:t xml:space="preserve"> </w:t>
      </w:r>
    </w:p>
    <w:p w14:paraId="75EFB528" w14:textId="77777777" w:rsidR="00A10942" w:rsidRPr="003A1165" w:rsidRDefault="00A10942" w:rsidP="00A10942">
      <w:r w:rsidRPr="003A1165">
        <w:rPr>
          <w:b/>
          <w:i/>
        </w:rPr>
        <w:t>Remember to use the accession number in the subject of all future emails concerning the data.</w:t>
      </w:r>
      <w:r w:rsidRPr="003A1165">
        <w:rPr>
          <w:i/>
        </w:rPr>
        <w:t xml:space="preserve"> </w:t>
      </w:r>
      <w:r w:rsidRPr="003A1165">
        <w:t xml:space="preserve">Follow the progress at </w:t>
      </w:r>
      <w:hyperlink r:id="rId121" w:history="1">
        <w:r w:rsidRPr="003A1165">
          <w:rPr>
            <w:rStyle w:val="Hyperlink"/>
            <w:color w:val="auto"/>
          </w:rPr>
          <w:t>http://www.ices.dk/marine-data/tools/Pages/Submission%20status.aspx</w:t>
        </w:r>
      </w:hyperlink>
      <w:r w:rsidRPr="003A1165">
        <w:t>.</w:t>
      </w:r>
    </w:p>
    <w:p w14:paraId="0805B8EB" w14:textId="454104A5" w:rsidR="00A10942" w:rsidRPr="003A1165" w:rsidRDefault="00A10942" w:rsidP="00A10942">
      <w:r w:rsidRPr="003A1165">
        <w:t xml:space="preserve">Once </w:t>
      </w:r>
      <w:r w:rsidR="00830AC2" w:rsidRPr="003A1165">
        <w:t>the</w:t>
      </w:r>
      <w:r w:rsidRPr="003A1165">
        <w:t xml:space="preserve"> submission is loaded into DOME, </w:t>
      </w:r>
      <w:r w:rsidR="00830AC2" w:rsidRPr="003A1165">
        <w:t>the submitter</w:t>
      </w:r>
      <w:r w:rsidRPr="003A1165">
        <w:t xml:space="preserve"> will </w:t>
      </w:r>
      <w:r w:rsidR="00F627EA">
        <w:t>be able to</w:t>
      </w:r>
      <w:r w:rsidRPr="003A1165">
        <w:t xml:space="preserve"> use </w:t>
      </w:r>
      <w:r w:rsidR="00830AC2" w:rsidRPr="003A1165">
        <w:t>the</w:t>
      </w:r>
      <w:r w:rsidRPr="003A1165">
        <w:t xml:space="preserve"> auto</w:t>
      </w:r>
      <w:r w:rsidR="00830AC2" w:rsidRPr="003A1165">
        <w:t>-</w:t>
      </w:r>
      <w:r w:rsidRPr="003A1165">
        <w:t xml:space="preserve"> resubmission tool</w:t>
      </w:r>
      <w:r w:rsidR="00830AC2" w:rsidRPr="003A1165">
        <w:t>. This however requires that the submitter</w:t>
      </w:r>
      <w:r w:rsidRPr="003A1165">
        <w:t xml:space="preserve"> rerun</w:t>
      </w:r>
      <w:r w:rsidR="00830AC2" w:rsidRPr="003A1165">
        <w:t>s</w:t>
      </w:r>
      <w:r w:rsidRPr="003A1165">
        <w:t xml:space="preserve"> the conversion program </w:t>
      </w:r>
      <w:r w:rsidR="00830AC2" w:rsidRPr="003A1165">
        <w:t xml:space="preserve">at </w:t>
      </w:r>
      <w:hyperlink r:id="rId122" w:history="1">
        <w:r w:rsidRPr="003A1165">
          <w:rPr>
            <w:rStyle w:val="Hyperlink"/>
            <w:color w:val="auto"/>
          </w:rPr>
          <w:t>http://vocab.ices.dk/DataConversion/</w:t>
        </w:r>
      </w:hyperlink>
      <w:r w:rsidRPr="003A1165">
        <w:t xml:space="preserve"> and </w:t>
      </w:r>
      <w:r w:rsidR="00830AC2" w:rsidRPr="003A1165">
        <w:t xml:space="preserve">then checks the data via </w:t>
      </w:r>
      <w:r w:rsidRPr="003A1165">
        <w:t xml:space="preserve">DATSU. The automatic </w:t>
      </w:r>
      <w:r w:rsidR="00830AC2" w:rsidRPr="003A1165">
        <w:t>re</w:t>
      </w:r>
      <w:r w:rsidRPr="003A1165">
        <w:t xml:space="preserve">submission tool will </w:t>
      </w:r>
      <w:r w:rsidR="00EA2A47" w:rsidRPr="003A1165">
        <w:t xml:space="preserve">be available via a link </w:t>
      </w:r>
      <w:r w:rsidRPr="003A1165">
        <w:t xml:space="preserve">after a successful run of DATSU. </w:t>
      </w:r>
    </w:p>
    <w:p w14:paraId="5E93CCBC" w14:textId="77777777" w:rsidR="006F1DFB" w:rsidRPr="00AD2991" w:rsidRDefault="006F1DFB" w:rsidP="006F1DFB">
      <w:pPr>
        <w:pStyle w:val="Heading1"/>
      </w:pPr>
      <w:bookmarkStart w:id="16" w:name="_Toc2191644"/>
      <w:r w:rsidRPr="00AD2991">
        <w:t>DOWNLOADS</w:t>
      </w:r>
      <w:r w:rsidR="0011521E" w:rsidRPr="00AD2991">
        <w:t xml:space="preserve"> AND EXTRACTIONS</w:t>
      </w:r>
      <w:bookmarkEnd w:id="16"/>
    </w:p>
    <w:p w14:paraId="67223F6E" w14:textId="77777777" w:rsidR="005337AA" w:rsidRPr="005337AA" w:rsidRDefault="005337AA" w:rsidP="005337AA"/>
    <w:p w14:paraId="27E857D2" w14:textId="77777777" w:rsidR="00324FC6" w:rsidRPr="00324FC6" w:rsidRDefault="00324FC6" w:rsidP="00324FC6">
      <w:pPr>
        <w:pStyle w:val="ListParagraph"/>
        <w:numPr>
          <w:ilvl w:val="0"/>
          <w:numId w:val="1"/>
        </w:numPr>
        <w:rPr>
          <w:color w:val="0563C1"/>
          <w:u w:val="single"/>
          <w:lang w:val="nb-NO"/>
        </w:rPr>
      </w:pPr>
      <w:r w:rsidRPr="003100C7">
        <w:rPr>
          <w:lang w:val="nb-NO"/>
        </w:rPr>
        <w:t>How</w:t>
      </w:r>
      <w:r>
        <w:rPr>
          <w:lang w:val="nb-NO"/>
        </w:rPr>
        <w:t xml:space="preserve"> do I find and access the data? How</w:t>
      </w:r>
      <w:r w:rsidRPr="003100C7">
        <w:rPr>
          <w:lang w:val="nb-NO"/>
        </w:rPr>
        <w:t xml:space="preserve"> can I search for data?  </w:t>
      </w:r>
      <w:r>
        <w:rPr>
          <w:lang w:val="nb-NO"/>
        </w:rPr>
        <w:t>Where can I download data?</w:t>
      </w:r>
    </w:p>
    <w:p w14:paraId="543E9112" w14:textId="77777777" w:rsidR="00D64403" w:rsidRDefault="00324FC6" w:rsidP="00D64403">
      <w:pPr>
        <w:pStyle w:val="ListParagraph"/>
        <w:numPr>
          <w:ilvl w:val="0"/>
          <w:numId w:val="2"/>
        </w:numPr>
        <w:rPr>
          <w:lang w:val="nb-NO"/>
        </w:rPr>
      </w:pPr>
      <w:r w:rsidRPr="00324FC6">
        <w:rPr>
          <w:lang w:val="nb-NO"/>
        </w:rPr>
        <w:t xml:space="preserve">Data can be found </w:t>
      </w:r>
    </w:p>
    <w:p w14:paraId="116C1F11" w14:textId="77777777" w:rsidR="00D64403" w:rsidRPr="00D64403" w:rsidRDefault="00324FC6" w:rsidP="00D64403">
      <w:pPr>
        <w:pStyle w:val="ListParagraph"/>
        <w:numPr>
          <w:ilvl w:val="1"/>
          <w:numId w:val="1"/>
        </w:numPr>
        <w:rPr>
          <w:color w:val="0563C1"/>
          <w:u w:val="single"/>
          <w:lang w:val="nb-NO"/>
        </w:rPr>
      </w:pPr>
      <w:r>
        <w:rPr>
          <w:lang w:val="nb-NO"/>
        </w:rPr>
        <w:t xml:space="preserve">via map queries </w:t>
      </w:r>
      <w:hyperlink r:id="rId123" w:history="1">
        <w:r w:rsidR="005337AA" w:rsidRPr="00D64403">
          <w:t>http://ecosystemdata.ices.dk/</w:t>
        </w:r>
      </w:hyperlink>
      <w:r w:rsidR="00D64403" w:rsidRPr="00D64403">
        <w:rPr>
          <w:lang w:val="nb-NO"/>
        </w:rPr>
        <w:t xml:space="preserve"> </w:t>
      </w:r>
    </w:p>
    <w:p w14:paraId="42B07BAE" w14:textId="1E2B132A" w:rsidR="00D64403" w:rsidRPr="00D64403" w:rsidRDefault="00D64403" w:rsidP="00D64403">
      <w:pPr>
        <w:pStyle w:val="ListParagraph"/>
        <w:numPr>
          <w:ilvl w:val="2"/>
          <w:numId w:val="1"/>
        </w:numPr>
        <w:rPr>
          <w:color w:val="0563C1"/>
          <w:u w:val="single"/>
          <w:lang w:val="nb-NO"/>
        </w:rPr>
      </w:pPr>
      <w:r>
        <w:rPr>
          <w:lang w:val="nb-NO"/>
        </w:rPr>
        <w:t>See the</w:t>
      </w:r>
      <w:r w:rsidRPr="003100C7">
        <w:rPr>
          <w:lang w:val="nb-NO"/>
        </w:rPr>
        <w:t xml:space="preserve"> instruction video </w:t>
      </w:r>
      <w:r>
        <w:rPr>
          <w:lang w:val="nb-NO"/>
        </w:rPr>
        <w:t xml:space="preserve">for the Data Portal </w:t>
      </w:r>
      <w:r w:rsidRPr="003100C7">
        <w:rPr>
          <w:lang w:val="nb-NO"/>
        </w:rPr>
        <w:t>at</w:t>
      </w:r>
      <w:r>
        <w:rPr>
          <w:lang w:val="nb-NO"/>
        </w:rPr>
        <w:t xml:space="preserve"> </w:t>
      </w:r>
      <w:hyperlink r:id="rId124" w:history="1">
        <w:r w:rsidRPr="003100C7">
          <w:rPr>
            <w:rStyle w:val="Hyperlink"/>
            <w:lang w:val="nb-NO"/>
          </w:rPr>
          <w:t>http://ices.dk/Pages/Data-portal-tutorials.aspx</w:t>
        </w:r>
      </w:hyperlink>
    </w:p>
    <w:p w14:paraId="6FE948F2" w14:textId="77777777" w:rsidR="00D64403" w:rsidRDefault="00D64403" w:rsidP="00D64403">
      <w:pPr>
        <w:pStyle w:val="ListParagraph"/>
        <w:numPr>
          <w:ilvl w:val="1"/>
          <w:numId w:val="1"/>
        </w:numPr>
        <w:rPr>
          <w:lang w:val="nb-NO"/>
        </w:rPr>
      </w:pPr>
      <w:r>
        <w:rPr>
          <w:lang w:val="nb-NO"/>
        </w:rPr>
        <w:t xml:space="preserve">via DOME views </w:t>
      </w:r>
    </w:p>
    <w:p w14:paraId="6B1A1826" w14:textId="758AFBC2" w:rsidR="00D64403" w:rsidRDefault="000F12B3" w:rsidP="00D64403">
      <w:pPr>
        <w:pStyle w:val="ListParagraph"/>
        <w:numPr>
          <w:ilvl w:val="2"/>
          <w:numId w:val="1"/>
        </w:numPr>
        <w:rPr>
          <w:lang w:val="nb-NO"/>
        </w:rPr>
      </w:pPr>
      <w:hyperlink r:id="rId125" w:history="1">
        <w:r w:rsidR="00D64403" w:rsidRPr="00D64403">
          <w:rPr>
            <w:rStyle w:val="Hyperlink"/>
            <w:lang w:val="nb-NO"/>
          </w:rPr>
          <w:t>http://dome.ices.dk/views/ContaminantsBiota.aspx</w:t>
        </w:r>
      </w:hyperlink>
    </w:p>
    <w:p w14:paraId="3AC07764" w14:textId="2A0DF6CA" w:rsidR="00D64403" w:rsidRPr="00DF6A56" w:rsidRDefault="000F12B3" w:rsidP="00D64403">
      <w:pPr>
        <w:pStyle w:val="ListParagraph"/>
        <w:numPr>
          <w:ilvl w:val="2"/>
          <w:numId w:val="1"/>
        </w:numPr>
        <w:rPr>
          <w:rStyle w:val="Hyperlink"/>
          <w:lang w:val="nb-NO"/>
        </w:rPr>
      </w:pPr>
      <w:hyperlink r:id="rId126" w:history="1">
        <w:r w:rsidR="00D64403" w:rsidRPr="00D64403">
          <w:rPr>
            <w:rStyle w:val="Hyperlink"/>
            <w:lang w:val="nb-NO"/>
          </w:rPr>
          <w:t>http://dome.ices.dk/views/Phytoplankton.aspx</w:t>
        </w:r>
      </w:hyperlink>
    </w:p>
    <w:p w14:paraId="35C0107C" w14:textId="6CACDF22" w:rsidR="00D64403" w:rsidRDefault="000F12B3" w:rsidP="00D64403">
      <w:pPr>
        <w:pStyle w:val="ListParagraph"/>
        <w:numPr>
          <w:ilvl w:val="2"/>
          <w:numId w:val="1"/>
        </w:numPr>
        <w:rPr>
          <w:lang w:val="nb-NO"/>
        </w:rPr>
      </w:pPr>
      <w:hyperlink r:id="rId127" w:history="1">
        <w:r w:rsidR="00D64403" w:rsidRPr="00B7362D">
          <w:rPr>
            <w:rStyle w:val="Hyperlink"/>
            <w:lang w:val="nb-NO"/>
          </w:rPr>
          <w:t>http://dome.ices.dk/views/FishDisease.aspx</w:t>
        </w:r>
      </w:hyperlink>
      <w:r w:rsidR="00D64403">
        <w:rPr>
          <w:lang w:val="nb-NO"/>
        </w:rPr>
        <w:t xml:space="preserve"> etc.</w:t>
      </w:r>
    </w:p>
    <w:p w14:paraId="177DEC9B" w14:textId="72BD49B2" w:rsidR="00324FC6" w:rsidRDefault="00324FC6" w:rsidP="00D64403">
      <w:pPr>
        <w:pStyle w:val="ListParagraph"/>
        <w:numPr>
          <w:ilvl w:val="1"/>
          <w:numId w:val="1"/>
        </w:numPr>
        <w:rPr>
          <w:lang w:val="nb-NO"/>
        </w:rPr>
      </w:pPr>
      <w:r>
        <w:rPr>
          <w:lang w:val="nb-NO"/>
        </w:rPr>
        <w:t>via file submissions</w:t>
      </w:r>
      <w:r w:rsidR="005337AA">
        <w:rPr>
          <w:lang w:val="nb-NO"/>
        </w:rPr>
        <w:t xml:space="preserve"> at </w:t>
      </w:r>
      <w:hyperlink r:id="rId128" w:history="1">
        <w:r w:rsidR="005337AA" w:rsidRPr="00D64403">
          <w:rPr>
            <w:rStyle w:val="Hyperlink"/>
            <w:lang w:val="nb-NO"/>
          </w:rPr>
          <w:t>http://dome.ices.dk/browse/index.aspx</w:t>
        </w:r>
      </w:hyperlink>
    </w:p>
    <w:p w14:paraId="62C12D72" w14:textId="77777777" w:rsidR="00D64403" w:rsidRPr="00D64403" w:rsidRDefault="00D64403" w:rsidP="00D64403">
      <w:pPr>
        <w:pStyle w:val="ListParagraph"/>
        <w:ind w:left="1080"/>
        <w:rPr>
          <w:lang w:val="nb-NO"/>
        </w:rPr>
      </w:pPr>
    </w:p>
    <w:p w14:paraId="4C77338D" w14:textId="77777777" w:rsidR="003A304A" w:rsidRDefault="001D0DC4" w:rsidP="003A304A">
      <w:pPr>
        <w:pStyle w:val="ListParagraph"/>
        <w:numPr>
          <w:ilvl w:val="0"/>
          <w:numId w:val="1"/>
        </w:numPr>
        <w:rPr>
          <w:lang w:val="nb-NO"/>
        </w:rPr>
      </w:pPr>
      <w:r>
        <w:rPr>
          <w:lang w:val="nb-NO"/>
        </w:rPr>
        <w:t>My institute no longer has</w:t>
      </w:r>
      <w:r w:rsidR="003A304A">
        <w:rPr>
          <w:lang w:val="nb-NO"/>
        </w:rPr>
        <w:t xml:space="preserve"> a copy of historic</w:t>
      </w:r>
      <w:r w:rsidR="00B71760">
        <w:rPr>
          <w:lang w:val="nb-NO"/>
        </w:rPr>
        <w:t xml:space="preserve"> legacy</w:t>
      </w:r>
      <w:r w:rsidR="003A304A">
        <w:rPr>
          <w:lang w:val="nb-NO"/>
        </w:rPr>
        <w:t xml:space="preserve"> data.</w:t>
      </w:r>
      <w:r w:rsidR="00A80ADF">
        <w:rPr>
          <w:lang w:val="nb-NO"/>
        </w:rPr>
        <w:t xml:space="preserve"> Can ICES </w:t>
      </w:r>
      <w:r w:rsidR="005A12B3">
        <w:rPr>
          <w:lang w:val="nb-NO"/>
        </w:rPr>
        <w:t>provide</w:t>
      </w:r>
      <w:r w:rsidR="00A80ADF">
        <w:rPr>
          <w:lang w:val="nb-NO"/>
        </w:rPr>
        <w:t xml:space="preserve"> our data?</w:t>
      </w:r>
    </w:p>
    <w:p w14:paraId="140173D4" w14:textId="77777777" w:rsidR="0011521E" w:rsidRPr="0011521E" w:rsidRDefault="0011521E" w:rsidP="00AD5876">
      <w:pPr>
        <w:pStyle w:val="ListParagraph"/>
        <w:numPr>
          <w:ilvl w:val="1"/>
          <w:numId w:val="1"/>
        </w:numPr>
        <w:spacing w:after="0"/>
        <w:rPr>
          <w:lang w:val="nb-NO"/>
        </w:rPr>
      </w:pPr>
      <w:r>
        <w:rPr>
          <w:lang w:eastAsia="en-GB"/>
        </w:rPr>
        <w:t>For documentation and tracking purposes, ICES keeps all versions of submissions. We can therefore</w:t>
      </w:r>
      <w:r w:rsidR="00AD5876">
        <w:rPr>
          <w:lang w:eastAsia="en-GB"/>
        </w:rPr>
        <w:t xml:space="preserve"> </w:t>
      </w:r>
      <w:r w:rsidR="00AD5876" w:rsidRPr="00B9003C">
        <w:rPr>
          <w:lang w:eastAsia="en-GB"/>
        </w:rPr>
        <w:t>provide</w:t>
      </w:r>
      <w:r>
        <w:rPr>
          <w:lang w:eastAsia="en-GB"/>
        </w:rPr>
        <w:t>:</w:t>
      </w:r>
    </w:p>
    <w:p w14:paraId="16C54A0F" w14:textId="77777777" w:rsidR="00F25B94" w:rsidRDefault="00F25B94" w:rsidP="00D2324A">
      <w:pPr>
        <w:pStyle w:val="ListParagraph"/>
        <w:numPr>
          <w:ilvl w:val="2"/>
          <w:numId w:val="8"/>
        </w:numPr>
      </w:pPr>
      <w:r w:rsidRPr="00B9003C">
        <w:t xml:space="preserve">national data </w:t>
      </w:r>
      <w:r>
        <w:t>submissions</w:t>
      </w:r>
      <w:r w:rsidR="00883D25">
        <w:t xml:space="preserve"> in ERF3.2 format</w:t>
      </w:r>
      <w:r>
        <w:t xml:space="preserve"> (</w:t>
      </w:r>
      <w:r w:rsidR="001E5685">
        <w:t>less than</w:t>
      </w:r>
      <w:r>
        <w:t xml:space="preserve"> 100,000 lines) can be downloaded </w:t>
      </w:r>
      <w:r w:rsidR="00510577">
        <w:t>at</w:t>
      </w:r>
      <w:r>
        <w:t xml:space="preserve"> </w:t>
      </w:r>
      <w:hyperlink r:id="rId129" w:history="1">
        <w:r w:rsidRPr="0011521E">
          <w:rPr>
            <w:rStyle w:val="Hyperlink"/>
            <w:lang w:val="nb-NO"/>
          </w:rPr>
          <w:t>http://dome.ices.dk/browse/index.asp</w:t>
        </w:r>
        <w:r w:rsidRPr="0011521E">
          <w:rPr>
            <w:rStyle w:val="Hyperlink"/>
            <w:sz w:val="18"/>
            <w:szCs w:val="18"/>
          </w:rPr>
          <w:t>x</w:t>
        </w:r>
      </w:hyperlink>
      <w:r>
        <w:t xml:space="preserve"> </w:t>
      </w:r>
    </w:p>
    <w:p w14:paraId="29B6E436" w14:textId="77777777" w:rsidR="00F25B94" w:rsidRDefault="00F25B94" w:rsidP="00D2324A">
      <w:pPr>
        <w:pStyle w:val="ListParagraph"/>
        <w:numPr>
          <w:ilvl w:val="2"/>
          <w:numId w:val="8"/>
        </w:numPr>
      </w:pPr>
      <w:r w:rsidRPr="00B9003C">
        <w:t xml:space="preserve">national data </w:t>
      </w:r>
      <w:r>
        <w:t xml:space="preserve">submissions over 100,000 lines </w:t>
      </w:r>
      <w:r w:rsidR="00883D25">
        <w:t xml:space="preserve">(usually fish disease data) </w:t>
      </w:r>
      <w:r>
        <w:t xml:space="preserve">in ERF3.2 format can be requested at </w:t>
      </w:r>
      <w:r w:rsidRPr="00F25B94">
        <w:rPr>
          <w:rStyle w:val="Hyperlink"/>
        </w:rPr>
        <w:t>accessions@ices.dk</w:t>
      </w:r>
    </w:p>
    <w:p w14:paraId="685DBF63" w14:textId="77777777" w:rsidR="0011521E" w:rsidRDefault="00AD5876" w:rsidP="00D2324A">
      <w:pPr>
        <w:pStyle w:val="ListParagraph"/>
        <w:numPr>
          <w:ilvl w:val="2"/>
          <w:numId w:val="8"/>
        </w:numPr>
      </w:pPr>
      <w:r w:rsidRPr="00B9003C">
        <w:t>original data files</w:t>
      </w:r>
      <w:r w:rsidR="0011521E">
        <w:t xml:space="preserve"> in the historic reporting format up</w:t>
      </w:r>
      <w:r w:rsidRPr="00B9003C">
        <w:t>on request</w:t>
      </w:r>
      <w:r w:rsidR="0011521E">
        <w:t xml:space="preserve"> to </w:t>
      </w:r>
      <w:hyperlink r:id="rId130" w:history="1">
        <w:r w:rsidR="0011521E" w:rsidRPr="007B19AD">
          <w:rPr>
            <w:rStyle w:val="Hyperlink"/>
          </w:rPr>
          <w:t>accessions@ices.dk</w:t>
        </w:r>
      </w:hyperlink>
    </w:p>
    <w:p w14:paraId="6F8415A6" w14:textId="77777777" w:rsidR="00510577" w:rsidRDefault="00510577" w:rsidP="00510577">
      <w:pPr>
        <w:pStyle w:val="ListParagraph"/>
        <w:numPr>
          <w:ilvl w:val="0"/>
          <w:numId w:val="1"/>
        </w:numPr>
        <w:rPr>
          <w:lang w:val="nb-NO"/>
        </w:rPr>
      </w:pPr>
      <w:r>
        <w:rPr>
          <w:lang w:val="nb-NO"/>
        </w:rPr>
        <w:t xml:space="preserve">How can I check that a certain parameter has been submitted every year? </w:t>
      </w:r>
    </w:p>
    <w:p w14:paraId="393F7598" w14:textId="4AF03E79" w:rsidR="00510577" w:rsidRDefault="00510577" w:rsidP="00510577">
      <w:pPr>
        <w:pStyle w:val="ListParagraph"/>
        <w:numPr>
          <w:ilvl w:val="1"/>
          <w:numId w:val="1"/>
        </w:numPr>
        <w:rPr>
          <w:lang w:val="nb-NO"/>
        </w:rPr>
      </w:pPr>
      <w:r>
        <w:rPr>
          <w:lang w:val="nb-NO"/>
        </w:rPr>
        <w:t>Download a partial extraction at</w:t>
      </w:r>
      <w:r w:rsidR="004B6ECB">
        <w:rPr>
          <w:lang w:val="nb-NO"/>
        </w:rPr>
        <w:t xml:space="preserve"> DOME views, for example</w:t>
      </w:r>
      <w:r>
        <w:rPr>
          <w:lang w:val="nb-NO"/>
        </w:rPr>
        <w:t xml:space="preserve"> </w:t>
      </w:r>
      <w:hyperlink r:id="rId131" w:history="1">
        <w:r w:rsidRPr="007B19AD">
          <w:rPr>
            <w:rStyle w:val="Hyperlink"/>
            <w:lang w:val="nb-NO"/>
          </w:rPr>
          <w:t>http://dome.ices.dk/views/ContaminantsBiota.aspx</w:t>
        </w:r>
      </w:hyperlink>
    </w:p>
    <w:p w14:paraId="528F1E76" w14:textId="77777777" w:rsidR="00510577" w:rsidRDefault="00510577" w:rsidP="00510577">
      <w:pPr>
        <w:pStyle w:val="ListParagraph"/>
        <w:numPr>
          <w:ilvl w:val="1"/>
          <w:numId w:val="1"/>
        </w:numPr>
        <w:rPr>
          <w:lang w:val="nb-NO"/>
        </w:rPr>
      </w:pPr>
      <w:r>
        <w:rPr>
          <w:lang w:val="nb-NO"/>
        </w:rPr>
        <w:t>Check the data summaries</w:t>
      </w:r>
      <w:r w:rsidR="001E5685">
        <w:rPr>
          <w:lang w:val="nb-NO"/>
        </w:rPr>
        <w:t xml:space="preserve"> labeled </w:t>
      </w:r>
      <w:r w:rsidR="00464CD5">
        <w:rPr>
          <w:lang w:val="nb-NO"/>
        </w:rPr>
        <w:t>"</w:t>
      </w:r>
      <w:r w:rsidR="001E5685">
        <w:rPr>
          <w:lang w:val="nb-NO"/>
        </w:rPr>
        <w:t>in database</w:t>
      </w:r>
      <w:r w:rsidR="00464CD5">
        <w:rPr>
          <w:lang w:val="nb-NO"/>
        </w:rPr>
        <w:t>"</w:t>
      </w:r>
      <w:r>
        <w:rPr>
          <w:lang w:val="nb-NO"/>
        </w:rPr>
        <w:t xml:space="preserve"> at </w:t>
      </w:r>
      <w:hyperlink r:id="rId132" w:history="1">
        <w:r>
          <w:rPr>
            <w:rStyle w:val="Hyperlink"/>
            <w:lang w:val="nb-NO"/>
          </w:rPr>
          <w:t>http://www.ices.dk/marine-data/tools/Pages/Submission%20status.aspx</w:t>
        </w:r>
      </w:hyperlink>
    </w:p>
    <w:p w14:paraId="57907154" w14:textId="77777777" w:rsidR="00B71760" w:rsidRDefault="00B71760" w:rsidP="0071157A">
      <w:pPr>
        <w:ind w:left="1620"/>
      </w:pPr>
    </w:p>
    <w:p w14:paraId="5B5882E6" w14:textId="77777777" w:rsidR="00B62B1F" w:rsidRPr="00B62B1F" w:rsidRDefault="005864DF" w:rsidP="00B71760">
      <w:pPr>
        <w:pStyle w:val="ListParagraph"/>
        <w:numPr>
          <w:ilvl w:val="0"/>
          <w:numId w:val="1"/>
        </w:numPr>
        <w:rPr>
          <w:lang w:val="nb-NO"/>
        </w:rPr>
      </w:pPr>
      <w:r>
        <w:rPr>
          <w:lang w:val="nb-NO"/>
        </w:rPr>
        <w:t xml:space="preserve">My seawater extraction from EcoSystemData has the </w:t>
      </w:r>
      <w:r w:rsidR="00B62B1F">
        <w:rPr>
          <w:lang w:val="nb-NO"/>
        </w:rPr>
        <w:t xml:space="preserve">column MATRX which contains </w:t>
      </w:r>
      <w:r w:rsidR="00B62B1F">
        <w:rPr>
          <w:rFonts w:ascii="Calibri" w:hAnsi="Calibri" w:cs="Calibri"/>
          <w:color w:val="000000"/>
        </w:rPr>
        <w:t xml:space="preserve">four different codes (AF, BF, SPM, WT). What do these mean? </w:t>
      </w:r>
    </w:p>
    <w:p w14:paraId="6DA29428" w14:textId="77777777" w:rsidR="00B62B1F" w:rsidRPr="0003023D" w:rsidRDefault="00B62B1F" w:rsidP="00B62B1F">
      <w:pPr>
        <w:rPr>
          <w:rFonts w:ascii="Calibri" w:hAnsi="Calibri" w:cs="Calibri"/>
          <w:noProof w:val="0"/>
        </w:rPr>
      </w:pPr>
      <w:r w:rsidRPr="0003023D">
        <w:rPr>
          <w:rFonts w:ascii="Calibri" w:hAnsi="Calibri" w:cs="Calibri"/>
        </w:rPr>
        <w:t>AF (after filtration)</w:t>
      </w:r>
      <w:r w:rsidR="0098798D">
        <w:rPr>
          <w:rFonts w:ascii="Calibri" w:hAnsi="Calibri" w:cs="Calibri"/>
        </w:rPr>
        <w:t>,</w:t>
      </w:r>
      <w:r w:rsidRPr="0003023D">
        <w:rPr>
          <w:rFonts w:ascii="Calibri" w:hAnsi="Calibri" w:cs="Calibri"/>
        </w:rPr>
        <w:t xml:space="preserve"> BF (before filtration) </w:t>
      </w:r>
      <w:r w:rsidR="0098798D">
        <w:rPr>
          <w:rFonts w:ascii="Calibri" w:hAnsi="Calibri" w:cs="Calibri"/>
        </w:rPr>
        <w:t xml:space="preserve">and SP (suspended particulate matter) </w:t>
      </w:r>
      <w:r w:rsidRPr="0003023D">
        <w:rPr>
          <w:rFonts w:ascii="Calibri" w:hAnsi="Calibri" w:cs="Calibri"/>
        </w:rPr>
        <w:t xml:space="preserve">are discontinued legacy </w:t>
      </w:r>
      <w:r w:rsidR="00686861" w:rsidRPr="0003023D">
        <w:rPr>
          <w:rFonts w:ascii="Calibri" w:hAnsi="Calibri" w:cs="Calibri"/>
        </w:rPr>
        <w:t xml:space="preserve">matrix </w:t>
      </w:r>
      <w:r w:rsidRPr="0003023D">
        <w:rPr>
          <w:rFonts w:ascii="Calibri" w:hAnsi="Calibri" w:cs="Calibri"/>
        </w:rPr>
        <w:t>codes for water. In water, one looked for whether the parameter was dissolved or bound to particulates, or if it was a total measurement of dissolved plus b</w:t>
      </w:r>
      <w:r w:rsidR="0098798D">
        <w:rPr>
          <w:rFonts w:ascii="Calibri" w:hAnsi="Calibri" w:cs="Calibri"/>
        </w:rPr>
        <w:t>ound. In theory, MATRX AF/BF/SP</w:t>
      </w:r>
      <w:r w:rsidRPr="0003023D">
        <w:rPr>
          <w:rFonts w:ascii="Calibri" w:hAnsi="Calibri" w:cs="Calibri"/>
        </w:rPr>
        <w:t xml:space="preserve"> were supposed to give this information, i.e., AF </w:t>
      </w:r>
      <w:r w:rsidR="0098798D">
        <w:rPr>
          <w:rFonts w:ascii="Calibri" w:hAnsi="Calibri" w:cs="Calibri"/>
        </w:rPr>
        <w:t>for dissolved concentration, SP</w:t>
      </w:r>
      <w:r w:rsidRPr="0003023D">
        <w:rPr>
          <w:rFonts w:ascii="Calibri" w:hAnsi="Calibri" w:cs="Calibri"/>
        </w:rPr>
        <w:t xml:space="preserve"> for particulate matter, BF for dissolved plus particulate. But modern methods have made the MATRX AF/BF obsolete:</w:t>
      </w:r>
    </w:p>
    <w:p w14:paraId="111AC43C" w14:textId="77777777" w:rsidR="00B62B1F" w:rsidRDefault="00B62B1F" w:rsidP="00D2324A">
      <w:pPr>
        <w:pStyle w:val="ListParagraph"/>
        <w:numPr>
          <w:ilvl w:val="0"/>
          <w:numId w:val="19"/>
        </w:numPr>
        <w:spacing w:after="0" w:line="240" w:lineRule="auto"/>
        <w:contextualSpacing w:val="0"/>
        <w:rPr>
          <w:rFonts w:ascii="Calibri" w:hAnsi="Calibri" w:cs="Calibri"/>
        </w:rPr>
      </w:pPr>
      <w:r w:rsidRPr="0003023D">
        <w:rPr>
          <w:rFonts w:ascii="Calibri" w:hAnsi="Calibri" w:cs="Calibri"/>
        </w:rPr>
        <w:t>People used them inconsistently and the old data checking programs were not detailed enough to catch this</w:t>
      </w:r>
    </w:p>
    <w:p w14:paraId="4AE6F575" w14:textId="77777777" w:rsidR="000D78CB" w:rsidRPr="0003023D" w:rsidRDefault="000D78CB" w:rsidP="00D2324A">
      <w:pPr>
        <w:pStyle w:val="ListParagraph"/>
        <w:numPr>
          <w:ilvl w:val="0"/>
          <w:numId w:val="19"/>
        </w:numPr>
        <w:spacing w:after="0" w:line="240" w:lineRule="auto"/>
        <w:contextualSpacing w:val="0"/>
        <w:rPr>
          <w:rFonts w:ascii="Calibri" w:hAnsi="Calibri" w:cs="Calibri"/>
        </w:rPr>
      </w:pPr>
      <w:r>
        <w:rPr>
          <w:rFonts w:ascii="Calibri" w:hAnsi="Calibri" w:cs="Calibri"/>
        </w:rPr>
        <w:t xml:space="preserve">In the legacy reporting format ERF2.2, contaminants in MATRX SP were requested to be reported as mass/volume. This was changed </w:t>
      </w:r>
      <w:r w:rsidR="00DE5B3D">
        <w:rPr>
          <w:rFonts w:ascii="Calibri" w:hAnsi="Calibri" w:cs="Calibri"/>
        </w:rPr>
        <w:t>to mass/mass in the ERF3.2 format around 2007.</w:t>
      </w:r>
      <w:r w:rsidR="00EC739A">
        <w:rPr>
          <w:rFonts w:ascii="Calibri" w:hAnsi="Calibri" w:cs="Calibri"/>
        </w:rPr>
        <w:t xml:space="preserve"> Mass/volume measurements in SPM should be questioned.</w:t>
      </w:r>
    </w:p>
    <w:p w14:paraId="1963642B" w14:textId="77777777" w:rsidR="00B62B1F" w:rsidRPr="0003023D" w:rsidRDefault="00B62B1F" w:rsidP="00D2324A">
      <w:pPr>
        <w:pStyle w:val="ListParagraph"/>
        <w:numPr>
          <w:ilvl w:val="0"/>
          <w:numId w:val="19"/>
        </w:numPr>
        <w:spacing w:after="0" w:line="240" w:lineRule="auto"/>
        <w:contextualSpacing w:val="0"/>
        <w:rPr>
          <w:rFonts w:ascii="Calibri" w:hAnsi="Calibri" w:cs="Calibri"/>
        </w:rPr>
      </w:pPr>
      <w:r w:rsidRPr="0003023D">
        <w:rPr>
          <w:rFonts w:ascii="Calibri" w:hAnsi="Calibri" w:cs="Calibri"/>
        </w:rPr>
        <w:t>Some chemicals can adsorb to a filter so the concentration in MATRX AF and BF could be incorrect</w:t>
      </w:r>
    </w:p>
    <w:p w14:paraId="15069739" w14:textId="77777777" w:rsidR="00B62B1F" w:rsidRPr="0003023D" w:rsidRDefault="00B62B1F" w:rsidP="00D2324A">
      <w:pPr>
        <w:pStyle w:val="ListParagraph"/>
        <w:numPr>
          <w:ilvl w:val="0"/>
          <w:numId w:val="19"/>
        </w:numPr>
        <w:spacing w:after="0" w:line="240" w:lineRule="auto"/>
        <w:contextualSpacing w:val="0"/>
        <w:rPr>
          <w:rFonts w:ascii="Calibri" w:hAnsi="Calibri" w:cs="Calibri"/>
        </w:rPr>
      </w:pPr>
      <w:r w:rsidRPr="0003023D">
        <w:rPr>
          <w:rFonts w:ascii="Calibri" w:hAnsi="Calibri" w:cs="Calibri"/>
        </w:rPr>
        <w:t>Some chemicals can adsorb to suspended particulate matter so the concentration in MATRX AF could be incorrect</w:t>
      </w:r>
    </w:p>
    <w:p w14:paraId="38E411C4" w14:textId="77777777" w:rsidR="00B62B1F" w:rsidRPr="0003023D" w:rsidRDefault="00B62B1F" w:rsidP="00D2324A">
      <w:pPr>
        <w:pStyle w:val="ListParagraph"/>
        <w:numPr>
          <w:ilvl w:val="0"/>
          <w:numId w:val="20"/>
        </w:numPr>
        <w:spacing w:after="0" w:line="240" w:lineRule="auto"/>
        <w:contextualSpacing w:val="0"/>
        <w:rPr>
          <w:rFonts w:ascii="Calibri" w:hAnsi="Calibri" w:cs="Calibri"/>
        </w:rPr>
      </w:pPr>
      <w:r w:rsidRPr="0003023D">
        <w:rPr>
          <w:rFonts w:ascii="Calibri" w:hAnsi="Calibri" w:cs="Calibri"/>
        </w:rPr>
        <w:t>The size of the filter determines if the parameter passes through or not</w:t>
      </w:r>
    </w:p>
    <w:p w14:paraId="208A5E8D" w14:textId="77777777" w:rsidR="00B62B1F" w:rsidRPr="0003023D" w:rsidRDefault="00B62B1F" w:rsidP="00D2324A">
      <w:pPr>
        <w:pStyle w:val="ListParagraph"/>
        <w:numPr>
          <w:ilvl w:val="0"/>
          <w:numId w:val="20"/>
        </w:numPr>
        <w:spacing w:after="0" w:line="240" w:lineRule="auto"/>
        <w:contextualSpacing w:val="0"/>
        <w:rPr>
          <w:rFonts w:ascii="Calibri" w:hAnsi="Calibri" w:cs="Calibri"/>
        </w:rPr>
      </w:pPr>
      <w:r w:rsidRPr="0003023D">
        <w:rPr>
          <w:rFonts w:ascii="Calibri" w:hAnsi="Calibri" w:cs="Calibri"/>
        </w:rPr>
        <w:t>Passive sampling techniques don’t use a filter but a membrane exposed for days/weeks</w:t>
      </w:r>
    </w:p>
    <w:p w14:paraId="775A1299" w14:textId="77777777" w:rsidR="00B62B1F" w:rsidRPr="0003023D" w:rsidRDefault="00B62B1F" w:rsidP="00B62B1F">
      <w:pPr>
        <w:pStyle w:val="ListParagraph"/>
        <w:rPr>
          <w:rFonts w:ascii="Calibri" w:hAnsi="Calibri" w:cs="Calibri"/>
        </w:rPr>
      </w:pPr>
    </w:p>
    <w:p w14:paraId="55886D71" w14:textId="77777777" w:rsidR="00B62B1F" w:rsidRPr="0003023D" w:rsidRDefault="00B62B1F" w:rsidP="00B62B1F">
      <w:pPr>
        <w:rPr>
          <w:rFonts w:ascii="Calibri" w:hAnsi="Calibri" w:cs="Calibri"/>
        </w:rPr>
      </w:pPr>
      <w:r w:rsidRPr="0003023D">
        <w:rPr>
          <w:rFonts w:ascii="Calibri" w:hAnsi="Calibri" w:cs="Calibri"/>
        </w:rPr>
        <w:t xml:space="preserve">AF/BF MATRX codes can no longer be reported but are still in the database. </w:t>
      </w:r>
      <w:r w:rsidR="00F06143">
        <w:rPr>
          <w:rFonts w:ascii="Calibri" w:hAnsi="Calibri" w:cs="Calibri"/>
        </w:rPr>
        <w:t xml:space="preserve">SP is now referred to and reported as SPM. </w:t>
      </w:r>
      <w:r w:rsidRPr="0003023D">
        <w:rPr>
          <w:rFonts w:ascii="Calibri" w:hAnsi="Calibri" w:cs="Calibri"/>
        </w:rPr>
        <w:t>One now reports water (WT) or Suspended Particulate Matter (SPM) plus the mandatory field “method of pretreatment” (METPT) to show whether a filter was used, and if so, specify the filter size and type.</w:t>
      </w:r>
    </w:p>
    <w:p w14:paraId="6DDB7D9C" w14:textId="77777777" w:rsidR="00686861" w:rsidRDefault="00686861" w:rsidP="00B62B1F">
      <w:pPr>
        <w:rPr>
          <w:rFonts w:ascii="Calibri" w:hAnsi="Calibri" w:cs="Calibri"/>
          <w:color w:val="1F497D"/>
        </w:rPr>
      </w:pPr>
    </w:p>
    <w:p w14:paraId="186EC9A7" w14:textId="77777777" w:rsidR="00FE77DE" w:rsidRDefault="00686861" w:rsidP="00B71760">
      <w:pPr>
        <w:pStyle w:val="ListParagraph"/>
        <w:numPr>
          <w:ilvl w:val="0"/>
          <w:numId w:val="1"/>
        </w:numPr>
        <w:rPr>
          <w:lang w:val="nb-NO"/>
        </w:rPr>
      </w:pPr>
      <w:r>
        <w:rPr>
          <w:lang w:val="nb-NO"/>
        </w:rPr>
        <w:t>I</w:t>
      </w:r>
      <w:r w:rsidR="00B71760">
        <w:rPr>
          <w:lang w:val="nb-NO"/>
        </w:rPr>
        <w:t xml:space="preserve"> can’t find station names in </w:t>
      </w:r>
      <w:r w:rsidR="00216C3A">
        <w:rPr>
          <w:lang w:val="nb-NO"/>
        </w:rPr>
        <w:t>the</w:t>
      </w:r>
      <w:r w:rsidR="00FE77DE">
        <w:rPr>
          <w:lang w:val="nb-NO"/>
        </w:rPr>
        <w:t xml:space="preserve"> file</w:t>
      </w:r>
      <w:r w:rsidR="00B71760">
        <w:rPr>
          <w:lang w:val="nb-NO"/>
        </w:rPr>
        <w:t xml:space="preserve"> download. Where can I find </w:t>
      </w:r>
      <w:r w:rsidR="006D2A1D">
        <w:rPr>
          <w:lang w:val="nb-NO"/>
        </w:rPr>
        <w:t>station names</w:t>
      </w:r>
      <w:r w:rsidR="00B71760">
        <w:rPr>
          <w:lang w:val="nb-NO"/>
        </w:rPr>
        <w:t xml:space="preserve">? </w:t>
      </w:r>
    </w:p>
    <w:p w14:paraId="6D3AC86F" w14:textId="77777777" w:rsidR="00686861" w:rsidRDefault="00686861" w:rsidP="00686861">
      <w:pPr>
        <w:pStyle w:val="ListParagraph"/>
        <w:ind w:left="360"/>
        <w:rPr>
          <w:lang w:val="nb-NO"/>
        </w:rPr>
      </w:pPr>
    </w:p>
    <w:p w14:paraId="03283015" w14:textId="77777777" w:rsidR="009C4D13" w:rsidRDefault="009C4D13" w:rsidP="00D2324A">
      <w:pPr>
        <w:pStyle w:val="ListParagraph"/>
        <w:numPr>
          <w:ilvl w:val="0"/>
          <w:numId w:val="14"/>
        </w:numPr>
        <w:rPr>
          <w:lang w:eastAsia="en-GB"/>
        </w:rPr>
      </w:pPr>
      <w:r>
        <w:rPr>
          <w:lang w:eastAsia="en-GB"/>
        </w:rPr>
        <w:t>See the station</w:t>
      </w:r>
      <w:r w:rsidR="0050235F">
        <w:rPr>
          <w:lang w:eastAsia="en-GB"/>
        </w:rPr>
        <w:t>s</w:t>
      </w:r>
      <w:r>
        <w:rPr>
          <w:lang w:eastAsia="en-GB"/>
        </w:rPr>
        <w:t xml:space="preserve"> for your country </w:t>
      </w:r>
      <w:r w:rsidRPr="009C4D13">
        <w:rPr>
          <w:lang w:eastAsia="en-GB"/>
        </w:rPr>
        <w:t>at</w:t>
      </w:r>
      <w:r w:rsidR="0050235F">
        <w:rPr>
          <w:lang w:eastAsia="en-GB"/>
        </w:rPr>
        <w:t xml:space="preserve"> </w:t>
      </w:r>
      <w:hyperlink r:id="rId133" w:history="1">
        <w:r w:rsidR="0050235F" w:rsidRPr="0050235F">
          <w:rPr>
            <w:rStyle w:val="Hyperlink"/>
          </w:rPr>
          <w:t>http://gis.ices.dk/sf/index.html?widget=station</w:t>
        </w:r>
      </w:hyperlink>
      <w:r w:rsidRPr="009C4D13">
        <w:rPr>
          <w:lang w:eastAsia="en-GB"/>
        </w:rPr>
        <w:t xml:space="preserve">. </w:t>
      </w:r>
      <w:r>
        <w:rPr>
          <w:lang w:eastAsia="en-GB"/>
        </w:rPr>
        <w:t>Each station should be defined in the station dictionary so if your coordinates fall in the defined range, you can work out the station name.</w:t>
      </w:r>
    </w:p>
    <w:p w14:paraId="37C93C84" w14:textId="77777777" w:rsidR="006F1DFB" w:rsidRDefault="00FE77DE" w:rsidP="00D2324A">
      <w:pPr>
        <w:pStyle w:val="ListParagraph"/>
        <w:numPr>
          <w:ilvl w:val="0"/>
          <w:numId w:val="14"/>
        </w:numPr>
        <w:rPr>
          <w:lang w:eastAsia="en-GB"/>
        </w:rPr>
      </w:pPr>
      <w:r w:rsidRPr="00FE77DE">
        <w:rPr>
          <w:lang w:eastAsia="en-GB"/>
        </w:rPr>
        <w:t xml:space="preserve">If the file was submitted in an older format, it was converted to the 3.2 format. You can see </w:t>
      </w:r>
      <w:r w:rsidR="0050235F">
        <w:rPr>
          <w:lang w:eastAsia="en-GB"/>
        </w:rPr>
        <w:t>if it was converted</w:t>
      </w:r>
      <w:r w:rsidRPr="00FE77DE">
        <w:rPr>
          <w:lang w:eastAsia="en-GB"/>
        </w:rPr>
        <w:t xml:space="preserve"> by the text “00-CONV-xx” in the header record. </w:t>
      </w:r>
      <w:r w:rsidR="00440926">
        <w:rPr>
          <w:lang w:eastAsia="en-GB"/>
        </w:rPr>
        <w:t xml:space="preserve">If the station name isn’t in the file, </w:t>
      </w:r>
      <w:r>
        <w:rPr>
          <w:lang w:eastAsia="en-GB"/>
        </w:rPr>
        <w:t xml:space="preserve">you can request </w:t>
      </w:r>
      <w:r w:rsidR="004A11B5">
        <w:rPr>
          <w:lang w:eastAsia="en-GB"/>
        </w:rPr>
        <w:t>the</w:t>
      </w:r>
      <w:r>
        <w:rPr>
          <w:lang w:eastAsia="en-GB"/>
        </w:rPr>
        <w:t xml:space="preserve"> earlier version</w:t>
      </w:r>
      <w:r w:rsidR="0050235F">
        <w:rPr>
          <w:lang w:eastAsia="en-GB"/>
        </w:rPr>
        <w:t xml:space="preserve"> of the submission</w:t>
      </w:r>
      <w:r>
        <w:rPr>
          <w:lang w:eastAsia="en-GB"/>
        </w:rPr>
        <w:t xml:space="preserve">. Contact </w:t>
      </w:r>
      <w:hyperlink r:id="rId134" w:history="1">
        <w:r w:rsidR="0041717A" w:rsidRPr="0083296F">
          <w:rPr>
            <w:rStyle w:val="Hyperlink"/>
            <w:lang w:eastAsia="en-GB"/>
          </w:rPr>
          <w:t>accessions@ices.dk</w:t>
        </w:r>
      </w:hyperlink>
      <w:r>
        <w:rPr>
          <w:lang w:eastAsia="en-GB"/>
        </w:rPr>
        <w:t>.</w:t>
      </w:r>
    </w:p>
    <w:p w14:paraId="3E237836" w14:textId="77777777" w:rsidR="00FE77DE" w:rsidRDefault="00FE77DE" w:rsidP="00D2324A">
      <w:pPr>
        <w:pStyle w:val="ListParagraph"/>
        <w:numPr>
          <w:ilvl w:val="0"/>
          <w:numId w:val="14"/>
        </w:numPr>
        <w:rPr>
          <w:lang w:eastAsia="en-GB"/>
        </w:rPr>
      </w:pPr>
      <w:r>
        <w:rPr>
          <w:lang w:eastAsia="en-GB"/>
        </w:rPr>
        <w:t xml:space="preserve">If the header says </w:t>
      </w:r>
      <w:r w:rsidR="00350018">
        <w:rPr>
          <w:lang w:eastAsia="en-GB"/>
        </w:rPr>
        <w:t>“</w:t>
      </w:r>
      <w:r>
        <w:rPr>
          <w:lang w:eastAsia="en-GB"/>
        </w:rPr>
        <w:t>00-CONV-22</w:t>
      </w:r>
      <w:r w:rsidR="00350018">
        <w:rPr>
          <w:lang w:eastAsia="en-GB"/>
        </w:rPr>
        <w:t>”</w:t>
      </w:r>
      <w:r>
        <w:rPr>
          <w:lang w:eastAsia="en-GB"/>
        </w:rPr>
        <w:t xml:space="preserve">, it was submitted </w:t>
      </w:r>
      <w:r w:rsidR="0041717A">
        <w:rPr>
          <w:lang w:eastAsia="en-GB"/>
        </w:rPr>
        <w:t>in the ERF2.2 reporting format which dealt in areas rather tha</w:t>
      </w:r>
      <w:r w:rsidR="0071157A">
        <w:rPr>
          <w:lang w:eastAsia="en-GB"/>
        </w:rPr>
        <w:t>n station names. If a JMP area (field JMPAR) or ICES area (field ICEAR) were reported</w:t>
      </w:r>
      <w:r w:rsidR="0071157A" w:rsidRPr="0071157A">
        <w:rPr>
          <w:lang w:eastAsia="en-GB"/>
        </w:rPr>
        <w:t xml:space="preserve"> </w:t>
      </w:r>
      <w:r w:rsidR="0071157A">
        <w:rPr>
          <w:lang w:eastAsia="en-GB"/>
        </w:rPr>
        <w:t xml:space="preserve">in the original 2.2 file, </w:t>
      </w:r>
      <w:r w:rsidR="0041717A">
        <w:rPr>
          <w:lang w:eastAsia="en-GB"/>
        </w:rPr>
        <w:t xml:space="preserve">these </w:t>
      </w:r>
      <w:r w:rsidR="0071157A">
        <w:rPr>
          <w:lang w:eastAsia="en-GB"/>
        </w:rPr>
        <w:t xml:space="preserve">fields </w:t>
      </w:r>
      <w:r w:rsidR="0041717A">
        <w:rPr>
          <w:lang w:eastAsia="en-GB"/>
        </w:rPr>
        <w:t xml:space="preserve">were not converted to the ERF3.2 format as these areas were </w:t>
      </w:r>
      <w:r w:rsidR="0071157A">
        <w:rPr>
          <w:lang w:eastAsia="en-GB"/>
        </w:rPr>
        <w:t>discontinued. If Other area or station code (field OTHAR)</w:t>
      </w:r>
      <w:r w:rsidR="00216C3A">
        <w:rPr>
          <w:lang w:eastAsia="en-GB"/>
        </w:rPr>
        <w:t xml:space="preserve"> were reported</w:t>
      </w:r>
      <w:r w:rsidR="00216C3A" w:rsidRPr="0071157A">
        <w:rPr>
          <w:lang w:eastAsia="en-GB"/>
        </w:rPr>
        <w:t xml:space="preserve"> </w:t>
      </w:r>
      <w:r w:rsidR="00216C3A">
        <w:rPr>
          <w:lang w:eastAsia="en-GB"/>
        </w:rPr>
        <w:t>in the original 2.2 file, they were transferred to the station name field (STATN).</w:t>
      </w:r>
    </w:p>
    <w:p w14:paraId="71C77B71" w14:textId="77777777" w:rsidR="00350018" w:rsidRDefault="00350018" w:rsidP="00D2324A">
      <w:pPr>
        <w:pStyle w:val="ListParagraph"/>
        <w:numPr>
          <w:ilvl w:val="1"/>
          <w:numId w:val="15"/>
        </w:numPr>
        <w:rPr>
          <w:lang w:eastAsia="en-GB"/>
        </w:rPr>
      </w:pPr>
      <w:r>
        <w:rPr>
          <w:lang w:eastAsia="en-GB"/>
        </w:rPr>
        <w:t xml:space="preserve">You can request conversion documentation at </w:t>
      </w:r>
      <w:hyperlink r:id="rId135" w:history="1">
        <w:r w:rsidRPr="0083296F">
          <w:rPr>
            <w:rStyle w:val="Hyperlink"/>
            <w:lang w:eastAsia="en-GB"/>
          </w:rPr>
          <w:t>accessions@ices.dk</w:t>
        </w:r>
      </w:hyperlink>
      <w:r>
        <w:rPr>
          <w:lang w:eastAsia="en-GB"/>
        </w:rPr>
        <w:t>.</w:t>
      </w:r>
    </w:p>
    <w:p w14:paraId="0CD7975D" w14:textId="77777777" w:rsidR="00350018" w:rsidRDefault="00216C3A" w:rsidP="00D2324A">
      <w:pPr>
        <w:pStyle w:val="ListParagraph"/>
        <w:numPr>
          <w:ilvl w:val="1"/>
          <w:numId w:val="15"/>
        </w:numPr>
        <w:rPr>
          <w:lang w:eastAsia="en-GB"/>
        </w:rPr>
      </w:pPr>
      <w:r>
        <w:rPr>
          <w:lang w:eastAsia="en-GB"/>
        </w:rPr>
        <w:t xml:space="preserve">You can request a description of the former JMP area codes (JMPAR) from </w:t>
      </w:r>
      <w:hyperlink r:id="rId136" w:history="1">
        <w:r w:rsidRPr="00216C3A">
          <w:rPr>
            <w:rStyle w:val="Hyperlink"/>
            <w:lang w:eastAsia="en-GB"/>
          </w:rPr>
          <w:t>accessions@ices.dk</w:t>
        </w:r>
      </w:hyperlink>
      <w:r>
        <w:rPr>
          <w:lang w:eastAsia="en-GB"/>
        </w:rPr>
        <w:t xml:space="preserve">. Ask for </w:t>
      </w:r>
      <w:r w:rsidR="00440926">
        <w:rPr>
          <w:lang w:eastAsia="en-GB"/>
        </w:rPr>
        <w:t xml:space="preserve">ERF2.2 </w:t>
      </w:r>
      <w:r w:rsidR="00300EA6">
        <w:rPr>
          <w:lang w:eastAsia="en-GB"/>
        </w:rPr>
        <w:t xml:space="preserve">Legacy Format </w:t>
      </w:r>
      <w:r>
        <w:rPr>
          <w:lang w:eastAsia="en-GB"/>
        </w:rPr>
        <w:t>Annex 5.2</w:t>
      </w:r>
      <w:r w:rsidR="009322C6">
        <w:rPr>
          <w:lang w:eastAsia="en-GB"/>
        </w:rPr>
        <w:t xml:space="preserve"> or RECO JMPAR.</w:t>
      </w:r>
    </w:p>
    <w:p w14:paraId="45D68142" w14:textId="77777777" w:rsidR="001131FA" w:rsidRDefault="001131FA" w:rsidP="001131FA">
      <w:pPr>
        <w:pStyle w:val="Heading1"/>
      </w:pPr>
      <w:bookmarkStart w:id="17" w:name="_Toc2191645"/>
      <w:r>
        <w:t>DATA DELIVERIES TO OTHER ORGANISATIONS</w:t>
      </w:r>
      <w:bookmarkEnd w:id="17"/>
    </w:p>
    <w:p w14:paraId="51299CD7" w14:textId="77777777" w:rsidR="001131FA" w:rsidRDefault="001131FA" w:rsidP="001131FA"/>
    <w:p w14:paraId="4472B21B" w14:textId="77777777" w:rsidR="001131FA" w:rsidRPr="00824D1D" w:rsidRDefault="00443F78" w:rsidP="001131FA">
      <w:pPr>
        <w:pStyle w:val="ListParagraph"/>
        <w:numPr>
          <w:ilvl w:val="0"/>
          <w:numId w:val="1"/>
        </w:numPr>
        <w:rPr>
          <w:lang w:val="nb-NO"/>
        </w:rPr>
      </w:pPr>
      <w:r>
        <w:rPr>
          <w:lang w:val="nb-NO"/>
        </w:rPr>
        <w:t xml:space="preserve">What is </w:t>
      </w:r>
      <w:r w:rsidR="001131FA">
        <w:rPr>
          <w:lang w:val="nb-NO"/>
        </w:rPr>
        <w:t>EMODnet?</w:t>
      </w:r>
    </w:p>
    <w:p w14:paraId="7F279304" w14:textId="77777777" w:rsidR="004E7399" w:rsidRDefault="004E7399" w:rsidP="00D2324A">
      <w:pPr>
        <w:pStyle w:val="ListParagraph"/>
        <w:numPr>
          <w:ilvl w:val="0"/>
          <w:numId w:val="14"/>
        </w:numPr>
        <w:rPr>
          <w:noProof w:val="0"/>
        </w:rPr>
      </w:pPr>
      <w:r>
        <w:t>EMODnet</w:t>
      </w:r>
      <w:r w:rsidR="00ED7FA1">
        <w:t xml:space="preserve"> has a</w:t>
      </w:r>
      <w:r>
        <w:t xml:space="preserve"> data portal that gives access to distributed marine data (</w:t>
      </w:r>
      <w:hyperlink r:id="rId137" w:history="1">
        <w:r>
          <w:rPr>
            <w:rStyle w:val="Hyperlink"/>
          </w:rPr>
          <w:t>http://www.emodnet.eu/</w:t>
        </w:r>
      </w:hyperlink>
      <w:r>
        <w:t>). The SeaDataNet Common Data Index (CDI)</w:t>
      </w:r>
      <w:r w:rsidRPr="004E7399">
        <w:rPr>
          <w:color w:val="1F497D"/>
        </w:rPr>
        <w:t xml:space="preserve"> (</w:t>
      </w:r>
      <w:hyperlink r:id="rId138" w:history="1">
        <w:r>
          <w:rPr>
            <w:rStyle w:val="Hyperlink"/>
          </w:rPr>
          <w:t>http://www.seadatanet.org/Data-Access/Common-Data-Index-CDI</w:t>
        </w:r>
      </w:hyperlink>
      <w:r>
        <w:t>) offers a search, shopping and tracking mechanism which is used in the EMODnet portals for identifying and requesting access to background datasets from data providers.</w:t>
      </w:r>
    </w:p>
    <w:p w14:paraId="2C3FFF29" w14:textId="77777777" w:rsidR="00DC0A18" w:rsidRDefault="00DC0A18" w:rsidP="00DC0A18">
      <w:pPr>
        <w:pStyle w:val="ListParagraph"/>
        <w:numPr>
          <w:ilvl w:val="0"/>
          <w:numId w:val="1"/>
        </w:numPr>
      </w:pPr>
      <w:r>
        <w:t>How do I arrange for ICES to submit data to EMODnet?</w:t>
      </w:r>
    </w:p>
    <w:p w14:paraId="2E2C815E" w14:textId="77777777" w:rsidR="00DC0A18" w:rsidRPr="007C2CC6" w:rsidRDefault="00DC0A18" w:rsidP="00D2324A">
      <w:pPr>
        <w:pStyle w:val="ListParagraph"/>
        <w:numPr>
          <w:ilvl w:val="0"/>
          <w:numId w:val="17"/>
        </w:numPr>
        <w:rPr>
          <w:lang w:val="nb-NO"/>
        </w:rPr>
      </w:pPr>
      <w:r>
        <w:t>Contact ICES</w:t>
      </w:r>
      <w:r w:rsidR="007C2CC6">
        <w:t xml:space="preserve"> at </w:t>
      </w:r>
      <w:hyperlink r:id="rId139" w:history="1">
        <w:r w:rsidR="007C2CC6" w:rsidRPr="007A6674">
          <w:rPr>
            <w:rStyle w:val="Hyperlink"/>
          </w:rPr>
          <w:t>accessions@ices.dk</w:t>
        </w:r>
      </w:hyperlink>
      <w:r w:rsidR="007C2CC6">
        <w:t>.</w:t>
      </w:r>
      <w:r>
        <w:t xml:space="preserve"> ICES is aware that we do not own these data and while some institutes welcome ICES to make their data discoverable in EMODnet and SDN, others will prefer to be the first or only source. Therefore, we request you to clarify what your country/institute prefers for both chemical and biological</w:t>
      </w:r>
      <w:r w:rsidR="00B0034E">
        <w:t xml:space="preserve"> data</w:t>
      </w:r>
      <w:r>
        <w:t>.</w:t>
      </w:r>
      <w:r w:rsidRPr="007C2CC6">
        <w:rPr>
          <w:lang w:val="nb-NO"/>
        </w:rPr>
        <w:t xml:space="preserve"> </w:t>
      </w:r>
    </w:p>
    <w:p w14:paraId="7C6BB2D6" w14:textId="77777777" w:rsidR="00DC0A18" w:rsidRPr="00824D1D" w:rsidRDefault="00DC0A18" w:rsidP="00DC0A18">
      <w:pPr>
        <w:pStyle w:val="ListParagraph"/>
        <w:numPr>
          <w:ilvl w:val="0"/>
          <w:numId w:val="1"/>
        </w:numPr>
        <w:rPr>
          <w:lang w:val="nb-NO"/>
        </w:rPr>
      </w:pPr>
      <w:r>
        <w:rPr>
          <w:lang w:val="nb-NO"/>
        </w:rPr>
        <w:t>Are the data originators credited?</w:t>
      </w:r>
    </w:p>
    <w:p w14:paraId="4AB8A4B7" w14:textId="77777777" w:rsidR="00DC0A18" w:rsidRPr="004E7399" w:rsidRDefault="00DC0A18" w:rsidP="00D2324A">
      <w:pPr>
        <w:pStyle w:val="ListParagraph"/>
        <w:numPr>
          <w:ilvl w:val="0"/>
          <w:numId w:val="14"/>
        </w:numPr>
      </w:pPr>
      <w:r>
        <w:t>To ensure the data originator is properly credited, data are traced by using EDMO codes. For ICES to do this we link RLABOs to EDMO codes. New labs are requested to give their EDMO code upon creation of a new lab code at ICES.</w:t>
      </w:r>
    </w:p>
    <w:p w14:paraId="2893ECC1" w14:textId="77777777" w:rsidR="001131FA" w:rsidRPr="001131FA" w:rsidRDefault="001131FA" w:rsidP="001131FA">
      <w:pPr>
        <w:rPr>
          <w:lang w:val="nb-NO"/>
        </w:rPr>
      </w:pPr>
    </w:p>
    <w:p w14:paraId="4DEE6DA5" w14:textId="77777777" w:rsidR="000919B5" w:rsidRDefault="000919B5" w:rsidP="00FF170C">
      <w:pPr>
        <w:pStyle w:val="Heading1"/>
      </w:pPr>
      <w:bookmarkStart w:id="18" w:name="_Toc2191646"/>
      <w:r>
        <w:t>Useful Links:</w:t>
      </w:r>
      <w:bookmarkEnd w:id="18"/>
    </w:p>
    <w:p w14:paraId="4EF1425C" w14:textId="77777777" w:rsidR="00FF170C" w:rsidRPr="00FF170C" w:rsidRDefault="00FF170C" w:rsidP="00FF170C"/>
    <w:tbl>
      <w:tblPr>
        <w:tblStyle w:val="TableGrid"/>
        <w:tblW w:w="0" w:type="auto"/>
        <w:tblLayout w:type="fixed"/>
        <w:tblLook w:val="04A0" w:firstRow="1" w:lastRow="0" w:firstColumn="1" w:lastColumn="0" w:noHBand="0" w:noVBand="1"/>
      </w:tblPr>
      <w:tblGrid>
        <w:gridCol w:w="2830"/>
        <w:gridCol w:w="6186"/>
      </w:tblGrid>
      <w:tr w:rsidR="00DA1F08" w:rsidRPr="00DA1F08" w14:paraId="4A9195E7" w14:textId="77777777" w:rsidTr="00E113B3">
        <w:tc>
          <w:tcPr>
            <w:tcW w:w="2830" w:type="dxa"/>
          </w:tcPr>
          <w:p w14:paraId="188BA116" w14:textId="77777777" w:rsidR="00DA1F08" w:rsidRPr="00DA1F08" w:rsidRDefault="00DA1F08" w:rsidP="00DA1F08">
            <w:r w:rsidRPr="00DA1F08">
              <w:t xml:space="preserve">Contact DOME </w:t>
            </w:r>
          </w:p>
        </w:tc>
        <w:tc>
          <w:tcPr>
            <w:tcW w:w="6186" w:type="dxa"/>
          </w:tcPr>
          <w:p w14:paraId="3FAF7E6B" w14:textId="77777777" w:rsidR="00DA1F08" w:rsidRPr="003C2FFE" w:rsidRDefault="000F12B3" w:rsidP="00AE1C6A">
            <w:pPr>
              <w:rPr>
                <w:rStyle w:val="Hyperlink"/>
              </w:rPr>
            </w:pPr>
            <w:hyperlink r:id="rId140" w:history="1">
              <w:r w:rsidR="00DA1F08" w:rsidRPr="00E113B3">
                <w:rPr>
                  <w:rStyle w:val="Hyperlink"/>
                  <w:sz w:val="18"/>
                  <w:szCs w:val="18"/>
                </w:rPr>
                <w:t>mailto:accessions@ices.dk</w:t>
              </w:r>
            </w:hyperlink>
          </w:p>
        </w:tc>
      </w:tr>
      <w:tr w:rsidR="007A1B96" w:rsidRPr="00DA1F08" w14:paraId="71031442" w14:textId="77777777" w:rsidTr="00E113B3">
        <w:tc>
          <w:tcPr>
            <w:tcW w:w="2830" w:type="dxa"/>
          </w:tcPr>
          <w:p w14:paraId="4E30A040" w14:textId="77777777" w:rsidR="007A1B96" w:rsidRPr="00DA1F08" w:rsidRDefault="007A1B96" w:rsidP="00AE1C6A">
            <w:r>
              <w:t>Convert Simplified Format</w:t>
            </w:r>
          </w:p>
        </w:tc>
        <w:tc>
          <w:tcPr>
            <w:tcW w:w="6186" w:type="dxa"/>
          </w:tcPr>
          <w:p w14:paraId="3A808F37" w14:textId="77777777" w:rsidR="007A1B96" w:rsidRDefault="007A1B96" w:rsidP="00AE1C6A">
            <w:r w:rsidRPr="007A1B96">
              <w:rPr>
                <w:rStyle w:val="Hyperlink"/>
                <w:sz w:val="18"/>
                <w:szCs w:val="18"/>
              </w:rPr>
              <w:t>http://vocab.ices.dk/DataConversion/</w:t>
            </w:r>
          </w:p>
        </w:tc>
      </w:tr>
      <w:tr w:rsidR="00DA1F08" w:rsidRPr="00DA1F08" w14:paraId="4E55FB40" w14:textId="77777777" w:rsidTr="00E113B3">
        <w:tc>
          <w:tcPr>
            <w:tcW w:w="2830" w:type="dxa"/>
          </w:tcPr>
          <w:p w14:paraId="1E2D1BAB" w14:textId="77777777" w:rsidR="00DA1F08" w:rsidRPr="00DA1F08" w:rsidRDefault="00DA1F08" w:rsidP="00AE1C6A">
            <w:r w:rsidRPr="00DA1F08">
              <w:t xml:space="preserve">DOME </w:t>
            </w:r>
            <w:r w:rsidR="007B222E">
              <w:t>h</w:t>
            </w:r>
            <w:r w:rsidRPr="00DA1F08">
              <w:t>ome page</w:t>
            </w:r>
          </w:p>
        </w:tc>
        <w:tc>
          <w:tcPr>
            <w:tcW w:w="6186" w:type="dxa"/>
          </w:tcPr>
          <w:p w14:paraId="438B33FB" w14:textId="77777777" w:rsidR="00DA1F08" w:rsidRPr="003C2FFE" w:rsidRDefault="000F12B3" w:rsidP="00AE1C6A">
            <w:pPr>
              <w:rPr>
                <w:rStyle w:val="Hyperlink"/>
              </w:rPr>
            </w:pPr>
            <w:hyperlink r:id="rId141" w:history="1">
              <w:r w:rsidR="00DA1F08" w:rsidRPr="00E113B3">
                <w:rPr>
                  <w:rStyle w:val="Hyperlink"/>
                  <w:sz w:val="18"/>
                  <w:szCs w:val="18"/>
                </w:rPr>
                <w:t>http://ices.dk/marine-data/data-portals/Pages/DOME.aspx</w:t>
              </w:r>
            </w:hyperlink>
            <w:r w:rsidR="00DA1F08" w:rsidRPr="003C2FFE">
              <w:rPr>
                <w:rStyle w:val="Hyperlink"/>
              </w:rPr>
              <w:t xml:space="preserve"> </w:t>
            </w:r>
          </w:p>
        </w:tc>
      </w:tr>
      <w:tr w:rsidR="00DA1F08" w:rsidRPr="00DA1F08" w14:paraId="393A4A37" w14:textId="77777777" w:rsidTr="00E113B3">
        <w:tc>
          <w:tcPr>
            <w:tcW w:w="2830" w:type="dxa"/>
          </w:tcPr>
          <w:p w14:paraId="5394A2A3" w14:textId="77777777" w:rsidR="00DA1F08" w:rsidRPr="00DA1F08" w:rsidRDefault="00DA1F08" w:rsidP="00DA1F08">
            <w:r w:rsidRPr="00DA1F08">
              <w:t xml:space="preserve">DOME reporting formats </w:t>
            </w:r>
          </w:p>
        </w:tc>
        <w:tc>
          <w:tcPr>
            <w:tcW w:w="6186" w:type="dxa"/>
          </w:tcPr>
          <w:p w14:paraId="08301FA2" w14:textId="77777777" w:rsidR="000D01EA" w:rsidRPr="003C2FFE" w:rsidRDefault="000F12B3" w:rsidP="00BB678E">
            <w:pPr>
              <w:rPr>
                <w:rStyle w:val="Hyperlink"/>
              </w:rPr>
            </w:pPr>
            <w:hyperlink r:id="rId142" w:history="1">
              <w:r w:rsidR="000D01EA" w:rsidRPr="00BB678E">
                <w:rPr>
                  <w:rStyle w:val="Hyperlink"/>
                  <w:sz w:val="18"/>
                  <w:szCs w:val="18"/>
                </w:rPr>
                <w:t>http://ices.dk/marine-data/Documents/ENV/Environment_formats.zip</w:t>
              </w:r>
            </w:hyperlink>
          </w:p>
        </w:tc>
      </w:tr>
      <w:tr w:rsidR="00DA1F08" w:rsidRPr="00DA1F08" w14:paraId="27BBF11E" w14:textId="77777777" w:rsidTr="00E113B3">
        <w:tc>
          <w:tcPr>
            <w:tcW w:w="2830" w:type="dxa"/>
          </w:tcPr>
          <w:p w14:paraId="0C3DFAF2" w14:textId="77777777" w:rsidR="00DA1F08" w:rsidRPr="00DA1F08" w:rsidRDefault="00DA1F08" w:rsidP="00DA1F08">
            <w:r w:rsidRPr="00DA1F08">
              <w:t xml:space="preserve">DOME files </w:t>
            </w:r>
          </w:p>
        </w:tc>
        <w:tc>
          <w:tcPr>
            <w:tcW w:w="6186" w:type="dxa"/>
          </w:tcPr>
          <w:p w14:paraId="40D0DD05" w14:textId="77777777" w:rsidR="00DA1F08" w:rsidRPr="003C2FFE" w:rsidRDefault="000F12B3" w:rsidP="00AE1C6A">
            <w:pPr>
              <w:rPr>
                <w:rStyle w:val="Hyperlink"/>
              </w:rPr>
            </w:pPr>
            <w:hyperlink r:id="rId143" w:history="1">
              <w:r w:rsidR="00DA1F08" w:rsidRPr="00E113B3">
                <w:rPr>
                  <w:rStyle w:val="Hyperlink"/>
                  <w:sz w:val="18"/>
                  <w:szCs w:val="18"/>
                </w:rPr>
                <w:t>http://dome.ices.dk/browse/index.aspx</w:t>
              </w:r>
            </w:hyperlink>
          </w:p>
        </w:tc>
      </w:tr>
      <w:tr w:rsidR="00DA1F08" w:rsidRPr="00DA1F08" w14:paraId="12EC602B" w14:textId="77777777" w:rsidTr="00E113B3">
        <w:tc>
          <w:tcPr>
            <w:tcW w:w="2830" w:type="dxa"/>
          </w:tcPr>
          <w:p w14:paraId="701DDFBE" w14:textId="77777777" w:rsidR="00DA1F08" w:rsidRPr="00DA1F08" w:rsidRDefault="00DA1F08" w:rsidP="00AE1C6A">
            <w:r w:rsidRPr="00DA1F08">
              <w:t>DOME c</w:t>
            </w:r>
            <w:r>
              <w:t>h</w:t>
            </w:r>
            <w:r w:rsidRPr="00DA1F08">
              <w:t>ecking program DATSU</w:t>
            </w:r>
          </w:p>
        </w:tc>
        <w:tc>
          <w:tcPr>
            <w:tcW w:w="6186" w:type="dxa"/>
          </w:tcPr>
          <w:p w14:paraId="451D5FAE" w14:textId="77777777" w:rsidR="00DA1F08" w:rsidRPr="003C2FFE" w:rsidRDefault="000F12B3" w:rsidP="00AE1C6A">
            <w:pPr>
              <w:rPr>
                <w:rStyle w:val="Hyperlink"/>
              </w:rPr>
            </w:pPr>
            <w:hyperlink r:id="rId144" w:history="1">
              <w:r w:rsidR="00DA1F08" w:rsidRPr="00E113B3">
                <w:rPr>
                  <w:rStyle w:val="Hyperlink"/>
                  <w:sz w:val="18"/>
                  <w:szCs w:val="18"/>
                </w:rPr>
                <w:t>http://dome.ices.dk/datsu/</w:t>
              </w:r>
            </w:hyperlink>
          </w:p>
        </w:tc>
      </w:tr>
      <w:tr w:rsidR="00913AD2" w:rsidRPr="00DA1F08" w14:paraId="27DA28DF" w14:textId="77777777" w:rsidTr="00E113B3">
        <w:tc>
          <w:tcPr>
            <w:tcW w:w="2830" w:type="dxa"/>
          </w:tcPr>
          <w:p w14:paraId="11320FD1" w14:textId="77777777" w:rsidR="00913AD2" w:rsidRPr="00DA1F08" w:rsidRDefault="00913AD2" w:rsidP="00DA1F08">
            <w:r>
              <w:t>DATSU sessions</w:t>
            </w:r>
          </w:p>
        </w:tc>
        <w:tc>
          <w:tcPr>
            <w:tcW w:w="6186" w:type="dxa"/>
          </w:tcPr>
          <w:p w14:paraId="48956F43" w14:textId="44074825" w:rsidR="00913AD2" w:rsidRDefault="000F12B3" w:rsidP="00AE1C6A">
            <w:hyperlink r:id="rId145" w:history="1">
              <w:r w:rsidR="00773769">
                <w:rPr>
                  <w:rStyle w:val="Hyperlink"/>
                  <w:sz w:val="18"/>
                  <w:szCs w:val="18"/>
                </w:rPr>
                <w:t>http://datsu.ices.dk/web/ListSessions.aspx</w:t>
              </w:r>
            </w:hyperlink>
          </w:p>
        </w:tc>
      </w:tr>
      <w:tr w:rsidR="003329F0" w:rsidRPr="00DA1F08" w14:paraId="458668EC" w14:textId="77777777" w:rsidTr="00E113B3">
        <w:tc>
          <w:tcPr>
            <w:tcW w:w="2830" w:type="dxa"/>
          </w:tcPr>
          <w:p w14:paraId="775EAA15" w14:textId="77777777" w:rsidR="003329F0" w:rsidRPr="00DA1F08" w:rsidRDefault="003329F0" w:rsidP="00821E35">
            <w:r>
              <w:t>DATSU checks</w:t>
            </w:r>
            <w:r w:rsidR="00821E35">
              <w:t>/QC database</w:t>
            </w:r>
          </w:p>
        </w:tc>
        <w:tc>
          <w:tcPr>
            <w:tcW w:w="6186" w:type="dxa"/>
          </w:tcPr>
          <w:p w14:paraId="05AFD4E1" w14:textId="7F60CA52" w:rsidR="003329F0" w:rsidRDefault="000F12B3" w:rsidP="00AE1C6A">
            <w:hyperlink r:id="rId146" w:history="1">
              <w:r w:rsidR="00821E35" w:rsidRPr="00773769">
                <w:rPr>
                  <w:rStyle w:val="Hyperlink"/>
                  <w:sz w:val="18"/>
                  <w:szCs w:val="18"/>
                </w:rPr>
                <w:t>http://ices.dk/marine-data/tools/Pages/quality-control.aspx</w:t>
              </w:r>
            </w:hyperlink>
          </w:p>
        </w:tc>
      </w:tr>
      <w:tr w:rsidR="00773769" w:rsidRPr="00DA1F08" w14:paraId="3E18F8A2" w14:textId="77777777" w:rsidTr="00E113B3">
        <w:tc>
          <w:tcPr>
            <w:tcW w:w="2830" w:type="dxa"/>
          </w:tcPr>
          <w:p w14:paraId="20F0334A" w14:textId="7DF5827B" w:rsidR="00773769" w:rsidRDefault="00773769" w:rsidP="00DA1F08">
            <w:r>
              <w:t>DOME FAQ</w:t>
            </w:r>
          </w:p>
        </w:tc>
        <w:tc>
          <w:tcPr>
            <w:tcW w:w="6186" w:type="dxa"/>
          </w:tcPr>
          <w:p w14:paraId="39EC6CDC" w14:textId="2DFED886" w:rsidR="00773769" w:rsidRDefault="000F12B3" w:rsidP="00773769">
            <w:pPr>
              <w:rPr>
                <w:rStyle w:val="Hyperlink"/>
                <w:sz w:val="18"/>
                <w:szCs w:val="18"/>
              </w:rPr>
            </w:pPr>
            <w:hyperlink r:id="rId147" w:history="1">
              <w:r w:rsidR="00773769" w:rsidRPr="00773769">
                <w:rPr>
                  <w:rStyle w:val="Hyperlink"/>
                  <w:sz w:val="18"/>
                  <w:szCs w:val="18"/>
                </w:rPr>
                <w:t>http://ices.dk/marine-data/Documents/ENV/DOME%20Frequently%20asked%20questions.docx</w:t>
              </w:r>
            </w:hyperlink>
          </w:p>
        </w:tc>
      </w:tr>
      <w:tr w:rsidR="000B03E7" w:rsidRPr="00DA1F08" w14:paraId="61FB0EA4" w14:textId="77777777" w:rsidTr="00E113B3">
        <w:tc>
          <w:tcPr>
            <w:tcW w:w="2830" w:type="dxa"/>
          </w:tcPr>
          <w:p w14:paraId="5073ED84" w14:textId="77777777" w:rsidR="000B03E7" w:rsidRPr="00DA1F08" w:rsidRDefault="000B03E7" w:rsidP="00DA1F08">
            <w:r>
              <w:t>DOME RLABO</w:t>
            </w:r>
          </w:p>
        </w:tc>
        <w:tc>
          <w:tcPr>
            <w:tcW w:w="6186" w:type="dxa"/>
          </w:tcPr>
          <w:p w14:paraId="0A6BBB3F" w14:textId="73B6A3E3" w:rsidR="000B03E7" w:rsidRDefault="000F12B3" w:rsidP="00AE1C6A">
            <w:pPr>
              <w:rPr>
                <w:rStyle w:val="Hyperlink"/>
                <w:sz w:val="18"/>
                <w:szCs w:val="18"/>
              </w:rPr>
            </w:pPr>
            <w:hyperlink r:id="rId148" w:history="1">
              <w:r w:rsidR="000B03E7" w:rsidRPr="00773769">
                <w:rPr>
                  <w:rStyle w:val="Hyperlink"/>
                  <w:sz w:val="18"/>
                  <w:szCs w:val="18"/>
                </w:rPr>
                <w:t>http://datsu.ices.dk/web/rlabo_ls.aspx</w:t>
              </w:r>
            </w:hyperlink>
          </w:p>
        </w:tc>
      </w:tr>
      <w:tr w:rsidR="00DA1F08" w:rsidRPr="00DA1F08" w14:paraId="691487CA" w14:textId="77777777" w:rsidTr="00E113B3">
        <w:tc>
          <w:tcPr>
            <w:tcW w:w="2830" w:type="dxa"/>
          </w:tcPr>
          <w:p w14:paraId="776D909A" w14:textId="77777777" w:rsidR="00DA1F08" w:rsidRPr="00DA1F08" w:rsidRDefault="00DA1F08" w:rsidP="00DA1F08">
            <w:r w:rsidRPr="00DA1F08">
              <w:t xml:space="preserve">DOME submission status </w:t>
            </w:r>
          </w:p>
        </w:tc>
        <w:tc>
          <w:tcPr>
            <w:tcW w:w="6186" w:type="dxa"/>
          </w:tcPr>
          <w:p w14:paraId="41515AC8" w14:textId="77777777" w:rsidR="00DA1F08" w:rsidRPr="003C2FFE" w:rsidRDefault="000F12B3" w:rsidP="00AE1C6A">
            <w:pPr>
              <w:rPr>
                <w:rStyle w:val="Hyperlink"/>
              </w:rPr>
            </w:pPr>
            <w:hyperlink r:id="rId149" w:history="1">
              <w:r w:rsidR="00DA1F08" w:rsidRPr="00E113B3">
                <w:rPr>
                  <w:rStyle w:val="Hyperlink"/>
                  <w:sz w:val="18"/>
                  <w:szCs w:val="18"/>
                </w:rPr>
                <w:t>http://www.ices.dk/marine-data/tools/Pages/Submission%20status.aspx</w:t>
              </w:r>
            </w:hyperlink>
          </w:p>
        </w:tc>
      </w:tr>
      <w:tr w:rsidR="00B75C5E" w:rsidRPr="00DA1F08" w14:paraId="24E1D301" w14:textId="77777777" w:rsidTr="00E113B3">
        <w:tc>
          <w:tcPr>
            <w:tcW w:w="2830" w:type="dxa"/>
          </w:tcPr>
          <w:p w14:paraId="53AA481E" w14:textId="77777777" w:rsidR="00B75C5E" w:rsidRPr="00DA1F08" w:rsidRDefault="00B75C5E" w:rsidP="00DA1F08">
            <w:r>
              <w:t>DOME</w:t>
            </w:r>
            <w:r>
              <w:rPr>
                <w:lang w:val="nb-NO"/>
              </w:rPr>
              <w:t xml:space="preserve"> station dictionary</w:t>
            </w:r>
          </w:p>
        </w:tc>
        <w:tc>
          <w:tcPr>
            <w:tcW w:w="6186" w:type="dxa"/>
          </w:tcPr>
          <w:p w14:paraId="469D8AC7" w14:textId="77777777" w:rsidR="00B75C5E" w:rsidRPr="003C2FFE" w:rsidRDefault="000F12B3" w:rsidP="00AE1C6A">
            <w:pPr>
              <w:rPr>
                <w:rStyle w:val="Hyperlink"/>
              </w:rPr>
            </w:pPr>
            <w:hyperlink r:id="rId150" w:history="1">
              <w:r w:rsidR="00B75C5E" w:rsidRPr="003C2FFE">
                <w:rPr>
                  <w:rStyle w:val="Hyperlink"/>
                  <w:sz w:val="18"/>
                  <w:szCs w:val="18"/>
                </w:rPr>
                <w:t>http://www.ices.dk/marine-data/tools/Pages/Station-dictionary.aspx</w:t>
              </w:r>
            </w:hyperlink>
          </w:p>
        </w:tc>
      </w:tr>
      <w:tr w:rsidR="003C2FFE" w:rsidRPr="00DA1F08" w14:paraId="4C072F72" w14:textId="77777777" w:rsidTr="00E113B3">
        <w:tc>
          <w:tcPr>
            <w:tcW w:w="2830" w:type="dxa"/>
          </w:tcPr>
          <w:p w14:paraId="0668979F" w14:textId="77777777" w:rsidR="003C2FFE" w:rsidRPr="00DA1F08" w:rsidRDefault="003C2FFE" w:rsidP="00DA1F08">
            <w:r>
              <w:t>DOME views</w:t>
            </w:r>
          </w:p>
        </w:tc>
        <w:tc>
          <w:tcPr>
            <w:tcW w:w="6186" w:type="dxa"/>
          </w:tcPr>
          <w:p w14:paraId="758D6276" w14:textId="61F5A3AB" w:rsidR="003C2FFE" w:rsidRPr="003C2FFE" w:rsidRDefault="000F12B3" w:rsidP="00AE1C6A">
            <w:pPr>
              <w:rPr>
                <w:rStyle w:val="Hyperlink"/>
                <w:sz w:val="18"/>
                <w:szCs w:val="18"/>
              </w:rPr>
            </w:pPr>
            <w:hyperlink r:id="rId151" w:history="1">
              <w:r w:rsidR="003C2FFE" w:rsidRPr="00773769">
                <w:rPr>
                  <w:rStyle w:val="Hyperlink"/>
                  <w:sz w:val="18"/>
                  <w:szCs w:val="18"/>
                </w:rPr>
                <w:t>http://dome.ices.dk/views/index.aspx</w:t>
              </w:r>
            </w:hyperlink>
          </w:p>
        </w:tc>
      </w:tr>
      <w:tr w:rsidR="00DA1F08" w:rsidRPr="00DA1F08" w14:paraId="1B90FD80" w14:textId="77777777" w:rsidTr="00E113B3">
        <w:tc>
          <w:tcPr>
            <w:tcW w:w="2830" w:type="dxa"/>
          </w:tcPr>
          <w:p w14:paraId="4AB3F584" w14:textId="77777777" w:rsidR="00DA1F08" w:rsidRPr="00DA1F08" w:rsidRDefault="00DA1F08" w:rsidP="00DA1F08">
            <w:r w:rsidRPr="00DA1F08">
              <w:t xml:space="preserve">DOME Web services </w:t>
            </w:r>
          </w:p>
        </w:tc>
        <w:tc>
          <w:tcPr>
            <w:tcW w:w="6186" w:type="dxa"/>
          </w:tcPr>
          <w:p w14:paraId="74DE9F45" w14:textId="77777777" w:rsidR="00DA1F08" w:rsidRPr="003C2FFE" w:rsidRDefault="000F12B3" w:rsidP="00AE1C6A">
            <w:pPr>
              <w:rPr>
                <w:rStyle w:val="Hyperlink"/>
              </w:rPr>
            </w:pPr>
            <w:hyperlink r:id="rId152" w:history="1">
              <w:r w:rsidR="00DA1F08" w:rsidRPr="00E113B3">
                <w:rPr>
                  <w:rStyle w:val="Hyperlink"/>
                  <w:sz w:val="18"/>
                  <w:szCs w:val="18"/>
                </w:rPr>
                <w:t>http://dome.ices.dk/Webservices/index.aspx</w:t>
              </w:r>
            </w:hyperlink>
          </w:p>
        </w:tc>
      </w:tr>
      <w:tr w:rsidR="00DA1F08" w:rsidRPr="00DA1F08" w14:paraId="1B35C2FB" w14:textId="77777777" w:rsidTr="00AE2A2C">
        <w:trPr>
          <w:trHeight w:val="34"/>
        </w:trPr>
        <w:tc>
          <w:tcPr>
            <w:tcW w:w="2830" w:type="dxa"/>
          </w:tcPr>
          <w:p w14:paraId="2459CC7A" w14:textId="77777777" w:rsidR="00DA1F08" w:rsidRPr="00DA1F08" w:rsidRDefault="00DA1F08" w:rsidP="00DA1F08">
            <w:r w:rsidRPr="00DA1F08">
              <w:t xml:space="preserve">ICES Expert group reports </w:t>
            </w:r>
          </w:p>
        </w:tc>
        <w:tc>
          <w:tcPr>
            <w:tcW w:w="6186" w:type="dxa"/>
          </w:tcPr>
          <w:p w14:paraId="240627E8" w14:textId="77777777" w:rsidR="00DA1F08" w:rsidRPr="003C2FFE" w:rsidRDefault="000F12B3" w:rsidP="00AE1C6A">
            <w:pPr>
              <w:rPr>
                <w:rStyle w:val="Hyperlink"/>
              </w:rPr>
            </w:pPr>
            <w:hyperlink r:id="rId153" w:history="1">
              <w:r w:rsidR="00DA1F08" w:rsidRPr="00E113B3">
                <w:rPr>
                  <w:rStyle w:val="Hyperlink"/>
                  <w:sz w:val="18"/>
                  <w:szCs w:val="18"/>
                </w:rPr>
                <w:t>http://ices.dk/community/groups/Pages/default.aspx</w:t>
              </w:r>
            </w:hyperlink>
          </w:p>
        </w:tc>
      </w:tr>
      <w:tr w:rsidR="00DA1F08" w:rsidRPr="00DA1F08" w14:paraId="0D75B0A8" w14:textId="77777777" w:rsidTr="00E113B3">
        <w:tc>
          <w:tcPr>
            <w:tcW w:w="2830" w:type="dxa"/>
          </w:tcPr>
          <w:p w14:paraId="7885C689" w14:textId="77777777" w:rsidR="00DA1F08" w:rsidRPr="00DA1F08" w:rsidRDefault="00DA1F08" w:rsidP="00AE1C6A">
            <w:r w:rsidRPr="00DA1F08">
              <w:t>ICES overview of data formats, c</w:t>
            </w:r>
            <w:r>
              <w:t>h</w:t>
            </w:r>
            <w:r w:rsidRPr="00DA1F08">
              <w:t>ecks and species</w:t>
            </w:r>
          </w:p>
        </w:tc>
        <w:tc>
          <w:tcPr>
            <w:tcW w:w="6186" w:type="dxa"/>
          </w:tcPr>
          <w:p w14:paraId="3F1E6E2E" w14:textId="2C70C5C7" w:rsidR="00DA1F08" w:rsidRPr="003C2FFE" w:rsidRDefault="000F12B3" w:rsidP="00AE1C6A">
            <w:pPr>
              <w:rPr>
                <w:rStyle w:val="Hyperlink"/>
              </w:rPr>
            </w:pPr>
            <w:hyperlink r:id="rId154" w:history="1">
              <w:r w:rsidR="00773769" w:rsidRPr="00773769">
                <w:rPr>
                  <w:rStyle w:val="Hyperlink"/>
                  <w:sz w:val="18"/>
                  <w:szCs w:val="18"/>
                </w:rPr>
                <w:t>http://datsu.ices.dk/web/selRep.aspx</w:t>
              </w:r>
            </w:hyperlink>
            <w:r w:rsidR="00DA1F08" w:rsidRPr="003C2FFE">
              <w:rPr>
                <w:rStyle w:val="Hyperlink"/>
              </w:rPr>
              <w:t xml:space="preserve"> </w:t>
            </w:r>
          </w:p>
        </w:tc>
      </w:tr>
      <w:tr w:rsidR="003329F0" w:rsidRPr="00DA1F08" w14:paraId="4F3E9FE2" w14:textId="77777777" w:rsidTr="00E113B3">
        <w:tc>
          <w:tcPr>
            <w:tcW w:w="2830" w:type="dxa"/>
          </w:tcPr>
          <w:p w14:paraId="7706DD9E" w14:textId="77777777" w:rsidR="003329F0" w:rsidRPr="00DA1F08" w:rsidRDefault="003329F0" w:rsidP="003329F0">
            <w:r>
              <w:t xml:space="preserve">ICES overview of data </w:t>
            </w:r>
            <w:r w:rsidRPr="00DA1F08">
              <w:t>c</w:t>
            </w:r>
            <w:r>
              <w:t>h</w:t>
            </w:r>
            <w:r w:rsidRPr="00DA1F08">
              <w:t xml:space="preserve">ecks </w:t>
            </w:r>
          </w:p>
        </w:tc>
        <w:tc>
          <w:tcPr>
            <w:tcW w:w="6186" w:type="dxa"/>
          </w:tcPr>
          <w:p w14:paraId="5D70E644" w14:textId="2E27887A" w:rsidR="003329F0" w:rsidRDefault="000F12B3" w:rsidP="00AE1C6A">
            <w:hyperlink r:id="rId155" w:history="1">
              <w:r w:rsidR="00773769" w:rsidRPr="00773769">
                <w:rPr>
                  <w:rStyle w:val="Hyperlink"/>
                  <w:sz w:val="18"/>
                  <w:szCs w:val="18"/>
                </w:rPr>
                <w:t>http://ices.dk/marine-data/tools/Pages/quality-control.aspx</w:t>
              </w:r>
            </w:hyperlink>
          </w:p>
        </w:tc>
      </w:tr>
      <w:tr w:rsidR="00DA1F08" w:rsidRPr="00DA1F08" w14:paraId="4B5A8230" w14:textId="77777777" w:rsidTr="00E113B3">
        <w:tc>
          <w:tcPr>
            <w:tcW w:w="2830" w:type="dxa"/>
          </w:tcPr>
          <w:p w14:paraId="3088917F" w14:textId="77777777" w:rsidR="00DA1F08" w:rsidRPr="00DA1F08" w:rsidRDefault="00DA1F08" w:rsidP="00DA1F08">
            <w:r w:rsidRPr="00DA1F08">
              <w:t xml:space="preserve">ICES Data Policy </w:t>
            </w:r>
          </w:p>
        </w:tc>
        <w:tc>
          <w:tcPr>
            <w:tcW w:w="6186" w:type="dxa"/>
          </w:tcPr>
          <w:p w14:paraId="02427A4D" w14:textId="77777777" w:rsidR="00DA1F08" w:rsidRPr="003C2FFE" w:rsidRDefault="000F12B3" w:rsidP="00AE1C6A">
            <w:pPr>
              <w:rPr>
                <w:rStyle w:val="Hyperlink"/>
              </w:rPr>
            </w:pPr>
            <w:hyperlink r:id="rId156" w:history="1">
              <w:r w:rsidR="00DA1F08" w:rsidRPr="00E113B3">
                <w:rPr>
                  <w:rStyle w:val="Hyperlink"/>
                  <w:sz w:val="18"/>
                  <w:szCs w:val="18"/>
                </w:rPr>
                <w:t>http://www.ices.dk/marine-data/guidelines-and-policy/Pages/ICES-datapolicy.aspx</w:t>
              </w:r>
            </w:hyperlink>
          </w:p>
        </w:tc>
      </w:tr>
      <w:tr w:rsidR="00DA1F08" w:rsidRPr="00DA1F08" w14:paraId="6A7BE540" w14:textId="77777777" w:rsidTr="00E113B3">
        <w:tc>
          <w:tcPr>
            <w:tcW w:w="2830" w:type="dxa"/>
          </w:tcPr>
          <w:p w14:paraId="6A413757" w14:textId="77777777" w:rsidR="00DA1F08" w:rsidRPr="00DA1F08" w:rsidRDefault="00DA1F08" w:rsidP="00DA1F08">
            <w:r w:rsidRPr="00DA1F08">
              <w:t xml:space="preserve">ICES Data Portal </w:t>
            </w:r>
          </w:p>
        </w:tc>
        <w:tc>
          <w:tcPr>
            <w:tcW w:w="6186" w:type="dxa"/>
          </w:tcPr>
          <w:p w14:paraId="62F4F585" w14:textId="77777777" w:rsidR="00DA1F08" w:rsidRPr="003C2FFE" w:rsidRDefault="000F12B3" w:rsidP="00AE1C6A">
            <w:pPr>
              <w:rPr>
                <w:rStyle w:val="Hyperlink"/>
              </w:rPr>
            </w:pPr>
            <w:hyperlink r:id="rId157" w:history="1">
              <w:r w:rsidR="00DA1F08" w:rsidRPr="00E113B3">
                <w:rPr>
                  <w:rStyle w:val="Hyperlink"/>
                  <w:sz w:val="18"/>
                  <w:szCs w:val="18"/>
                </w:rPr>
                <w:t>http://ecosystemdata.ices.dk/</w:t>
              </w:r>
            </w:hyperlink>
          </w:p>
        </w:tc>
      </w:tr>
      <w:tr w:rsidR="003100C7" w:rsidRPr="00DA1F08" w14:paraId="2080E56C" w14:textId="77777777" w:rsidTr="00E113B3">
        <w:tc>
          <w:tcPr>
            <w:tcW w:w="2830" w:type="dxa"/>
          </w:tcPr>
          <w:p w14:paraId="2E16C4B5" w14:textId="77777777" w:rsidR="003100C7" w:rsidRPr="00DA1F08" w:rsidRDefault="003100C7" w:rsidP="00DA1F08">
            <w:r>
              <w:t xml:space="preserve">ICES Data Portal Tutorial </w:t>
            </w:r>
          </w:p>
        </w:tc>
        <w:tc>
          <w:tcPr>
            <w:tcW w:w="6186" w:type="dxa"/>
          </w:tcPr>
          <w:p w14:paraId="3A852248" w14:textId="77777777" w:rsidR="003100C7" w:rsidRPr="003C2FFE" w:rsidRDefault="000F12B3" w:rsidP="00AE1C6A">
            <w:pPr>
              <w:rPr>
                <w:rStyle w:val="Hyperlink"/>
                <w:sz w:val="18"/>
                <w:szCs w:val="18"/>
              </w:rPr>
            </w:pPr>
            <w:hyperlink r:id="rId158" w:history="1">
              <w:r w:rsidR="003100C7" w:rsidRPr="002E7AE7">
                <w:rPr>
                  <w:rStyle w:val="Hyperlink"/>
                  <w:sz w:val="18"/>
                  <w:szCs w:val="18"/>
                </w:rPr>
                <w:t>http://ices.dk/Pages/Data-portal-tutorials.aspx</w:t>
              </w:r>
            </w:hyperlink>
          </w:p>
        </w:tc>
      </w:tr>
      <w:tr w:rsidR="00DA1F08" w:rsidRPr="00DA1F08" w14:paraId="5287A713" w14:textId="77777777" w:rsidTr="00E113B3">
        <w:tc>
          <w:tcPr>
            <w:tcW w:w="2830" w:type="dxa"/>
          </w:tcPr>
          <w:p w14:paraId="0BEE1BBB" w14:textId="77777777" w:rsidR="00DA1F08" w:rsidRPr="00DA1F08" w:rsidRDefault="00DA1F08" w:rsidP="00DA1F08">
            <w:r w:rsidRPr="00DA1F08">
              <w:t xml:space="preserve">ICES Geonetwork </w:t>
            </w:r>
          </w:p>
        </w:tc>
        <w:tc>
          <w:tcPr>
            <w:tcW w:w="6186" w:type="dxa"/>
          </w:tcPr>
          <w:p w14:paraId="48AA90F3" w14:textId="77777777" w:rsidR="00DA1F08" w:rsidRPr="003C2FFE" w:rsidRDefault="000F12B3" w:rsidP="00AE1C6A">
            <w:pPr>
              <w:rPr>
                <w:rStyle w:val="Hyperlink"/>
              </w:rPr>
            </w:pPr>
            <w:hyperlink r:id="rId159" w:history="1">
              <w:r w:rsidR="00DA1F08" w:rsidRPr="00E113B3">
                <w:rPr>
                  <w:rStyle w:val="Hyperlink"/>
                  <w:sz w:val="18"/>
                  <w:szCs w:val="18"/>
                </w:rPr>
                <w:t>http://GEO.ices.dk/geonetwork/srv/en/main.home?search=ices_datasets</w:t>
              </w:r>
            </w:hyperlink>
          </w:p>
        </w:tc>
      </w:tr>
      <w:tr w:rsidR="00DA1F08" w:rsidRPr="00DA1F08" w14:paraId="1DAFD37D" w14:textId="77777777" w:rsidTr="00E113B3">
        <w:tc>
          <w:tcPr>
            <w:tcW w:w="2830" w:type="dxa"/>
          </w:tcPr>
          <w:p w14:paraId="392153DA" w14:textId="77777777" w:rsidR="00DA1F08" w:rsidRPr="00DA1F08" w:rsidRDefault="00DA1F08" w:rsidP="00DA1F08">
            <w:r w:rsidRPr="00DA1F08">
              <w:t xml:space="preserve">ICES spatial facility </w:t>
            </w:r>
          </w:p>
        </w:tc>
        <w:tc>
          <w:tcPr>
            <w:tcW w:w="6186" w:type="dxa"/>
          </w:tcPr>
          <w:p w14:paraId="4E9AA4C4" w14:textId="77777777" w:rsidR="00DA1F08" w:rsidRPr="003C2FFE" w:rsidRDefault="000F12B3" w:rsidP="00AE1C6A">
            <w:pPr>
              <w:rPr>
                <w:rStyle w:val="Hyperlink"/>
              </w:rPr>
            </w:pPr>
            <w:hyperlink r:id="rId160" w:history="1">
              <w:r w:rsidR="00DA1F08" w:rsidRPr="00E113B3">
                <w:rPr>
                  <w:rStyle w:val="Hyperlink"/>
                  <w:sz w:val="18"/>
                  <w:szCs w:val="18"/>
                </w:rPr>
                <w:t>http://GEO.ices.dk/</w:t>
              </w:r>
            </w:hyperlink>
          </w:p>
        </w:tc>
      </w:tr>
      <w:tr w:rsidR="00DA1F08" w:rsidRPr="00DA1F08" w14:paraId="6280C653" w14:textId="77777777" w:rsidTr="00E113B3">
        <w:tc>
          <w:tcPr>
            <w:tcW w:w="2830" w:type="dxa"/>
          </w:tcPr>
          <w:p w14:paraId="7D51258B" w14:textId="77777777" w:rsidR="00DA1F08" w:rsidRPr="00DA1F08" w:rsidRDefault="00DA1F08" w:rsidP="00DA1F08">
            <w:r w:rsidRPr="00DA1F08">
              <w:t xml:space="preserve">ICES Vocabulary Server </w:t>
            </w:r>
          </w:p>
        </w:tc>
        <w:tc>
          <w:tcPr>
            <w:tcW w:w="6186" w:type="dxa"/>
          </w:tcPr>
          <w:p w14:paraId="2D1A3C1C" w14:textId="77777777" w:rsidR="00DA1F08" w:rsidRPr="003C2FFE" w:rsidRDefault="000F12B3" w:rsidP="00AE1C6A">
            <w:pPr>
              <w:rPr>
                <w:rStyle w:val="Hyperlink"/>
              </w:rPr>
            </w:pPr>
            <w:hyperlink r:id="rId161" w:history="1">
              <w:r w:rsidR="00DA1F08" w:rsidRPr="00E113B3">
                <w:rPr>
                  <w:rStyle w:val="Hyperlink"/>
                  <w:sz w:val="18"/>
                  <w:szCs w:val="18"/>
                </w:rPr>
                <w:t>http://VOCAB.ices.dk/</w:t>
              </w:r>
            </w:hyperlink>
          </w:p>
        </w:tc>
      </w:tr>
      <w:tr w:rsidR="00B75C5E" w:rsidRPr="00DA1F08" w14:paraId="0F92DBCF" w14:textId="77777777" w:rsidTr="00E113B3">
        <w:tc>
          <w:tcPr>
            <w:tcW w:w="2830" w:type="dxa"/>
          </w:tcPr>
          <w:p w14:paraId="01455B49" w14:textId="77777777" w:rsidR="00B75C5E" w:rsidRPr="00DA1F08" w:rsidRDefault="00B75C5E" w:rsidP="00DA1F08">
            <w:r>
              <w:t>ICES/SeaDataNet Platform requests</w:t>
            </w:r>
          </w:p>
        </w:tc>
        <w:tc>
          <w:tcPr>
            <w:tcW w:w="6186" w:type="dxa"/>
          </w:tcPr>
          <w:p w14:paraId="5CCBC008" w14:textId="77777777" w:rsidR="00B75C5E" w:rsidRPr="003C2FFE" w:rsidRDefault="000F12B3" w:rsidP="00AE1C6A">
            <w:pPr>
              <w:rPr>
                <w:rStyle w:val="Hyperlink"/>
              </w:rPr>
            </w:pPr>
            <w:hyperlink r:id="rId162" w:history="1">
              <w:r w:rsidR="00B75C5E" w:rsidRPr="00B75C5E">
                <w:rPr>
                  <w:rStyle w:val="Hyperlink"/>
                  <w:sz w:val="18"/>
                  <w:szCs w:val="18"/>
                </w:rPr>
                <w:t>http://vocab.ices.dk/Request/Login.aspx?ReturnUrl=%2frequest%2f</w:t>
              </w:r>
            </w:hyperlink>
          </w:p>
        </w:tc>
      </w:tr>
      <w:tr w:rsidR="00DE22B1" w:rsidRPr="00DA1F08" w14:paraId="086DB55D" w14:textId="77777777" w:rsidTr="00B74B5F">
        <w:tc>
          <w:tcPr>
            <w:tcW w:w="2830" w:type="dxa"/>
          </w:tcPr>
          <w:p w14:paraId="10075E88" w14:textId="77777777" w:rsidR="00DE22B1" w:rsidRPr="00DA1F08" w:rsidRDefault="00DE22B1" w:rsidP="00DE22B1">
            <w:r>
              <w:t>ICES Station requests</w:t>
            </w:r>
          </w:p>
        </w:tc>
        <w:tc>
          <w:tcPr>
            <w:tcW w:w="6186" w:type="dxa"/>
          </w:tcPr>
          <w:p w14:paraId="05C24214" w14:textId="77777777" w:rsidR="00DE22B1" w:rsidRPr="003C2FFE" w:rsidRDefault="000F12B3" w:rsidP="00DE22B1">
            <w:pPr>
              <w:rPr>
                <w:rStyle w:val="Hyperlink"/>
              </w:rPr>
            </w:pPr>
            <w:hyperlink r:id="rId163" w:history="1">
              <w:r w:rsidR="00083E70">
                <w:rPr>
                  <w:rStyle w:val="Hyperlink"/>
                  <w:sz w:val="18"/>
                  <w:szCs w:val="18"/>
                </w:rPr>
                <w:t>http://vocab.ices.dk/Request/</w:t>
              </w:r>
            </w:hyperlink>
            <w:r w:rsidR="00DE22B1">
              <w:rPr>
                <w:rStyle w:val="Hyperlink"/>
                <w:sz w:val="18"/>
                <w:szCs w:val="18"/>
              </w:rPr>
              <w:t xml:space="preserve"> </w:t>
            </w:r>
            <w:r w:rsidR="00DE22B1" w:rsidRPr="00DE22B1">
              <w:rPr>
                <w:rStyle w:val="Hyperlink"/>
                <w:sz w:val="18"/>
                <w:szCs w:val="18"/>
                <w:u w:val="none"/>
              </w:rPr>
              <w:t>Ch</w:t>
            </w:r>
            <w:r w:rsidR="00DE22B1">
              <w:rPr>
                <w:rStyle w:val="Hyperlink"/>
                <w:sz w:val="18"/>
                <w:szCs w:val="18"/>
                <w:u w:val="none"/>
              </w:rPr>
              <w:t>o</w:t>
            </w:r>
            <w:r w:rsidR="00664183">
              <w:rPr>
                <w:rStyle w:val="Hyperlink"/>
                <w:sz w:val="18"/>
                <w:szCs w:val="18"/>
                <w:u w:val="none"/>
              </w:rPr>
              <w:t>o</w:t>
            </w:r>
            <w:r w:rsidR="00DE22B1">
              <w:rPr>
                <w:rStyle w:val="Hyperlink"/>
                <w:sz w:val="18"/>
                <w:szCs w:val="18"/>
                <w:u w:val="none"/>
              </w:rPr>
              <w:t>se “Station”</w:t>
            </w:r>
          </w:p>
        </w:tc>
      </w:tr>
      <w:tr w:rsidR="00B75C5E" w:rsidRPr="00DA1F08" w14:paraId="732812A0" w14:textId="77777777" w:rsidTr="00AE1C6A">
        <w:tc>
          <w:tcPr>
            <w:tcW w:w="2830" w:type="dxa"/>
          </w:tcPr>
          <w:p w14:paraId="73D357D2" w14:textId="77777777" w:rsidR="00B75C5E" w:rsidRPr="00DA1F08" w:rsidRDefault="00B75C5E" w:rsidP="00AE1C6A">
            <w:r>
              <w:t>SeaDataNet approved codes</w:t>
            </w:r>
          </w:p>
        </w:tc>
        <w:tc>
          <w:tcPr>
            <w:tcW w:w="6186" w:type="dxa"/>
          </w:tcPr>
          <w:p w14:paraId="0DDD057C" w14:textId="77777777" w:rsidR="00B75C5E" w:rsidRPr="003C2FFE" w:rsidRDefault="000F12B3" w:rsidP="00AE1C6A">
            <w:pPr>
              <w:rPr>
                <w:rStyle w:val="Hyperlink"/>
              </w:rPr>
            </w:pPr>
            <w:hyperlink r:id="rId164" w:history="1">
              <w:r w:rsidR="00B75C5E" w:rsidRPr="00B75C5E">
                <w:rPr>
                  <w:rStyle w:val="Hyperlink"/>
                  <w:sz w:val="18"/>
                  <w:szCs w:val="18"/>
                </w:rPr>
                <w:t>http://seadatanet.maris2.nl/v_bodc_vocab_v2/search.asp?lib=C17</w:t>
              </w:r>
            </w:hyperlink>
          </w:p>
        </w:tc>
      </w:tr>
      <w:tr w:rsidR="009F76D1" w:rsidRPr="00DA1F08" w14:paraId="0BF1584F" w14:textId="77777777" w:rsidTr="00AE1C6A">
        <w:tc>
          <w:tcPr>
            <w:tcW w:w="2830" w:type="dxa"/>
          </w:tcPr>
          <w:p w14:paraId="635F873F" w14:textId="77777777" w:rsidR="009F76D1" w:rsidRPr="00DA1F08" w:rsidRDefault="009F76D1" w:rsidP="00AE1C6A">
            <w:r>
              <w:t>Station dictionary map</w:t>
            </w:r>
          </w:p>
        </w:tc>
        <w:tc>
          <w:tcPr>
            <w:tcW w:w="6186" w:type="dxa"/>
          </w:tcPr>
          <w:p w14:paraId="62D4774B" w14:textId="77777777" w:rsidR="009F76D1" w:rsidRPr="009F76D1" w:rsidRDefault="000F12B3" w:rsidP="00AE1C6A">
            <w:pPr>
              <w:rPr>
                <w:rStyle w:val="Hyperlink"/>
                <w:sz w:val="18"/>
                <w:szCs w:val="18"/>
              </w:rPr>
            </w:pPr>
            <w:hyperlink r:id="rId165" w:history="1">
              <w:r w:rsidR="009F76D1" w:rsidRPr="009D2C9E">
                <w:rPr>
                  <w:rStyle w:val="Hyperlink"/>
                  <w:sz w:val="18"/>
                  <w:szCs w:val="18"/>
                </w:rPr>
                <w:t>http://gis.ices.dk/sf/index.html?widget=station</w:t>
              </w:r>
            </w:hyperlink>
          </w:p>
        </w:tc>
      </w:tr>
      <w:tr w:rsidR="00B75C5E" w:rsidRPr="00DA1F08" w14:paraId="5BE506DC" w14:textId="77777777" w:rsidTr="00AE1C6A">
        <w:tc>
          <w:tcPr>
            <w:tcW w:w="2830" w:type="dxa"/>
          </w:tcPr>
          <w:p w14:paraId="44D57CEE" w14:textId="77777777" w:rsidR="00B75C5E" w:rsidRPr="00DA1F08" w:rsidRDefault="00B75C5E" w:rsidP="00AE1C6A">
            <w:r w:rsidRPr="00DA1F08">
              <w:t xml:space="preserve">WoRMS database </w:t>
            </w:r>
          </w:p>
        </w:tc>
        <w:tc>
          <w:tcPr>
            <w:tcW w:w="6186" w:type="dxa"/>
          </w:tcPr>
          <w:p w14:paraId="4D269312" w14:textId="77777777" w:rsidR="00B75C5E" w:rsidRPr="003C2FFE" w:rsidRDefault="000F12B3" w:rsidP="00AE1C6A">
            <w:pPr>
              <w:rPr>
                <w:rStyle w:val="Hyperlink"/>
              </w:rPr>
            </w:pPr>
            <w:hyperlink r:id="rId166" w:history="1">
              <w:r w:rsidR="00B75C5E" w:rsidRPr="00E113B3">
                <w:rPr>
                  <w:rStyle w:val="Hyperlink"/>
                  <w:sz w:val="18"/>
                  <w:szCs w:val="18"/>
                </w:rPr>
                <w:t>http://www.marinespecies.org/</w:t>
              </w:r>
            </w:hyperlink>
          </w:p>
        </w:tc>
      </w:tr>
      <w:tr w:rsidR="00DA1F08" w:rsidRPr="00DA1F08" w14:paraId="7E3E3949" w14:textId="77777777" w:rsidTr="00E113B3">
        <w:tc>
          <w:tcPr>
            <w:tcW w:w="2830" w:type="dxa"/>
          </w:tcPr>
          <w:p w14:paraId="7C450048" w14:textId="77777777" w:rsidR="00DA1F08" w:rsidRPr="00DA1F08" w:rsidRDefault="00CE2086" w:rsidP="009E1140">
            <w:r>
              <w:t xml:space="preserve">HELCOM </w:t>
            </w:r>
            <w:r w:rsidR="00DA1F08" w:rsidRPr="00DA1F08">
              <w:t>PEG Bio</w:t>
            </w:r>
            <w:r w:rsidR="009E1140">
              <w:t>v</w:t>
            </w:r>
            <w:r w:rsidR="00DA1F08" w:rsidRPr="00DA1F08">
              <w:t xml:space="preserve">olume report </w:t>
            </w:r>
          </w:p>
        </w:tc>
        <w:tc>
          <w:tcPr>
            <w:tcW w:w="6186" w:type="dxa"/>
          </w:tcPr>
          <w:p w14:paraId="7E28CC9A" w14:textId="77777777" w:rsidR="00DA1F08" w:rsidRPr="003C2FFE" w:rsidRDefault="000F12B3" w:rsidP="00AE1C6A">
            <w:pPr>
              <w:rPr>
                <w:rStyle w:val="Hyperlink"/>
              </w:rPr>
            </w:pPr>
            <w:hyperlink r:id="rId167" w:history="1">
              <w:r w:rsidR="00DA1F08" w:rsidRPr="00E113B3">
                <w:rPr>
                  <w:rStyle w:val="Hyperlink"/>
                  <w:sz w:val="18"/>
                  <w:szCs w:val="18"/>
                </w:rPr>
                <w:t>http://ices.dk/marine-data/Documents/ENV/PEG_BVOL.zip</w:t>
              </w:r>
            </w:hyperlink>
          </w:p>
        </w:tc>
      </w:tr>
      <w:tr w:rsidR="00B75C5E" w:rsidRPr="00DA1F08" w14:paraId="5AFB5ED7" w14:textId="77777777" w:rsidTr="00E113B3">
        <w:tc>
          <w:tcPr>
            <w:tcW w:w="2830" w:type="dxa"/>
          </w:tcPr>
          <w:p w14:paraId="3428A3C6" w14:textId="77777777" w:rsidR="00B75C5E" w:rsidRPr="00DA1F08" w:rsidRDefault="00CE2086" w:rsidP="00DA1F08">
            <w:r>
              <w:t>DATRAS information</w:t>
            </w:r>
          </w:p>
        </w:tc>
        <w:tc>
          <w:tcPr>
            <w:tcW w:w="6186" w:type="dxa"/>
          </w:tcPr>
          <w:p w14:paraId="161FBF52" w14:textId="77777777" w:rsidR="00B75C5E" w:rsidRPr="003C2FFE" w:rsidRDefault="000F12B3" w:rsidP="00AE1C6A">
            <w:pPr>
              <w:rPr>
                <w:rStyle w:val="Hyperlink"/>
              </w:rPr>
            </w:pPr>
            <w:hyperlink r:id="rId168" w:history="1">
              <w:r w:rsidR="00CE2086" w:rsidRPr="00CE2086">
                <w:rPr>
                  <w:rStyle w:val="Hyperlink"/>
                  <w:sz w:val="18"/>
                  <w:szCs w:val="18"/>
                </w:rPr>
                <w:t>http://ices.dk/marine-data/Documents/DATRAS/DATRAS_FAQs.pdf</w:t>
              </w:r>
            </w:hyperlink>
          </w:p>
        </w:tc>
      </w:tr>
      <w:tr w:rsidR="00F32537" w:rsidRPr="00F32537" w14:paraId="49AD493A" w14:textId="77777777" w:rsidTr="00E113B3">
        <w:tc>
          <w:tcPr>
            <w:tcW w:w="2830" w:type="dxa"/>
          </w:tcPr>
          <w:p w14:paraId="787244D4" w14:textId="77777777" w:rsidR="00F32537" w:rsidRDefault="00F32537" w:rsidP="00DA1F08">
            <w:r>
              <w:t>OCEAN hydrography and eutrophication information</w:t>
            </w:r>
          </w:p>
        </w:tc>
        <w:tc>
          <w:tcPr>
            <w:tcW w:w="6186" w:type="dxa"/>
          </w:tcPr>
          <w:p w14:paraId="52C77A57" w14:textId="77777777" w:rsidR="00F32537" w:rsidRPr="00F32537" w:rsidRDefault="000F12B3" w:rsidP="00F32537">
            <w:hyperlink r:id="rId169" w:history="1">
              <w:r w:rsidR="00F32537" w:rsidRPr="00F32537">
                <w:rPr>
                  <w:rStyle w:val="Hyperlink"/>
                </w:rPr>
                <w:t>http://www.ices.dk/marine-data/data-portals/Pages/ocean.aspx</w:t>
              </w:r>
            </w:hyperlink>
          </w:p>
        </w:tc>
      </w:tr>
    </w:tbl>
    <w:p w14:paraId="17DF05F2" w14:textId="77777777" w:rsidR="000919B5" w:rsidRPr="00F32537" w:rsidRDefault="000919B5" w:rsidP="00DA1F08"/>
    <w:sectPr w:rsidR="000919B5" w:rsidRPr="00F3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9AF"/>
    <w:multiLevelType w:val="hybridMultilevel"/>
    <w:tmpl w:val="7F4E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41208"/>
    <w:multiLevelType w:val="hybridMultilevel"/>
    <w:tmpl w:val="E230D5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240FDF"/>
    <w:multiLevelType w:val="hybridMultilevel"/>
    <w:tmpl w:val="2632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064E3"/>
    <w:multiLevelType w:val="hybridMultilevel"/>
    <w:tmpl w:val="2C867C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9843EF7"/>
    <w:multiLevelType w:val="hybridMultilevel"/>
    <w:tmpl w:val="CF8A6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6B4D8D"/>
    <w:multiLevelType w:val="hybridMultilevel"/>
    <w:tmpl w:val="CD8E4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D1E5E"/>
    <w:multiLevelType w:val="hybridMultilevel"/>
    <w:tmpl w:val="EC787F6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0C9845D5"/>
    <w:multiLevelType w:val="hybridMultilevel"/>
    <w:tmpl w:val="9FAE830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8" w15:restartNumberingAfterBreak="0">
    <w:nsid w:val="0C985830"/>
    <w:multiLevelType w:val="hybridMultilevel"/>
    <w:tmpl w:val="F59E6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2F14E57"/>
    <w:multiLevelType w:val="hybridMultilevel"/>
    <w:tmpl w:val="F0B4E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95273F"/>
    <w:multiLevelType w:val="hybridMultilevel"/>
    <w:tmpl w:val="99FAB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351D21"/>
    <w:multiLevelType w:val="hybridMultilevel"/>
    <w:tmpl w:val="5E50B1AA"/>
    <w:lvl w:ilvl="0" w:tplc="08090001">
      <w:start w:val="1"/>
      <w:numFmt w:val="bullet"/>
      <w:lvlText w:val=""/>
      <w:lvlJc w:val="left"/>
      <w:pPr>
        <w:ind w:left="1080" w:hanging="360"/>
      </w:pPr>
      <w:rPr>
        <w:rFonts w:ascii="Symbol" w:hAnsi="Symbol" w:hint="default"/>
        <w:i w:val="0"/>
      </w:rPr>
    </w:lvl>
    <w:lvl w:ilvl="1" w:tplc="485AF832">
      <w:start w:val="1"/>
      <w:numFmt w:val="bullet"/>
      <w:lvlText w:val=""/>
      <w:lvlJc w:val="left"/>
      <w:pPr>
        <w:ind w:left="1800" w:hanging="360"/>
      </w:pPr>
      <w:rPr>
        <w:rFonts w:ascii="Symbol" w:eastAsiaTheme="minorHAnsi" w:hAnsi="Symbol" w:cs="Courier New" w:hint="default"/>
        <w:color w:val="1F497D"/>
      </w:rPr>
    </w:lvl>
    <w:lvl w:ilvl="2" w:tplc="08090001">
      <w:start w:val="1"/>
      <w:numFmt w:val="bullet"/>
      <w:lvlText w:val=""/>
      <w:lvlJc w:val="left"/>
      <w:pPr>
        <w:ind w:left="2520" w:hanging="180"/>
      </w:pPr>
      <w:rPr>
        <w:rFonts w:ascii="Symbol" w:hAnsi="Symbol"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BB3522B"/>
    <w:multiLevelType w:val="hybridMultilevel"/>
    <w:tmpl w:val="05B8A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BD626DE"/>
    <w:multiLevelType w:val="hybridMultilevel"/>
    <w:tmpl w:val="76C4D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BC615C"/>
    <w:multiLevelType w:val="hybridMultilevel"/>
    <w:tmpl w:val="0B04DA3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BA5E7F"/>
    <w:multiLevelType w:val="hybridMultilevel"/>
    <w:tmpl w:val="095EDE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2B22598"/>
    <w:multiLevelType w:val="hybridMultilevel"/>
    <w:tmpl w:val="EEA0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4957F7F"/>
    <w:multiLevelType w:val="hybridMultilevel"/>
    <w:tmpl w:val="5C441BFE"/>
    <w:lvl w:ilvl="0" w:tplc="08090001">
      <w:start w:val="1"/>
      <w:numFmt w:val="bullet"/>
      <w:lvlText w:val=""/>
      <w:lvlJc w:val="left"/>
      <w:pPr>
        <w:ind w:left="768" w:hanging="408"/>
      </w:pPr>
      <w:rPr>
        <w:rFonts w:ascii="Symbol" w:hAnsi="Symbol" w:hint="default"/>
        <w:color w:val="1F497D"/>
      </w:rPr>
    </w:lvl>
    <w:lvl w:ilvl="1" w:tplc="08090001">
      <w:start w:val="1"/>
      <w:numFmt w:val="bullet"/>
      <w:lvlText w:val=""/>
      <w:lvlJc w:val="left"/>
      <w:pPr>
        <w:ind w:left="1440" w:hanging="360"/>
      </w:pPr>
      <w:rPr>
        <w:rFonts w:ascii="Symbol" w:hAnsi="Symbol" w:hint="default"/>
        <w:color w:val="1F497D"/>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BA65F4"/>
    <w:multiLevelType w:val="hybridMultilevel"/>
    <w:tmpl w:val="9A9CCEA0"/>
    <w:lvl w:ilvl="0" w:tplc="485AF832">
      <w:start w:val="1"/>
      <w:numFmt w:val="bullet"/>
      <w:lvlText w:val=""/>
      <w:lvlJc w:val="left"/>
      <w:pPr>
        <w:ind w:left="720" w:hanging="360"/>
      </w:pPr>
      <w:rPr>
        <w:rFonts w:ascii="Symbol" w:eastAsiaTheme="minorHAnsi" w:hAnsi="Symbol" w:cs="Courier New" w:hint="default"/>
        <w:color w:val="1F497D"/>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42BE29A7"/>
    <w:multiLevelType w:val="hybridMultilevel"/>
    <w:tmpl w:val="45DEE726"/>
    <w:lvl w:ilvl="0" w:tplc="485AF832">
      <w:start w:val="1"/>
      <w:numFmt w:val="bullet"/>
      <w:lvlText w:val=""/>
      <w:lvlJc w:val="left"/>
      <w:pPr>
        <w:ind w:left="768" w:hanging="408"/>
      </w:pPr>
      <w:rPr>
        <w:rFonts w:ascii="Symbol" w:eastAsiaTheme="minorHAnsi" w:hAnsi="Symbol" w:cs="Courier New" w:hint="default"/>
        <w:color w:val="1F497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5B76F5"/>
    <w:multiLevelType w:val="hybridMultilevel"/>
    <w:tmpl w:val="1E48F07C"/>
    <w:lvl w:ilvl="0" w:tplc="471C72A6">
      <w:start w:val="1"/>
      <w:numFmt w:val="decimal"/>
      <w:lvlText w:val="%1."/>
      <w:lvlJc w:val="left"/>
      <w:pPr>
        <w:ind w:left="360" w:hanging="360"/>
      </w:pPr>
      <w:rPr>
        <w:i w:val="0"/>
        <w:color w:val="auto"/>
      </w:rPr>
    </w:lvl>
    <w:lvl w:ilvl="1" w:tplc="485AF832">
      <w:start w:val="1"/>
      <w:numFmt w:val="bullet"/>
      <w:lvlText w:val=""/>
      <w:lvlJc w:val="left"/>
      <w:pPr>
        <w:ind w:left="1080" w:hanging="360"/>
      </w:pPr>
      <w:rPr>
        <w:rFonts w:ascii="Symbol" w:eastAsiaTheme="minorHAnsi" w:hAnsi="Symbol" w:cs="Courier New" w:hint="default"/>
        <w:color w:val="1F497D"/>
      </w:r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DEC2819"/>
    <w:multiLevelType w:val="hybridMultilevel"/>
    <w:tmpl w:val="E5C65F60"/>
    <w:lvl w:ilvl="0" w:tplc="0809000F">
      <w:start w:val="1"/>
      <w:numFmt w:val="decimal"/>
      <w:lvlText w:val="%1."/>
      <w:lvlJc w:val="left"/>
      <w:pPr>
        <w:ind w:left="768" w:hanging="408"/>
      </w:pPr>
      <w:rPr>
        <w:rFonts w:hint="default"/>
        <w:color w:val="1F497D"/>
      </w:rPr>
    </w:lvl>
    <w:lvl w:ilvl="1" w:tplc="0809000F">
      <w:start w:val="1"/>
      <w:numFmt w:val="decimal"/>
      <w:lvlText w:val="%2."/>
      <w:lvlJc w:val="left"/>
      <w:pPr>
        <w:ind w:left="1440" w:hanging="360"/>
      </w:pPr>
      <w:rPr>
        <w:rFonts w:hint="default"/>
        <w:color w:val="1F497D"/>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AE3663"/>
    <w:multiLevelType w:val="hybridMultilevel"/>
    <w:tmpl w:val="FE50113C"/>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C253E37"/>
    <w:multiLevelType w:val="hybridMultilevel"/>
    <w:tmpl w:val="F3800934"/>
    <w:lvl w:ilvl="0" w:tplc="485AF832">
      <w:start w:val="1"/>
      <w:numFmt w:val="bullet"/>
      <w:lvlText w:val=""/>
      <w:lvlJc w:val="left"/>
      <w:pPr>
        <w:ind w:left="720" w:hanging="360"/>
      </w:pPr>
      <w:rPr>
        <w:rFonts w:ascii="Symbol" w:eastAsiaTheme="minorHAnsi" w:hAnsi="Symbol" w:cs="Courier New" w:hint="default"/>
        <w:color w:val="1F497D"/>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5CB42F84"/>
    <w:multiLevelType w:val="hybridMultilevel"/>
    <w:tmpl w:val="7DF002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70E4EAA"/>
    <w:multiLevelType w:val="hybridMultilevel"/>
    <w:tmpl w:val="2604B9E0"/>
    <w:lvl w:ilvl="0" w:tplc="08090001">
      <w:start w:val="1"/>
      <w:numFmt w:val="bullet"/>
      <w:lvlText w:val=""/>
      <w:lvlJc w:val="left"/>
      <w:pPr>
        <w:ind w:left="1080" w:hanging="360"/>
      </w:pPr>
      <w:rPr>
        <w:rFonts w:ascii="Symbol" w:hAnsi="Symbol" w:hint="default"/>
      </w:rPr>
    </w:lvl>
    <w:lvl w:ilvl="1" w:tplc="485AF832">
      <w:start w:val="1"/>
      <w:numFmt w:val="bullet"/>
      <w:lvlText w:val=""/>
      <w:lvlJc w:val="left"/>
      <w:pPr>
        <w:ind w:left="1800" w:hanging="360"/>
      </w:pPr>
      <w:rPr>
        <w:rFonts w:ascii="Symbol" w:eastAsiaTheme="minorHAnsi" w:hAnsi="Symbol" w:cs="Courier New" w:hint="default"/>
        <w:color w:val="1F497D"/>
      </w:rPr>
    </w:lvl>
    <w:lvl w:ilvl="2" w:tplc="08090001">
      <w:start w:val="1"/>
      <w:numFmt w:val="bullet"/>
      <w:lvlText w:val=""/>
      <w:lvlJc w:val="left"/>
      <w:pPr>
        <w:ind w:left="2520" w:hanging="180"/>
      </w:pPr>
      <w:rPr>
        <w:rFonts w:ascii="Symbol" w:hAnsi="Symbol"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14DFA"/>
    <w:multiLevelType w:val="hybridMultilevel"/>
    <w:tmpl w:val="4BF211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700A71"/>
    <w:multiLevelType w:val="hybridMultilevel"/>
    <w:tmpl w:val="7A0A4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853AEC"/>
    <w:multiLevelType w:val="hybridMultilevel"/>
    <w:tmpl w:val="45FE95B2"/>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color w:val="1F497D"/>
      </w:rPr>
    </w:lvl>
    <w:lvl w:ilvl="2" w:tplc="08090001">
      <w:start w:val="1"/>
      <w:numFmt w:val="bullet"/>
      <w:lvlText w:val=""/>
      <w:lvlJc w:val="left"/>
      <w:pPr>
        <w:ind w:left="2520" w:hanging="180"/>
      </w:pPr>
      <w:rPr>
        <w:rFonts w:ascii="Symbol" w:hAnsi="Symbol"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17"/>
  </w:num>
  <w:num w:numId="3">
    <w:abstractNumId w:val="19"/>
  </w:num>
  <w:num w:numId="4">
    <w:abstractNumId w:val="18"/>
  </w:num>
  <w:num w:numId="5">
    <w:abstractNumId w:val="23"/>
  </w:num>
  <w:num w:numId="6">
    <w:abstractNumId w:val="22"/>
  </w:num>
  <w:num w:numId="7">
    <w:abstractNumId w:val="24"/>
  </w:num>
  <w:num w:numId="8">
    <w:abstractNumId w:val="9"/>
  </w:num>
  <w:num w:numId="9">
    <w:abstractNumId w:val="6"/>
  </w:num>
  <w:num w:numId="10">
    <w:abstractNumId w:val="14"/>
  </w:num>
  <w:num w:numId="11">
    <w:abstractNumId w:val="1"/>
  </w:num>
  <w:num w:numId="12">
    <w:abstractNumId w:val="5"/>
  </w:num>
  <w:num w:numId="13">
    <w:abstractNumId w:val="2"/>
  </w:num>
  <w:num w:numId="14">
    <w:abstractNumId w:val="25"/>
  </w:num>
  <w:num w:numId="15">
    <w:abstractNumId w:val="28"/>
  </w:num>
  <w:num w:numId="16">
    <w:abstractNumId w:val="10"/>
  </w:num>
  <w:num w:numId="17">
    <w:abstractNumId w:val="11"/>
  </w:num>
  <w:num w:numId="18">
    <w:abstractNumId w:val="0"/>
  </w:num>
  <w:num w:numId="19">
    <w:abstractNumId w:val="7"/>
  </w:num>
  <w:num w:numId="20">
    <w:abstractNumId w:val="12"/>
  </w:num>
  <w:num w:numId="21">
    <w:abstractNumId w:val="16"/>
  </w:num>
  <w:num w:numId="22">
    <w:abstractNumId w:val="13"/>
  </w:num>
  <w:num w:numId="23">
    <w:abstractNumId w:val="4"/>
  </w:num>
  <w:num w:numId="24">
    <w:abstractNumId w:val="27"/>
  </w:num>
  <w:num w:numId="25">
    <w:abstractNumId w:val="8"/>
  </w:num>
  <w:num w:numId="26">
    <w:abstractNumId w:val="15"/>
  </w:num>
  <w:num w:numId="27">
    <w:abstractNumId w:val="3"/>
  </w:num>
  <w:num w:numId="28">
    <w:abstractNumId w:val="21"/>
  </w:num>
  <w:num w:numId="29">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0F"/>
    <w:rsid w:val="00001EE1"/>
    <w:rsid w:val="000042AB"/>
    <w:rsid w:val="00013799"/>
    <w:rsid w:val="00020F18"/>
    <w:rsid w:val="00022D76"/>
    <w:rsid w:val="0003023D"/>
    <w:rsid w:val="00030AEF"/>
    <w:rsid w:val="000319BB"/>
    <w:rsid w:val="00033DB3"/>
    <w:rsid w:val="00034154"/>
    <w:rsid w:val="00041B9F"/>
    <w:rsid w:val="000422A5"/>
    <w:rsid w:val="00043EEF"/>
    <w:rsid w:val="0004520E"/>
    <w:rsid w:val="00057FED"/>
    <w:rsid w:val="00062F1C"/>
    <w:rsid w:val="00063FD0"/>
    <w:rsid w:val="00065759"/>
    <w:rsid w:val="00067318"/>
    <w:rsid w:val="000714A4"/>
    <w:rsid w:val="00072465"/>
    <w:rsid w:val="00073302"/>
    <w:rsid w:val="000736FA"/>
    <w:rsid w:val="000829F2"/>
    <w:rsid w:val="00083E70"/>
    <w:rsid w:val="0008544C"/>
    <w:rsid w:val="00090597"/>
    <w:rsid w:val="000919B5"/>
    <w:rsid w:val="000A1024"/>
    <w:rsid w:val="000A18D4"/>
    <w:rsid w:val="000A270C"/>
    <w:rsid w:val="000A300D"/>
    <w:rsid w:val="000A46C1"/>
    <w:rsid w:val="000A5C6E"/>
    <w:rsid w:val="000B03E7"/>
    <w:rsid w:val="000B34FC"/>
    <w:rsid w:val="000B3AFE"/>
    <w:rsid w:val="000C1DC3"/>
    <w:rsid w:val="000C206A"/>
    <w:rsid w:val="000C462E"/>
    <w:rsid w:val="000C7552"/>
    <w:rsid w:val="000D01EA"/>
    <w:rsid w:val="000D0DC0"/>
    <w:rsid w:val="000D1605"/>
    <w:rsid w:val="000D2812"/>
    <w:rsid w:val="000D7008"/>
    <w:rsid w:val="000D78CB"/>
    <w:rsid w:val="000E1509"/>
    <w:rsid w:val="000E1D76"/>
    <w:rsid w:val="000E5B4E"/>
    <w:rsid w:val="000E5C29"/>
    <w:rsid w:val="000E7757"/>
    <w:rsid w:val="000F12B3"/>
    <w:rsid w:val="000F1FFC"/>
    <w:rsid w:val="000F3335"/>
    <w:rsid w:val="000F3A81"/>
    <w:rsid w:val="000F3E1E"/>
    <w:rsid w:val="000F5D3A"/>
    <w:rsid w:val="000F6CDC"/>
    <w:rsid w:val="00102ECD"/>
    <w:rsid w:val="001131FA"/>
    <w:rsid w:val="00114508"/>
    <w:rsid w:val="001146D4"/>
    <w:rsid w:val="0011521E"/>
    <w:rsid w:val="00121000"/>
    <w:rsid w:val="0012257F"/>
    <w:rsid w:val="001226CA"/>
    <w:rsid w:val="00127061"/>
    <w:rsid w:val="00132EEC"/>
    <w:rsid w:val="0013564C"/>
    <w:rsid w:val="0014129B"/>
    <w:rsid w:val="001452D5"/>
    <w:rsid w:val="00145570"/>
    <w:rsid w:val="0015190D"/>
    <w:rsid w:val="00151C94"/>
    <w:rsid w:val="0015595F"/>
    <w:rsid w:val="001561A1"/>
    <w:rsid w:val="00156B2F"/>
    <w:rsid w:val="001570D2"/>
    <w:rsid w:val="0016007C"/>
    <w:rsid w:val="001629DC"/>
    <w:rsid w:val="001639C4"/>
    <w:rsid w:val="001665FC"/>
    <w:rsid w:val="00166F7A"/>
    <w:rsid w:val="00171E1E"/>
    <w:rsid w:val="00172E53"/>
    <w:rsid w:val="001754FD"/>
    <w:rsid w:val="001768C8"/>
    <w:rsid w:val="00180C45"/>
    <w:rsid w:val="00185207"/>
    <w:rsid w:val="00186654"/>
    <w:rsid w:val="00192AC7"/>
    <w:rsid w:val="00196934"/>
    <w:rsid w:val="001A0F4E"/>
    <w:rsid w:val="001A30CA"/>
    <w:rsid w:val="001A4766"/>
    <w:rsid w:val="001A7A4D"/>
    <w:rsid w:val="001B07EC"/>
    <w:rsid w:val="001B0B8D"/>
    <w:rsid w:val="001B1B14"/>
    <w:rsid w:val="001B3FDE"/>
    <w:rsid w:val="001B63A1"/>
    <w:rsid w:val="001C1325"/>
    <w:rsid w:val="001C3414"/>
    <w:rsid w:val="001C3BE3"/>
    <w:rsid w:val="001C4DD6"/>
    <w:rsid w:val="001C70BF"/>
    <w:rsid w:val="001D0DC4"/>
    <w:rsid w:val="001D18BF"/>
    <w:rsid w:val="001D2380"/>
    <w:rsid w:val="001D3C43"/>
    <w:rsid w:val="001D4962"/>
    <w:rsid w:val="001E12A4"/>
    <w:rsid w:val="001E1C85"/>
    <w:rsid w:val="001E4167"/>
    <w:rsid w:val="001E5685"/>
    <w:rsid w:val="001E5A26"/>
    <w:rsid w:val="001F1FCF"/>
    <w:rsid w:val="00204904"/>
    <w:rsid w:val="00207652"/>
    <w:rsid w:val="00211123"/>
    <w:rsid w:val="00215CC2"/>
    <w:rsid w:val="00216C3A"/>
    <w:rsid w:val="00217C20"/>
    <w:rsid w:val="00220418"/>
    <w:rsid w:val="002301E0"/>
    <w:rsid w:val="00231C83"/>
    <w:rsid w:val="00231E66"/>
    <w:rsid w:val="00233B0D"/>
    <w:rsid w:val="00235365"/>
    <w:rsid w:val="00236F84"/>
    <w:rsid w:val="00237C85"/>
    <w:rsid w:val="00237EB0"/>
    <w:rsid w:val="002409CA"/>
    <w:rsid w:val="00247B68"/>
    <w:rsid w:val="00247EA0"/>
    <w:rsid w:val="00261753"/>
    <w:rsid w:val="00264712"/>
    <w:rsid w:val="00266A14"/>
    <w:rsid w:val="00271946"/>
    <w:rsid w:val="00272977"/>
    <w:rsid w:val="00274D75"/>
    <w:rsid w:val="00275C2C"/>
    <w:rsid w:val="0027783C"/>
    <w:rsid w:val="002779FF"/>
    <w:rsid w:val="002815F6"/>
    <w:rsid w:val="002856F2"/>
    <w:rsid w:val="00287542"/>
    <w:rsid w:val="0029058B"/>
    <w:rsid w:val="00291821"/>
    <w:rsid w:val="0029357C"/>
    <w:rsid w:val="00294C2F"/>
    <w:rsid w:val="00294CCA"/>
    <w:rsid w:val="00297005"/>
    <w:rsid w:val="002A051D"/>
    <w:rsid w:val="002A4225"/>
    <w:rsid w:val="002A518D"/>
    <w:rsid w:val="002B1E9A"/>
    <w:rsid w:val="002B318A"/>
    <w:rsid w:val="002B4F4B"/>
    <w:rsid w:val="002B69FB"/>
    <w:rsid w:val="002C02A7"/>
    <w:rsid w:val="002C3C85"/>
    <w:rsid w:val="002D07BD"/>
    <w:rsid w:val="002D39C8"/>
    <w:rsid w:val="002D64EA"/>
    <w:rsid w:val="002D7AD4"/>
    <w:rsid w:val="002E5008"/>
    <w:rsid w:val="002E588E"/>
    <w:rsid w:val="002E7AE7"/>
    <w:rsid w:val="002F1023"/>
    <w:rsid w:val="002F2FDD"/>
    <w:rsid w:val="002F4461"/>
    <w:rsid w:val="00300505"/>
    <w:rsid w:val="00300EA6"/>
    <w:rsid w:val="003100C7"/>
    <w:rsid w:val="0031233F"/>
    <w:rsid w:val="00315F94"/>
    <w:rsid w:val="00316E93"/>
    <w:rsid w:val="00316EE9"/>
    <w:rsid w:val="0031795A"/>
    <w:rsid w:val="0032113F"/>
    <w:rsid w:val="00324FC6"/>
    <w:rsid w:val="003267B8"/>
    <w:rsid w:val="003279E6"/>
    <w:rsid w:val="00327CE8"/>
    <w:rsid w:val="00327F2E"/>
    <w:rsid w:val="003329F0"/>
    <w:rsid w:val="00332BD7"/>
    <w:rsid w:val="00337BF4"/>
    <w:rsid w:val="00345869"/>
    <w:rsid w:val="00345942"/>
    <w:rsid w:val="00350018"/>
    <w:rsid w:val="00357BF8"/>
    <w:rsid w:val="00365703"/>
    <w:rsid w:val="003660DC"/>
    <w:rsid w:val="00367977"/>
    <w:rsid w:val="003725B3"/>
    <w:rsid w:val="003736C9"/>
    <w:rsid w:val="00374D41"/>
    <w:rsid w:val="00377070"/>
    <w:rsid w:val="003770B7"/>
    <w:rsid w:val="00382E8B"/>
    <w:rsid w:val="00383283"/>
    <w:rsid w:val="00384D1A"/>
    <w:rsid w:val="00387E0F"/>
    <w:rsid w:val="00397524"/>
    <w:rsid w:val="003A1165"/>
    <w:rsid w:val="003A2AEC"/>
    <w:rsid w:val="003A2F2F"/>
    <w:rsid w:val="003A304A"/>
    <w:rsid w:val="003A4CA4"/>
    <w:rsid w:val="003A5D7F"/>
    <w:rsid w:val="003B19CD"/>
    <w:rsid w:val="003B5354"/>
    <w:rsid w:val="003B75FE"/>
    <w:rsid w:val="003C1B58"/>
    <w:rsid w:val="003C2FFE"/>
    <w:rsid w:val="003C3D56"/>
    <w:rsid w:val="003C6796"/>
    <w:rsid w:val="003D2AD6"/>
    <w:rsid w:val="003D2D9C"/>
    <w:rsid w:val="003D3FF6"/>
    <w:rsid w:val="003D7A30"/>
    <w:rsid w:val="003E10BF"/>
    <w:rsid w:val="003E68E3"/>
    <w:rsid w:val="003E731A"/>
    <w:rsid w:val="003E7613"/>
    <w:rsid w:val="003F2D62"/>
    <w:rsid w:val="0040077B"/>
    <w:rsid w:val="00402D41"/>
    <w:rsid w:val="00406501"/>
    <w:rsid w:val="00407EB8"/>
    <w:rsid w:val="00407F50"/>
    <w:rsid w:val="00410035"/>
    <w:rsid w:val="00412996"/>
    <w:rsid w:val="0041316A"/>
    <w:rsid w:val="00417026"/>
    <w:rsid w:val="0041717A"/>
    <w:rsid w:val="00417338"/>
    <w:rsid w:val="00422D24"/>
    <w:rsid w:val="00426A15"/>
    <w:rsid w:val="00430950"/>
    <w:rsid w:val="0043185D"/>
    <w:rsid w:val="00433107"/>
    <w:rsid w:val="004344F2"/>
    <w:rsid w:val="00437F91"/>
    <w:rsid w:val="0044012D"/>
    <w:rsid w:val="00440926"/>
    <w:rsid w:val="00443F78"/>
    <w:rsid w:val="00444BE6"/>
    <w:rsid w:val="004532DA"/>
    <w:rsid w:val="00460518"/>
    <w:rsid w:val="004646C5"/>
    <w:rsid w:val="00464C86"/>
    <w:rsid w:val="00464CD5"/>
    <w:rsid w:val="004670AD"/>
    <w:rsid w:val="004715A7"/>
    <w:rsid w:val="00482963"/>
    <w:rsid w:val="00485982"/>
    <w:rsid w:val="00486D87"/>
    <w:rsid w:val="004931E4"/>
    <w:rsid w:val="004965D9"/>
    <w:rsid w:val="004A11B5"/>
    <w:rsid w:val="004A13C7"/>
    <w:rsid w:val="004A16FF"/>
    <w:rsid w:val="004A3D70"/>
    <w:rsid w:val="004A79BD"/>
    <w:rsid w:val="004A7AFD"/>
    <w:rsid w:val="004B0C6F"/>
    <w:rsid w:val="004B1E4A"/>
    <w:rsid w:val="004B5828"/>
    <w:rsid w:val="004B6ECB"/>
    <w:rsid w:val="004C4C7F"/>
    <w:rsid w:val="004C5C16"/>
    <w:rsid w:val="004D3C93"/>
    <w:rsid w:val="004D55AE"/>
    <w:rsid w:val="004D65C7"/>
    <w:rsid w:val="004E3177"/>
    <w:rsid w:val="004E7399"/>
    <w:rsid w:val="004E7BD7"/>
    <w:rsid w:val="004F1536"/>
    <w:rsid w:val="004F25A5"/>
    <w:rsid w:val="004F588C"/>
    <w:rsid w:val="004F5FB7"/>
    <w:rsid w:val="0050235F"/>
    <w:rsid w:val="00507803"/>
    <w:rsid w:val="0051048B"/>
    <w:rsid w:val="00510577"/>
    <w:rsid w:val="00510FB7"/>
    <w:rsid w:val="005128A2"/>
    <w:rsid w:val="00514729"/>
    <w:rsid w:val="0051733D"/>
    <w:rsid w:val="00520BF6"/>
    <w:rsid w:val="00521366"/>
    <w:rsid w:val="00524F4E"/>
    <w:rsid w:val="0052520A"/>
    <w:rsid w:val="00526BA3"/>
    <w:rsid w:val="005333F5"/>
    <w:rsid w:val="005335AA"/>
    <w:rsid w:val="005337AA"/>
    <w:rsid w:val="00537266"/>
    <w:rsid w:val="0054116B"/>
    <w:rsid w:val="00547D10"/>
    <w:rsid w:val="0055084B"/>
    <w:rsid w:val="00556DA9"/>
    <w:rsid w:val="005644BD"/>
    <w:rsid w:val="005647C3"/>
    <w:rsid w:val="005728C8"/>
    <w:rsid w:val="00582983"/>
    <w:rsid w:val="005864DF"/>
    <w:rsid w:val="0059080B"/>
    <w:rsid w:val="00595BB6"/>
    <w:rsid w:val="00597080"/>
    <w:rsid w:val="005A12B3"/>
    <w:rsid w:val="005A1CCB"/>
    <w:rsid w:val="005A2327"/>
    <w:rsid w:val="005A44AD"/>
    <w:rsid w:val="005B1EFC"/>
    <w:rsid w:val="005B4359"/>
    <w:rsid w:val="005B44CB"/>
    <w:rsid w:val="005C2701"/>
    <w:rsid w:val="005C4350"/>
    <w:rsid w:val="005D0490"/>
    <w:rsid w:val="005D0736"/>
    <w:rsid w:val="005D5F89"/>
    <w:rsid w:val="005F10D7"/>
    <w:rsid w:val="005F24FD"/>
    <w:rsid w:val="006010B5"/>
    <w:rsid w:val="00603D82"/>
    <w:rsid w:val="00606C87"/>
    <w:rsid w:val="00610A83"/>
    <w:rsid w:val="00610F1F"/>
    <w:rsid w:val="006114B1"/>
    <w:rsid w:val="006121CC"/>
    <w:rsid w:val="00613000"/>
    <w:rsid w:val="0061671A"/>
    <w:rsid w:val="00616F74"/>
    <w:rsid w:val="00621572"/>
    <w:rsid w:val="006260B7"/>
    <w:rsid w:val="0063290A"/>
    <w:rsid w:val="00642403"/>
    <w:rsid w:val="0064424C"/>
    <w:rsid w:val="00646072"/>
    <w:rsid w:val="00650485"/>
    <w:rsid w:val="00652FBB"/>
    <w:rsid w:val="00661018"/>
    <w:rsid w:val="00661D22"/>
    <w:rsid w:val="00664183"/>
    <w:rsid w:val="0066424C"/>
    <w:rsid w:val="00664334"/>
    <w:rsid w:val="00667A44"/>
    <w:rsid w:val="006815C6"/>
    <w:rsid w:val="00682061"/>
    <w:rsid w:val="00683208"/>
    <w:rsid w:val="00686861"/>
    <w:rsid w:val="0068799D"/>
    <w:rsid w:val="00690544"/>
    <w:rsid w:val="00690582"/>
    <w:rsid w:val="00690B9D"/>
    <w:rsid w:val="00690EFC"/>
    <w:rsid w:val="006913ED"/>
    <w:rsid w:val="00694A8B"/>
    <w:rsid w:val="006A2784"/>
    <w:rsid w:val="006A2C8B"/>
    <w:rsid w:val="006A3006"/>
    <w:rsid w:val="006A7B65"/>
    <w:rsid w:val="006B0B1F"/>
    <w:rsid w:val="006B2AF7"/>
    <w:rsid w:val="006B3F08"/>
    <w:rsid w:val="006B54E1"/>
    <w:rsid w:val="006B6FEA"/>
    <w:rsid w:val="006C2548"/>
    <w:rsid w:val="006C48EB"/>
    <w:rsid w:val="006C7832"/>
    <w:rsid w:val="006D2A1D"/>
    <w:rsid w:val="006E2EC8"/>
    <w:rsid w:val="006E3ADF"/>
    <w:rsid w:val="006E5FFD"/>
    <w:rsid w:val="006E7B6F"/>
    <w:rsid w:val="006F139F"/>
    <w:rsid w:val="006F1DFB"/>
    <w:rsid w:val="006F264E"/>
    <w:rsid w:val="006F5E82"/>
    <w:rsid w:val="007000E1"/>
    <w:rsid w:val="00703D54"/>
    <w:rsid w:val="007056B6"/>
    <w:rsid w:val="0070682C"/>
    <w:rsid w:val="0070726D"/>
    <w:rsid w:val="00707522"/>
    <w:rsid w:val="0071022E"/>
    <w:rsid w:val="0071157A"/>
    <w:rsid w:val="007140EB"/>
    <w:rsid w:val="007148DC"/>
    <w:rsid w:val="0071567F"/>
    <w:rsid w:val="00715BD9"/>
    <w:rsid w:val="007163E0"/>
    <w:rsid w:val="007251A3"/>
    <w:rsid w:val="007274C5"/>
    <w:rsid w:val="00731B69"/>
    <w:rsid w:val="0073370F"/>
    <w:rsid w:val="00733C72"/>
    <w:rsid w:val="007347C0"/>
    <w:rsid w:val="00735B01"/>
    <w:rsid w:val="00741772"/>
    <w:rsid w:val="00751A93"/>
    <w:rsid w:val="00752342"/>
    <w:rsid w:val="0075531C"/>
    <w:rsid w:val="00755F47"/>
    <w:rsid w:val="00756102"/>
    <w:rsid w:val="00757AB7"/>
    <w:rsid w:val="00761246"/>
    <w:rsid w:val="0076225E"/>
    <w:rsid w:val="00764D04"/>
    <w:rsid w:val="00764D64"/>
    <w:rsid w:val="0076670E"/>
    <w:rsid w:val="007679BA"/>
    <w:rsid w:val="00771CDC"/>
    <w:rsid w:val="0077271C"/>
    <w:rsid w:val="00772E21"/>
    <w:rsid w:val="007731AB"/>
    <w:rsid w:val="00773769"/>
    <w:rsid w:val="00773BA5"/>
    <w:rsid w:val="0078124B"/>
    <w:rsid w:val="00787D4B"/>
    <w:rsid w:val="0079654A"/>
    <w:rsid w:val="007A059E"/>
    <w:rsid w:val="007A0A16"/>
    <w:rsid w:val="007A1B96"/>
    <w:rsid w:val="007A263A"/>
    <w:rsid w:val="007B222E"/>
    <w:rsid w:val="007B2E36"/>
    <w:rsid w:val="007B4958"/>
    <w:rsid w:val="007B635F"/>
    <w:rsid w:val="007B7915"/>
    <w:rsid w:val="007C2CC6"/>
    <w:rsid w:val="007C3E07"/>
    <w:rsid w:val="007C4528"/>
    <w:rsid w:val="007D2264"/>
    <w:rsid w:val="007D5988"/>
    <w:rsid w:val="007E1471"/>
    <w:rsid w:val="007E1B5B"/>
    <w:rsid w:val="007E546F"/>
    <w:rsid w:val="007E6C18"/>
    <w:rsid w:val="007F0093"/>
    <w:rsid w:val="007F35D8"/>
    <w:rsid w:val="007F393C"/>
    <w:rsid w:val="008009EB"/>
    <w:rsid w:val="0080411B"/>
    <w:rsid w:val="00813A62"/>
    <w:rsid w:val="00821E35"/>
    <w:rsid w:val="00822878"/>
    <w:rsid w:val="00824D1D"/>
    <w:rsid w:val="00824F5E"/>
    <w:rsid w:val="00826546"/>
    <w:rsid w:val="0082731F"/>
    <w:rsid w:val="00830AC2"/>
    <w:rsid w:val="008318BE"/>
    <w:rsid w:val="00831BA1"/>
    <w:rsid w:val="00834B92"/>
    <w:rsid w:val="00840019"/>
    <w:rsid w:val="00841763"/>
    <w:rsid w:val="00841AD0"/>
    <w:rsid w:val="0084674B"/>
    <w:rsid w:val="00851CDF"/>
    <w:rsid w:val="008525F5"/>
    <w:rsid w:val="0085374B"/>
    <w:rsid w:val="008537E2"/>
    <w:rsid w:val="00854912"/>
    <w:rsid w:val="008559BD"/>
    <w:rsid w:val="00861718"/>
    <w:rsid w:val="008641DF"/>
    <w:rsid w:val="0086523A"/>
    <w:rsid w:val="00866A08"/>
    <w:rsid w:val="00873E82"/>
    <w:rsid w:val="00883963"/>
    <w:rsid w:val="00883D25"/>
    <w:rsid w:val="008939D7"/>
    <w:rsid w:val="0089683F"/>
    <w:rsid w:val="008A0260"/>
    <w:rsid w:val="008A04F6"/>
    <w:rsid w:val="008A1F72"/>
    <w:rsid w:val="008B3505"/>
    <w:rsid w:val="008B42AA"/>
    <w:rsid w:val="008B65B9"/>
    <w:rsid w:val="008D216E"/>
    <w:rsid w:val="008D363A"/>
    <w:rsid w:val="008D6946"/>
    <w:rsid w:val="008E1647"/>
    <w:rsid w:val="008E1C55"/>
    <w:rsid w:val="008E3144"/>
    <w:rsid w:val="008E4F53"/>
    <w:rsid w:val="008E572E"/>
    <w:rsid w:val="008E727B"/>
    <w:rsid w:val="008F3468"/>
    <w:rsid w:val="008F3B13"/>
    <w:rsid w:val="008F5A59"/>
    <w:rsid w:val="008F5CF3"/>
    <w:rsid w:val="00900B4D"/>
    <w:rsid w:val="00904B6F"/>
    <w:rsid w:val="00906ABB"/>
    <w:rsid w:val="00912377"/>
    <w:rsid w:val="00913AD2"/>
    <w:rsid w:val="00914A61"/>
    <w:rsid w:val="00915397"/>
    <w:rsid w:val="00916270"/>
    <w:rsid w:val="00917256"/>
    <w:rsid w:val="0091758B"/>
    <w:rsid w:val="009222DD"/>
    <w:rsid w:val="009225F3"/>
    <w:rsid w:val="00924091"/>
    <w:rsid w:val="009247C3"/>
    <w:rsid w:val="009249F9"/>
    <w:rsid w:val="009262AE"/>
    <w:rsid w:val="009322C6"/>
    <w:rsid w:val="00935A15"/>
    <w:rsid w:val="009376DA"/>
    <w:rsid w:val="009460D6"/>
    <w:rsid w:val="00946EC9"/>
    <w:rsid w:val="0095055C"/>
    <w:rsid w:val="00951B64"/>
    <w:rsid w:val="009566E3"/>
    <w:rsid w:val="009608F9"/>
    <w:rsid w:val="00962D3C"/>
    <w:rsid w:val="00964D90"/>
    <w:rsid w:val="009716FD"/>
    <w:rsid w:val="009769E4"/>
    <w:rsid w:val="00977B40"/>
    <w:rsid w:val="00980E70"/>
    <w:rsid w:val="009857D3"/>
    <w:rsid w:val="0098798D"/>
    <w:rsid w:val="009904BB"/>
    <w:rsid w:val="00991557"/>
    <w:rsid w:val="00995A76"/>
    <w:rsid w:val="0099744B"/>
    <w:rsid w:val="009A4298"/>
    <w:rsid w:val="009A6250"/>
    <w:rsid w:val="009B374B"/>
    <w:rsid w:val="009B7270"/>
    <w:rsid w:val="009C009D"/>
    <w:rsid w:val="009C4D13"/>
    <w:rsid w:val="009C5DDC"/>
    <w:rsid w:val="009C714C"/>
    <w:rsid w:val="009D058D"/>
    <w:rsid w:val="009D2C9E"/>
    <w:rsid w:val="009D4279"/>
    <w:rsid w:val="009D7036"/>
    <w:rsid w:val="009E1140"/>
    <w:rsid w:val="009F134B"/>
    <w:rsid w:val="009F2CA7"/>
    <w:rsid w:val="009F3C55"/>
    <w:rsid w:val="009F5343"/>
    <w:rsid w:val="009F68AC"/>
    <w:rsid w:val="009F76D1"/>
    <w:rsid w:val="00A007C9"/>
    <w:rsid w:val="00A01D52"/>
    <w:rsid w:val="00A04DC5"/>
    <w:rsid w:val="00A06E5C"/>
    <w:rsid w:val="00A07A47"/>
    <w:rsid w:val="00A10942"/>
    <w:rsid w:val="00A10F65"/>
    <w:rsid w:val="00A139F8"/>
    <w:rsid w:val="00A15F79"/>
    <w:rsid w:val="00A20C79"/>
    <w:rsid w:val="00A2314F"/>
    <w:rsid w:val="00A302D5"/>
    <w:rsid w:val="00A34EC9"/>
    <w:rsid w:val="00A35054"/>
    <w:rsid w:val="00A35411"/>
    <w:rsid w:val="00A45F76"/>
    <w:rsid w:val="00A47320"/>
    <w:rsid w:val="00A51F08"/>
    <w:rsid w:val="00A54E19"/>
    <w:rsid w:val="00A56226"/>
    <w:rsid w:val="00A61D5B"/>
    <w:rsid w:val="00A637F4"/>
    <w:rsid w:val="00A67ABE"/>
    <w:rsid w:val="00A75352"/>
    <w:rsid w:val="00A80ADF"/>
    <w:rsid w:val="00A824AE"/>
    <w:rsid w:val="00A92195"/>
    <w:rsid w:val="00A938B0"/>
    <w:rsid w:val="00A951B9"/>
    <w:rsid w:val="00A95BD1"/>
    <w:rsid w:val="00A96954"/>
    <w:rsid w:val="00A97E40"/>
    <w:rsid w:val="00AA02DD"/>
    <w:rsid w:val="00AA14C1"/>
    <w:rsid w:val="00AA4F29"/>
    <w:rsid w:val="00AB44A5"/>
    <w:rsid w:val="00AB5E69"/>
    <w:rsid w:val="00AC2BB9"/>
    <w:rsid w:val="00AC33E2"/>
    <w:rsid w:val="00AC3821"/>
    <w:rsid w:val="00AD2991"/>
    <w:rsid w:val="00AD5876"/>
    <w:rsid w:val="00AE1C6A"/>
    <w:rsid w:val="00AE299A"/>
    <w:rsid w:val="00AE2A2C"/>
    <w:rsid w:val="00AE31B2"/>
    <w:rsid w:val="00AE5804"/>
    <w:rsid w:val="00AE7E98"/>
    <w:rsid w:val="00AF0FA1"/>
    <w:rsid w:val="00AF4E8B"/>
    <w:rsid w:val="00AF6189"/>
    <w:rsid w:val="00AF66CA"/>
    <w:rsid w:val="00AF706B"/>
    <w:rsid w:val="00B0034E"/>
    <w:rsid w:val="00B01022"/>
    <w:rsid w:val="00B03D1C"/>
    <w:rsid w:val="00B048A8"/>
    <w:rsid w:val="00B05306"/>
    <w:rsid w:val="00B06EA1"/>
    <w:rsid w:val="00B23FC1"/>
    <w:rsid w:val="00B25F5E"/>
    <w:rsid w:val="00B434BD"/>
    <w:rsid w:val="00B532D1"/>
    <w:rsid w:val="00B62882"/>
    <w:rsid w:val="00B62B1F"/>
    <w:rsid w:val="00B66914"/>
    <w:rsid w:val="00B7088B"/>
    <w:rsid w:val="00B70B36"/>
    <w:rsid w:val="00B71760"/>
    <w:rsid w:val="00B72F02"/>
    <w:rsid w:val="00B740E8"/>
    <w:rsid w:val="00B74B5F"/>
    <w:rsid w:val="00B75C5E"/>
    <w:rsid w:val="00B81DC7"/>
    <w:rsid w:val="00B82D3F"/>
    <w:rsid w:val="00B844D2"/>
    <w:rsid w:val="00B85EDA"/>
    <w:rsid w:val="00B86362"/>
    <w:rsid w:val="00B905F7"/>
    <w:rsid w:val="00B923F2"/>
    <w:rsid w:val="00B93F2B"/>
    <w:rsid w:val="00BA2485"/>
    <w:rsid w:val="00BB1A56"/>
    <w:rsid w:val="00BB2088"/>
    <w:rsid w:val="00BB21D9"/>
    <w:rsid w:val="00BB2FC4"/>
    <w:rsid w:val="00BB4CF6"/>
    <w:rsid w:val="00BB676D"/>
    <w:rsid w:val="00BB678E"/>
    <w:rsid w:val="00BB7A46"/>
    <w:rsid w:val="00BC3E4A"/>
    <w:rsid w:val="00BC441D"/>
    <w:rsid w:val="00BC5B92"/>
    <w:rsid w:val="00BE1E49"/>
    <w:rsid w:val="00BE43CA"/>
    <w:rsid w:val="00BE49AC"/>
    <w:rsid w:val="00BE592B"/>
    <w:rsid w:val="00BF2E12"/>
    <w:rsid w:val="00BF5CD6"/>
    <w:rsid w:val="00C00A95"/>
    <w:rsid w:val="00C013AF"/>
    <w:rsid w:val="00C11E36"/>
    <w:rsid w:val="00C304A5"/>
    <w:rsid w:val="00C31364"/>
    <w:rsid w:val="00C322B0"/>
    <w:rsid w:val="00C32DAB"/>
    <w:rsid w:val="00C330A8"/>
    <w:rsid w:val="00C36731"/>
    <w:rsid w:val="00C36AD2"/>
    <w:rsid w:val="00C40506"/>
    <w:rsid w:val="00C44744"/>
    <w:rsid w:val="00C447DF"/>
    <w:rsid w:val="00C44C21"/>
    <w:rsid w:val="00C474E1"/>
    <w:rsid w:val="00C5054B"/>
    <w:rsid w:val="00C51DDC"/>
    <w:rsid w:val="00C5364B"/>
    <w:rsid w:val="00C546C3"/>
    <w:rsid w:val="00C60D18"/>
    <w:rsid w:val="00C70134"/>
    <w:rsid w:val="00C706A1"/>
    <w:rsid w:val="00C7126E"/>
    <w:rsid w:val="00C71408"/>
    <w:rsid w:val="00C8055D"/>
    <w:rsid w:val="00C80E5A"/>
    <w:rsid w:val="00C83410"/>
    <w:rsid w:val="00C83483"/>
    <w:rsid w:val="00C837CC"/>
    <w:rsid w:val="00C850E4"/>
    <w:rsid w:val="00C91831"/>
    <w:rsid w:val="00CA0B9A"/>
    <w:rsid w:val="00CA34D2"/>
    <w:rsid w:val="00CA541B"/>
    <w:rsid w:val="00CA56D1"/>
    <w:rsid w:val="00CB55C6"/>
    <w:rsid w:val="00CC14BE"/>
    <w:rsid w:val="00CC6778"/>
    <w:rsid w:val="00CD1662"/>
    <w:rsid w:val="00CD2206"/>
    <w:rsid w:val="00CD274F"/>
    <w:rsid w:val="00CE2086"/>
    <w:rsid w:val="00CE2C4F"/>
    <w:rsid w:val="00CE4148"/>
    <w:rsid w:val="00CE488E"/>
    <w:rsid w:val="00CE5C90"/>
    <w:rsid w:val="00CF14C4"/>
    <w:rsid w:val="00CF6031"/>
    <w:rsid w:val="00CF687C"/>
    <w:rsid w:val="00D01F10"/>
    <w:rsid w:val="00D02EB2"/>
    <w:rsid w:val="00D2324A"/>
    <w:rsid w:val="00D23302"/>
    <w:rsid w:val="00D25D0D"/>
    <w:rsid w:val="00D25D9E"/>
    <w:rsid w:val="00D308F5"/>
    <w:rsid w:val="00D33F73"/>
    <w:rsid w:val="00D3536A"/>
    <w:rsid w:val="00D4317B"/>
    <w:rsid w:val="00D45CE3"/>
    <w:rsid w:val="00D468E7"/>
    <w:rsid w:val="00D57B1D"/>
    <w:rsid w:val="00D60481"/>
    <w:rsid w:val="00D619A1"/>
    <w:rsid w:val="00D61A32"/>
    <w:rsid w:val="00D61D0C"/>
    <w:rsid w:val="00D64403"/>
    <w:rsid w:val="00D64FB7"/>
    <w:rsid w:val="00D71FC7"/>
    <w:rsid w:val="00D735E9"/>
    <w:rsid w:val="00D737CA"/>
    <w:rsid w:val="00D741EC"/>
    <w:rsid w:val="00D77556"/>
    <w:rsid w:val="00D77FDA"/>
    <w:rsid w:val="00D835D1"/>
    <w:rsid w:val="00D85F64"/>
    <w:rsid w:val="00D92B9B"/>
    <w:rsid w:val="00D9445E"/>
    <w:rsid w:val="00D9470B"/>
    <w:rsid w:val="00D9704A"/>
    <w:rsid w:val="00DA1F08"/>
    <w:rsid w:val="00DA4ABA"/>
    <w:rsid w:val="00DA4D6B"/>
    <w:rsid w:val="00DA7A23"/>
    <w:rsid w:val="00DB3960"/>
    <w:rsid w:val="00DB6D29"/>
    <w:rsid w:val="00DC0A18"/>
    <w:rsid w:val="00DC19BF"/>
    <w:rsid w:val="00DC2647"/>
    <w:rsid w:val="00DC634A"/>
    <w:rsid w:val="00DC64B0"/>
    <w:rsid w:val="00DD5BA5"/>
    <w:rsid w:val="00DD6EC8"/>
    <w:rsid w:val="00DE22B1"/>
    <w:rsid w:val="00DE3C53"/>
    <w:rsid w:val="00DE4DDC"/>
    <w:rsid w:val="00DE5B3D"/>
    <w:rsid w:val="00DF1B7D"/>
    <w:rsid w:val="00DF2139"/>
    <w:rsid w:val="00DF6A56"/>
    <w:rsid w:val="00E03A2D"/>
    <w:rsid w:val="00E113B3"/>
    <w:rsid w:val="00E146B9"/>
    <w:rsid w:val="00E14CAD"/>
    <w:rsid w:val="00E16341"/>
    <w:rsid w:val="00E1654D"/>
    <w:rsid w:val="00E176CC"/>
    <w:rsid w:val="00E17AC3"/>
    <w:rsid w:val="00E210D4"/>
    <w:rsid w:val="00E23178"/>
    <w:rsid w:val="00E23372"/>
    <w:rsid w:val="00E24F03"/>
    <w:rsid w:val="00E25B60"/>
    <w:rsid w:val="00E26F83"/>
    <w:rsid w:val="00E30961"/>
    <w:rsid w:val="00E31363"/>
    <w:rsid w:val="00E31561"/>
    <w:rsid w:val="00E34AA6"/>
    <w:rsid w:val="00E35451"/>
    <w:rsid w:val="00E40E81"/>
    <w:rsid w:val="00E420A7"/>
    <w:rsid w:val="00E43A84"/>
    <w:rsid w:val="00E5074C"/>
    <w:rsid w:val="00E50FC3"/>
    <w:rsid w:val="00E6732A"/>
    <w:rsid w:val="00E753EF"/>
    <w:rsid w:val="00E75E11"/>
    <w:rsid w:val="00E83ADA"/>
    <w:rsid w:val="00E840BE"/>
    <w:rsid w:val="00E854E4"/>
    <w:rsid w:val="00E86DEE"/>
    <w:rsid w:val="00EA0308"/>
    <w:rsid w:val="00EA2A47"/>
    <w:rsid w:val="00EA745B"/>
    <w:rsid w:val="00EB2293"/>
    <w:rsid w:val="00EB3C3C"/>
    <w:rsid w:val="00EB6F3B"/>
    <w:rsid w:val="00EC0D4C"/>
    <w:rsid w:val="00EC739A"/>
    <w:rsid w:val="00ED0B82"/>
    <w:rsid w:val="00ED7F1B"/>
    <w:rsid w:val="00ED7FA1"/>
    <w:rsid w:val="00EE09EE"/>
    <w:rsid w:val="00EE2A4D"/>
    <w:rsid w:val="00EE2BE5"/>
    <w:rsid w:val="00EE57B1"/>
    <w:rsid w:val="00EE689E"/>
    <w:rsid w:val="00EE7C6C"/>
    <w:rsid w:val="00EF039F"/>
    <w:rsid w:val="00EF224D"/>
    <w:rsid w:val="00F0015F"/>
    <w:rsid w:val="00F06143"/>
    <w:rsid w:val="00F11C3B"/>
    <w:rsid w:val="00F11F9C"/>
    <w:rsid w:val="00F17A5D"/>
    <w:rsid w:val="00F17DD8"/>
    <w:rsid w:val="00F25B94"/>
    <w:rsid w:val="00F264F7"/>
    <w:rsid w:val="00F32537"/>
    <w:rsid w:val="00F32A14"/>
    <w:rsid w:val="00F357EA"/>
    <w:rsid w:val="00F421B5"/>
    <w:rsid w:val="00F4276E"/>
    <w:rsid w:val="00F442E6"/>
    <w:rsid w:val="00F458DF"/>
    <w:rsid w:val="00F467BC"/>
    <w:rsid w:val="00F526ED"/>
    <w:rsid w:val="00F627EA"/>
    <w:rsid w:val="00F65A4F"/>
    <w:rsid w:val="00F704D9"/>
    <w:rsid w:val="00F739DC"/>
    <w:rsid w:val="00F74E0C"/>
    <w:rsid w:val="00F8388B"/>
    <w:rsid w:val="00F85A1A"/>
    <w:rsid w:val="00F85A3A"/>
    <w:rsid w:val="00FA03DA"/>
    <w:rsid w:val="00FA1007"/>
    <w:rsid w:val="00FA1C1B"/>
    <w:rsid w:val="00FA798C"/>
    <w:rsid w:val="00FB5052"/>
    <w:rsid w:val="00FB78A0"/>
    <w:rsid w:val="00FC6A53"/>
    <w:rsid w:val="00FC6C8A"/>
    <w:rsid w:val="00FE5329"/>
    <w:rsid w:val="00FE532C"/>
    <w:rsid w:val="00FE69C7"/>
    <w:rsid w:val="00FE77DE"/>
    <w:rsid w:val="00FF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0D365E"/>
  <w15:chartTrackingRefBased/>
  <w15:docId w15:val="{4E5C2CBB-F67F-428F-8205-92406F98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707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0F"/>
    <w:pPr>
      <w:ind w:left="720"/>
      <w:contextualSpacing/>
    </w:pPr>
  </w:style>
  <w:style w:type="character" w:styleId="Hyperlink">
    <w:name w:val="Hyperlink"/>
    <w:basedOn w:val="DefaultParagraphFont"/>
    <w:uiPriority w:val="99"/>
    <w:unhideWhenUsed/>
    <w:rsid w:val="007D2264"/>
    <w:rPr>
      <w:color w:val="0563C1"/>
      <w:u w:val="single"/>
    </w:rPr>
  </w:style>
  <w:style w:type="paragraph" w:styleId="NoSpacing">
    <w:name w:val="No Spacing"/>
    <w:uiPriority w:val="1"/>
    <w:qFormat/>
    <w:rsid w:val="00F264F7"/>
    <w:pPr>
      <w:spacing w:after="0" w:line="240" w:lineRule="auto"/>
    </w:pPr>
    <w:rPr>
      <w:noProof/>
    </w:rPr>
  </w:style>
  <w:style w:type="character" w:styleId="FollowedHyperlink">
    <w:name w:val="FollowedHyperlink"/>
    <w:basedOn w:val="DefaultParagraphFont"/>
    <w:uiPriority w:val="99"/>
    <w:semiHidden/>
    <w:unhideWhenUsed/>
    <w:rsid w:val="0076225E"/>
    <w:rPr>
      <w:color w:val="954F72" w:themeColor="followedHyperlink"/>
      <w:u w:val="single"/>
    </w:rPr>
  </w:style>
  <w:style w:type="paragraph" w:styleId="Title">
    <w:name w:val="Title"/>
    <w:basedOn w:val="Normal"/>
    <w:next w:val="Normal"/>
    <w:link w:val="TitleChar"/>
    <w:uiPriority w:val="10"/>
    <w:qFormat/>
    <w:rsid w:val="00ED7F1B"/>
    <w:pPr>
      <w:spacing w:after="0" w:line="240" w:lineRule="auto"/>
      <w:contextualSpacing/>
    </w:pPr>
    <w:rPr>
      <w:rFonts w:asciiTheme="majorHAnsi" w:eastAsiaTheme="majorEastAsia" w:hAnsiTheme="majorHAnsi" w:cstheme="majorBidi"/>
      <w:spacing w:val="-10"/>
      <w:kern w:val="28"/>
      <w:sz w:val="24"/>
      <w:szCs w:val="56"/>
    </w:rPr>
  </w:style>
  <w:style w:type="character" w:customStyle="1" w:styleId="TitleChar">
    <w:name w:val="Title Char"/>
    <w:basedOn w:val="DefaultParagraphFont"/>
    <w:link w:val="Title"/>
    <w:uiPriority w:val="10"/>
    <w:rsid w:val="00ED7F1B"/>
    <w:rPr>
      <w:rFonts w:asciiTheme="majorHAnsi" w:eastAsiaTheme="majorEastAsia" w:hAnsiTheme="majorHAnsi" w:cstheme="majorBidi"/>
      <w:noProof/>
      <w:spacing w:val="-10"/>
      <w:kern w:val="28"/>
      <w:sz w:val="24"/>
      <w:szCs w:val="56"/>
    </w:rPr>
  </w:style>
  <w:style w:type="paragraph" w:styleId="PlainText">
    <w:name w:val="Plain Text"/>
    <w:basedOn w:val="Normal"/>
    <w:link w:val="PlainTextChar"/>
    <w:uiPriority w:val="99"/>
    <w:unhideWhenUsed/>
    <w:rsid w:val="004F25A5"/>
    <w:pPr>
      <w:spacing w:after="0" w:line="240" w:lineRule="auto"/>
    </w:pPr>
    <w:rPr>
      <w:rFonts w:ascii="Calibri" w:hAnsi="Calibri" w:cs="Times New Roman"/>
      <w:noProof w:val="0"/>
      <w:color w:val="000000"/>
    </w:rPr>
  </w:style>
  <w:style w:type="character" w:customStyle="1" w:styleId="PlainTextChar">
    <w:name w:val="Plain Text Char"/>
    <w:basedOn w:val="DefaultParagraphFont"/>
    <w:link w:val="PlainText"/>
    <w:uiPriority w:val="99"/>
    <w:rsid w:val="004F25A5"/>
    <w:rPr>
      <w:rFonts w:ascii="Calibri" w:hAnsi="Calibri" w:cs="Times New Roman"/>
      <w:color w:val="000000"/>
    </w:rPr>
  </w:style>
  <w:style w:type="character" w:customStyle="1" w:styleId="Heading1Char">
    <w:name w:val="Heading 1 Char"/>
    <w:basedOn w:val="DefaultParagraphFont"/>
    <w:link w:val="Heading1"/>
    <w:uiPriority w:val="9"/>
    <w:rsid w:val="00707522"/>
    <w:rPr>
      <w:rFonts w:asciiTheme="majorHAnsi" w:eastAsiaTheme="majorEastAsia" w:hAnsiTheme="majorHAnsi" w:cstheme="majorBidi"/>
      <w:noProof/>
      <w:color w:val="2E74B5" w:themeColor="accent1" w:themeShade="BF"/>
      <w:sz w:val="32"/>
      <w:szCs w:val="32"/>
    </w:rPr>
  </w:style>
  <w:style w:type="table" w:styleId="TableGrid">
    <w:name w:val="Table Grid"/>
    <w:basedOn w:val="TableNormal"/>
    <w:uiPriority w:val="59"/>
    <w:rsid w:val="00DA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2F2F"/>
  </w:style>
  <w:style w:type="paragraph" w:styleId="TOCHeading">
    <w:name w:val="TOC Heading"/>
    <w:basedOn w:val="Heading1"/>
    <w:next w:val="Normal"/>
    <w:uiPriority w:val="39"/>
    <w:unhideWhenUsed/>
    <w:qFormat/>
    <w:rsid w:val="00E5074C"/>
    <w:pPr>
      <w:outlineLvl w:val="9"/>
    </w:pPr>
    <w:rPr>
      <w:noProof w:val="0"/>
      <w:lang w:val="en-US"/>
    </w:rPr>
  </w:style>
  <w:style w:type="paragraph" w:styleId="TOC1">
    <w:name w:val="toc 1"/>
    <w:basedOn w:val="Normal"/>
    <w:next w:val="Normal"/>
    <w:autoRedefine/>
    <w:uiPriority w:val="39"/>
    <w:unhideWhenUsed/>
    <w:rsid w:val="00E5074C"/>
    <w:pPr>
      <w:spacing w:after="100"/>
    </w:pPr>
  </w:style>
  <w:style w:type="character" w:styleId="CommentReference">
    <w:name w:val="annotation reference"/>
    <w:basedOn w:val="DefaultParagraphFont"/>
    <w:uiPriority w:val="99"/>
    <w:semiHidden/>
    <w:unhideWhenUsed/>
    <w:rsid w:val="00CA541B"/>
    <w:rPr>
      <w:sz w:val="16"/>
      <w:szCs w:val="16"/>
    </w:rPr>
  </w:style>
  <w:style w:type="paragraph" w:styleId="CommentText">
    <w:name w:val="annotation text"/>
    <w:basedOn w:val="Normal"/>
    <w:link w:val="CommentTextChar"/>
    <w:uiPriority w:val="99"/>
    <w:semiHidden/>
    <w:unhideWhenUsed/>
    <w:rsid w:val="00CA541B"/>
    <w:pPr>
      <w:spacing w:line="240" w:lineRule="auto"/>
    </w:pPr>
    <w:rPr>
      <w:sz w:val="20"/>
      <w:szCs w:val="20"/>
    </w:rPr>
  </w:style>
  <w:style w:type="character" w:customStyle="1" w:styleId="CommentTextChar">
    <w:name w:val="Comment Text Char"/>
    <w:basedOn w:val="DefaultParagraphFont"/>
    <w:link w:val="CommentText"/>
    <w:uiPriority w:val="99"/>
    <w:semiHidden/>
    <w:rsid w:val="00CA541B"/>
    <w:rPr>
      <w:noProof/>
      <w:sz w:val="20"/>
      <w:szCs w:val="20"/>
    </w:rPr>
  </w:style>
  <w:style w:type="paragraph" w:styleId="CommentSubject">
    <w:name w:val="annotation subject"/>
    <w:basedOn w:val="CommentText"/>
    <w:next w:val="CommentText"/>
    <w:link w:val="CommentSubjectChar"/>
    <w:uiPriority w:val="99"/>
    <w:semiHidden/>
    <w:unhideWhenUsed/>
    <w:rsid w:val="00CA541B"/>
    <w:rPr>
      <w:b/>
      <w:bCs/>
    </w:rPr>
  </w:style>
  <w:style w:type="character" w:customStyle="1" w:styleId="CommentSubjectChar">
    <w:name w:val="Comment Subject Char"/>
    <w:basedOn w:val="CommentTextChar"/>
    <w:link w:val="CommentSubject"/>
    <w:uiPriority w:val="99"/>
    <w:semiHidden/>
    <w:rsid w:val="00CA541B"/>
    <w:rPr>
      <w:b/>
      <w:bCs/>
      <w:noProof/>
      <w:sz w:val="20"/>
      <w:szCs w:val="20"/>
    </w:rPr>
  </w:style>
  <w:style w:type="paragraph" w:styleId="BalloonText">
    <w:name w:val="Balloon Text"/>
    <w:basedOn w:val="Normal"/>
    <w:link w:val="BalloonTextChar"/>
    <w:uiPriority w:val="99"/>
    <w:semiHidden/>
    <w:unhideWhenUsed/>
    <w:rsid w:val="00CA5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41B"/>
    <w:rPr>
      <w:rFonts w:ascii="Segoe UI" w:hAnsi="Segoe UI" w:cs="Segoe UI"/>
      <w:noProof/>
      <w:sz w:val="18"/>
      <w:szCs w:val="18"/>
    </w:rPr>
  </w:style>
  <w:style w:type="character" w:styleId="Strong">
    <w:name w:val="Strong"/>
    <w:basedOn w:val="DefaultParagraphFont"/>
    <w:uiPriority w:val="22"/>
    <w:qFormat/>
    <w:rsid w:val="00EC0D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9239">
      <w:bodyDiv w:val="1"/>
      <w:marLeft w:val="0"/>
      <w:marRight w:val="0"/>
      <w:marTop w:val="0"/>
      <w:marBottom w:val="0"/>
      <w:divBdr>
        <w:top w:val="none" w:sz="0" w:space="0" w:color="auto"/>
        <w:left w:val="none" w:sz="0" w:space="0" w:color="auto"/>
        <w:bottom w:val="none" w:sz="0" w:space="0" w:color="auto"/>
        <w:right w:val="none" w:sz="0" w:space="0" w:color="auto"/>
      </w:divBdr>
    </w:div>
    <w:div w:id="183834080">
      <w:bodyDiv w:val="1"/>
      <w:marLeft w:val="0"/>
      <w:marRight w:val="0"/>
      <w:marTop w:val="0"/>
      <w:marBottom w:val="0"/>
      <w:divBdr>
        <w:top w:val="none" w:sz="0" w:space="0" w:color="auto"/>
        <w:left w:val="none" w:sz="0" w:space="0" w:color="auto"/>
        <w:bottom w:val="none" w:sz="0" w:space="0" w:color="auto"/>
        <w:right w:val="none" w:sz="0" w:space="0" w:color="auto"/>
      </w:divBdr>
    </w:div>
    <w:div w:id="199172792">
      <w:bodyDiv w:val="1"/>
      <w:marLeft w:val="0"/>
      <w:marRight w:val="0"/>
      <w:marTop w:val="0"/>
      <w:marBottom w:val="0"/>
      <w:divBdr>
        <w:top w:val="none" w:sz="0" w:space="0" w:color="auto"/>
        <w:left w:val="none" w:sz="0" w:space="0" w:color="auto"/>
        <w:bottom w:val="none" w:sz="0" w:space="0" w:color="auto"/>
        <w:right w:val="none" w:sz="0" w:space="0" w:color="auto"/>
      </w:divBdr>
    </w:div>
    <w:div w:id="282539402">
      <w:bodyDiv w:val="1"/>
      <w:marLeft w:val="0"/>
      <w:marRight w:val="0"/>
      <w:marTop w:val="0"/>
      <w:marBottom w:val="0"/>
      <w:divBdr>
        <w:top w:val="none" w:sz="0" w:space="0" w:color="auto"/>
        <w:left w:val="none" w:sz="0" w:space="0" w:color="auto"/>
        <w:bottom w:val="none" w:sz="0" w:space="0" w:color="auto"/>
        <w:right w:val="none" w:sz="0" w:space="0" w:color="auto"/>
      </w:divBdr>
    </w:div>
    <w:div w:id="310403715">
      <w:bodyDiv w:val="1"/>
      <w:marLeft w:val="0"/>
      <w:marRight w:val="0"/>
      <w:marTop w:val="0"/>
      <w:marBottom w:val="0"/>
      <w:divBdr>
        <w:top w:val="none" w:sz="0" w:space="0" w:color="auto"/>
        <w:left w:val="none" w:sz="0" w:space="0" w:color="auto"/>
        <w:bottom w:val="none" w:sz="0" w:space="0" w:color="auto"/>
        <w:right w:val="none" w:sz="0" w:space="0" w:color="auto"/>
      </w:divBdr>
    </w:div>
    <w:div w:id="421340384">
      <w:bodyDiv w:val="1"/>
      <w:marLeft w:val="0"/>
      <w:marRight w:val="0"/>
      <w:marTop w:val="0"/>
      <w:marBottom w:val="0"/>
      <w:divBdr>
        <w:top w:val="none" w:sz="0" w:space="0" w:color="auto"/>
        <w:left w:val="none" w:sz="0" w:space="0" w:color="auto"/>
        <w:bottom w:val="none" w:sz="0" w:space="0" w:color="auto"/>
        <w:right w:val="none" w:sz="0" w:space="0" w:color="auto"/>
      </w:divBdr>
    </w:div>
    <w:div w:id="540287825">
      <w:bodyDiv w:val="1"/>
      <w:marLeft w:val="0"/>
      <w:marRight w:val="0"/>
      <w:marTop w:val="0"/>
      <w:marBottom w:val="0"/>
      <w:divBdr>
        <w:top w:val="none" w:sz="0" w:space="0" w:color="auto"/>
        <w:left w:val="none" w:sz="0" w:space="0" w:color="auto"/>
        <w:bottom w:val="none" w:sz="0" w:space="0" w:color="auto"/>
        <w:right w:val="none" w:sz="0" w:space="0" w:color="auto"/>
      </w:divBdr>
    </w:div>
    <w:div w:id="554395317">
      <w:bodyDiv w:val="1"/>
      <w:marLeft w:val="0"/>
      <w:marRight w:val="0"/>
      <w:marTop w:val="0"/>
      <w:marBottom w:val="0"/>
      <w:divBdr>
        <w:top w:val="none" w:sz="0" w:space="0" w:color="auto"/>
        <w:left w:val="none" w:sz="0" w:space="0" w:color="auto"/>
        <w:bottom w:val="none" w:sz="0" w:space="0" w:color="auto"/>
        <w:right w:val="none" w:sz="0" w:space="0" w:color="auto"/>
      </w:divBdr>
    </w:div>
    <w:div w:id="664818005">
      <w:bodyDiv w:val="1"/>
      <w:marLeft w:val="0"/>
      <w:marRight w:val="0"/>
      <w:marTop w:val="0"/>
      <w:marBottom w:val="0"/>
      <w:divBdr>
        <w:top w:val="none" w:sz="0" w:space="0" w:color="auto"/>
        <w:left w:val="none" w:sz="0" w:space="0" w:color="auto"/>
        <w:bottom w:val="none" w:sz="0" w:space="0" w:color="auto"/>
        <w:right w:val="none" w:sz="0" w:space="0" w:color="auto"/>
      </w:divBdr>
    </w:div>
    <w:div w:id="733309895">
      <w:bodyDiv w:val="1"/>
      <w:marLeft w:val="0"/>
      <w:marRight w:val="0"/>
      <w:marTop w:val="0"/>
      <w:marBottom w:val="0"/>
      <w:divBdr>
        <w:top w:val="none" w:sz="0" w:space="0" w:color="auto"/>
        <w:left w:val="none" w:sz="0" w:space="0" w:color="auto"/>
        <w:bottom w:val="none" w:sz="0" w:space="0" w:color="auto"/>
        <w:right w:val="none" w:sz="0" w:space="0" w:color="auto"/>
      </w:divBdr>
    </w:div>
    <w:div w:id="853767649">
      <w:bodyDiv w:val="1"/>
      <w:marLeft w:val="0"/>
      <w:marRight w:val="0"/>
      <w:marTop w:val="0"/>
      <w:marBottom w:val="0"/>
      <w:divBdr>
        <w:top w:val="none" w:sz="0" w:space="0" w:color="auto"/>
        <w:left w:val="none" w:sz="0" w:space="0" w:color="auto"/>
        <w:bottom w:val="none" w:sz="0" w:space="0" w:color="auto"/>
        <w:right w:val="none" w:sz="0" w:space="0" w:color="auto"/>
      </w:divBdr>
    </w:div>
    <w:div w:id="1054739656">
      <w:bodyDiv w:val="1"/>
      <w:marLeft w:val="0"/>
      <w:marRight w:val="0"/>
      <w:marTop w:val="0"/>
      <w:marBottom w:val="0"/>
      <w:divBdr>
        <w:top w:val="none" w:sz="0" w:space="0" w:color="auto"/>
        <w:left w:val="none" w:sz="0" w:space="0" w:color="auto"/>
        <w:bottom w:val="none" w:sz="0" w:space="0" w:color="auto"/>
        <w:right w:val="none" w:sz="0" w:space="0" w:color="auto"/>
      </w:divBdr>
    </w:div>
    <w:div w:id="1070425855">
      <w:bodyDiv w:val="1"/>
      <w:marLeft w:val="0"/>
      <w:marRight w:val="0"/>
      <w:marTop w:val="0"/>
      <w:marBottom w:val="0"/>
      <w:divBdr>
        <w:top w:val="none" w:sz="0" w:space="0" w:color="auto"/>
        <w:left w:val="none" w:sz="0" w:space="0" w:color="auto"/>
        <w:bottom w:val="none" w:sz="0" w:space="0" w:color="auto"/>
        <w:right w:val="none" w:sz="0" w:space="0" w:color="auto"/>
      </w:divBdr>
    </w:div>
    <w:div w:id="1164777377">
      <w:bodyDiv w:val="1"/>
      <w:marLeft w:val="0"/>
      <w:marRight w:val="0"/>
      <w:marTop w:val="0"/>
      <w:marBottom w:val="0"/>
      <w:divBdr>
        <w:top w:val="none" w:sz="0" w:space="0" w:color="auto"/>
        <w:left w:val="none" w:sz="0" w:space="0" w:color="auto"/>
        <w:bottom w:val="none" w:sz="0" w:space="0" w:color="auto"/>
        <w:right w:val="none" w:sz="0" w:space="0" w:color="auto"/>
      </w:divBdr>
    </w:div>
    <w:div w:id="1205632211">
      <w:bodyDiv w:val="1"/>
      <w:marLeft w:val="0"/>
      <w:marRight w:val="0"/>
      <w:marTop w:val="0"/>
      <w:marBottom w:val="0"/>
      <w:divBdr>
        <w:top w:val="none" w:sz="0" w:space="0" w:color="auto"/>
        <w:left w:val="none" w:sz="0" w:space="0" w:color="auto"/>
        <w:bottom w:val="none" w:sz="0" w:space="0" w:color="auto"/>
        <w:right w:val="none" w:sz="0" w:space="0" w:color="auto"/>
      </w:divBdr>
    </w:div>
    <w:div w:id="1316033490">
      <w:bodyDiv w:val="1"/>
      <w:marLeft w:val="0"/>
      <w:marRight w:val="0"/>
      <w:marTop w:val="0"/>
      <w:marBottom w:val="0"/>
      <w:divBdr>
        <w:top w:val="none" w:sz="0" w:space="0" w:color="auto"/>
        <w:left w:val="none" w:sz="0" w:space="0" w:color="auto"/>
        <w:bottom w:val="none" w:sz="0" w:space="0" w:color="auto"/>
        <w:right w:val="none" w:sz="0" w:space="0" w:color="auto"/>
      </w:divBdr>
    </w:div>
    <w:div w:id="1377779746">
      <w:bodyDiv w:val="1"/>
      <w:marLeft w:val="0"/>
      <w:marRight w:val="0"/>
      <w:marTop w:val="0"/>
      <w:marBottom w:val="0"/>
      <w:divBdr>
        <w:top w:val="none" w:sz="0" w:space="0" w:color="auto"/>
        <w:left w:val="none" w:sz="0" w:space="0" w:color="auto"/>
        <w:bottom w:val="none" w:sz="0" w:space="0" w:color="auto"/>
        <w:right w:val="none" w:sz="0" w:space="0" w:color="auto"/>
      </w:divBdr>
    </w:div>
    <w:div w:id="1396244717">
      <w:bodyDiv w:val="1"/>
      <w:marLeft w:val="0"/>
      <w:marRight w:val="0"/>
      <w:marTop w:val="0"/>
      <w:marBottom w:val="0"/>
      <w:divBdr>
        <w:top w:val="none" w:sz="0" w:space="0" w:color="auto"/>
        <w:left w:val="none" w:sz="0" w:space="0" w:color="auto"/>
        <w:bottom w:val="none" w:sz="0" w:space="0" w:color="auto"/>
        <w:right w:val="none" w:sz="0" w:space="0" w:color="auto"/>
      </w:divBdr>
    </w:div>
    <w:div w:id="1437864652">
      <w:bodyDiv w:val="1"/>
      <w:marLeft w:val="0"/>
      <w:marRight w:val="0"/>
      <w:marTop w:val="0"/>
      <w:marBottom w:val="0"/>
      <w:divBdr>
        <w:top w:val="none" w:sz="0" w:space="0" w:color="auto"/>
        <w:left w:val="none" w:sz="0" w:space="0" w:color="auto"/>
        <w:bottom w:val="none" w:sz="0" w:space="0" w:color="auto"/>
        <w:right w:val="none" w:sz="0" w:space="0" w:color="auto"/>
      </w:divBdr>
    </w:div>
    <w:div w:id="1463694029">
      <w:bodyDiv w:val="1"/>
      <w:marLeft w:val="0"/>
      <w:marRight w:val="0"/>
      <w:marTop w:val="0"/>
      <w:marBottom w:val="0"/>
      <w:divBdr>
        <w:top w:val="none" w:sz="0" w:space="0" w:color="auto"/>
        <w:left w:val="none" w:sz="0" w:space="0" w:color="auto"/>
        <w:bottom w:val="none" w:sz="0" w:space="0" w:color="auto"/>
        <w:right w:val="none" w:sz="0" w:space="0" w:color="auto"/>
      </w:divBdr>
    </w:div>
    <w:div w:id="1470827169">
      <w:bodyDiv w:val="1"/>
      <w:marLeft w:val="0"/>
      <w:marRight w:val="0"/>
      <w:marTop w:val="0"/>
      <w:marBottom w:val="0"/>
      <w:divBdr>
        <w:top w:val="none" w:sz="0" w:space="0" w:color="auto"/>
        <w:left w:val="none" w:sz="0" w:space="0" w:color="auto"/>
        <w:bottom w:val="none" w:sz="0" w:space="0" w:color="auto"/>
        <w:right w:val="none" w:sz="0" w:space="0" w:color="auto"/>
      </w:divBdr>
    </w:div>
    <w:div w:id="1551305708">
      <w:bodyDiv w:val="1"/>
      <w:marLeft w:val="0"/>
      <w:marRight w:val="0"/>
      <w:marTop w:val="0"/>
      <w:marBottom w:val="0"/>
      <w:divBdr>
        <w:top w:val="none" w:sz="0" w:space="0" w:color="auto"/>
        <w:left w:val="none" w:sz="0" w:space="0" w:color="auto"/>
        <w:bottom w:val="none" w:sz="0" w:space="0" w:color="auto"/>
        <w:right w:val="none" w:sz="0" w:space="0" w:color="auto"/>
      </w:divBdr>
    </w:div>
    <w:div w:id="1610628210">
      <w:bodyDiv w:val="1"/>
      <w:marLeft w:val="0"/>
      <w:marRight w:val="0"/>
      <w:marTop w:val="0"/>
      <w:marBottom w:val="0"/>
      <w:divBdr>
        <w:top w:val="none" w:sz="0" w:space="0" w:color="auto"/>
        <w:left w:val="none" w:sz="0" w:space="0" w:color="auto"/>
        <w:bottom w:val="none" w:sz="0" w:space="0" w:color="auto"/>
        <w:right w:val="none" w:sz="0" w:space="0" w:color="auto"/>
      </w:divBdr>
    </w:div>
    <w:div w:id="1624729366">
      <w:bodyDiv w:val="1"/>
      <w:marLeft w:val="0"/>
      <w:marRight w:val="0"/>
      <w:marTop w:val="0"/>
      <w:marBottom w:val="0"/>
      <w:divBdr>
        <w:top w:val="none" w:sz="0" w:space="0" w:color="auto"/>
        <w:left w:val="none" w:sz="0" w:space="0" w:color="auto"/>
        <w:bottom w:val="none" w:sz="0" w:space="0" w:color="auto"/>
        <w:right w:val="none" w:sz="0" w:space="0" w:color="auto"/>
      </w:divBdr>
    </w:div>
    <w:div w:id="1720200286">
      <w:bodyDiv w:val="1"/>
      <w:marLeft w:val="0"/>
      <w:marRight w:val="0"/>
      <w:marTop w:val="0"/>
      <w:marBottom w:val="0"/>
      <w:divBdr>
        <w:top w:val="none" w:sz="0" w:space="0" w:color="auto"/>
        <w:left w:val="none" w:sz="0" w:space="0" w:color="auto"/>
        <w:bottom w:val="none" w:sz="0" w:space="0" w:color="auto"/>
        <w:right w:val="none" w:sz="0" w:space="0" w:color="auto"/>
      </w:divBdr>
    </w:div>
    <w:div w:id="1748455147">
      <w:bodyDiv w:val="1"/>
      <w:marLeft w:val="0"/>
      <w:marRight w:val="0"/>
      <w:marTop w:val="0"/>
      <w:marBottom w:val="0"/>
      <w:divBdr>
        <w:top w:val="none" w:sz="0" w:space="0" w:color="auto"/>
        <w:left w:val="none" w:sz="0" w:space="0" w:color="auto"/>
        <w:bottom w:val="none" w:sz="0" w:space="0" w:color="auto"/>
        <w:right w:val="none" w:sz="0" w:space="0" w:color="auto"/>
      </w:divBdr>
    </w:div>
    <w:div w:id="1894538165">
      <w:bodyDiv w:val="1"/>
      <w:marLeft w:val="0"/>
      <w:marRight w:val="0"/>
      <w:marTop w:val="0"/>
      <w:marBottom w:val="0"/>
      <w:divBdr>
        <w:top w:val="none" w:sz="0" w:space="0" w:color="auto"/>
        <w:left w:val="none" w:sz="0" w:space="0" w:color="auto"/>
        <w:bottom w:val="none" w:sz="0" w:space="0" w:color="auto"/>
        <w:right w:val="none" w:sz="0" w:space="0" w:color="auto"/>
      </w:divBdr>
    </w:div>
    <w:div w:id="2003462448">
      <w:bodyDiv w:val="1"/>
      <w:marLeft w:val="0"/>
      <w:marRight w:val="0"/>
      <w:marTop w:val="0"/>
      <w:marBottom w:val="0"/>
      <w:divBdr>
        <w:top w:val="none" w:sz="0" w:space="0" w:color="auto"/>
        <w:left w:val="none" w:sz="0" w:space="0" w:color="auto"/>
        <w:bottom w:val="none" w:sz="0" w:space="0" w:color="auto"/>
        <w:right w:val="none" w:sz="0" w:space="0" w:color="auto"/>
      </w:divBdr>
    </w:div>
    <w:div w:id="2013100806">
      <w:bodyDiv w:val="1"/>
      <w:marLeft w:val="0"/>
      <w:marRight w:val="0"/>
      <w:marTop w:val="0"/>
      <w:marBottom w:val="0"/>
      <w:divBdr>
        <w:top w:val="none" w:sz="0" w:space="0" w:color="auto"/>
        <w:left w:val="none" w:sz="0" w:space="0" w:color="auto"/>
        <w:bottom w:val="none" w:sz="0" w:space="0" w:color="auto"/>
        <w:right w:val="none" w:sz="0" w:space="0" w:color="auto"/>
      </w:divBdr>
    </w:div>
    <w:div w:id="20312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ocab.ices.dk/?ref=101" TargetMode="External"/><Relationship Id="rId117" Type="http://schemas.openxmlformats.org/officeDocument/2006/relationships/hyperlink" Target="http://dome.ices.dk/datsu/" TargetMode="External"/><Relationship Id="rId21" Type="http://schemas.openxmlformats.org/officeDocument/2006/relationships/hyperlink" Target="http://dome.ices.dk/browse/index.aspx" TargetMode="External"/><Relationship Id="rId42" Type="http://schemas.openxmlformats.org/officeDocument/2006/relationships/hyperlink" Target="http://vocab.ices.dk/services/" TargetMode="External"/><Relationship Id="rId47" Type="http://schemas.openxmlformats.org/officeDocument/2006/relationships/hyperlink" Target="https://www.itu.int/en/ITU-R/terrestrial/fmd/Pages/mid.aspx" TargetMode="External"/><Relationship Id="rId63" Type="http://schemas.openxmlformats.org/officeDocument/2006/relationships/hyperlink" Target="mailto:accessions@ices.dk" TargetMode="External"/><Relationship Id="rId68" Type="http://schemas.openxmlformats.org/officeDocument/2006/relationships/hyperlink" Target="mailto:accessions@ices.dk" TargetMode="External"/><Relationship Id="rId84" Type="http://schemas.openxmlformats.org/officeDocument/2006/relationships/hyperlink" Target="http://ices.dk/Pages/Password.aspx" TargetMode="External"/><Relationship Id="rId89" Type="http://schemas.openxmlformats.org/officeDocument/2006/relationships/hyperlink" Target="http://ices.dk/marine-data/tools/Pages/quality-control.aspx" TargetMode="External"/><Relationship Id="rId112" Type="http://schemas.openxmlformats.org/officeDocument/2006/relationships/hyperlink" Target="mailto:accessions@ices.dk" TargetMode="External"/><Relationship Id="rId133" Type="http://schemas.openxmlformats.org/officeDocument/2006/relationships/hyperlink" Target="http://gis.ices.dk/sf/index.html?widget=station" TargetMode="External"/><Relationship Id="rId138" Type="http://schemas.openxmlformats.org/officeDocument/2006/relationships/hyperlink" Target="http://www.seadatanet.org/Data-Access/Common-Data-Index-CDI" TargetMode="External"/><Relationship Id="rId154" Type="http://schemas.openxmlformats.org/officeDocument/2006/relationships/hyperlink" Target="http://datsu.ices.dk/web/selRep.aspx%20" TargetMode="External"/><Relationship Id="rId159" Type="http://schemas.openxmlformats.org/officeDocument/2006/relationships/hyperlink" Target="http://GEO.ices.dk/geonetwork/srv/en/main.home?search=ices_datasets" TargetMode="External"/><Relationship Id="rId170" Type="http://schemas.openxmlformats.org/officeDocument/2006/relationships/fontTable" Target="fontTable.xml"/><Relationship Id="rId16" Type="http://schemas.openxmlformats.org/officeDocument/2006/relationships/hyperlink" Target="http://dome.ices.dk/browse/index.aspx" TargetMode="External"/><Relationship Id="rId107" Type="http://schemas.openxmlformats.org/officeDocument/2006/relationships/hyperlink" Target="http://www.ices.dk/marine-data/tools/Pages/quality-control.aspx" TargetMode="External"/><Relationship Id="rId11" Type="http://schemas.openxmlformats.org/officeDocument/2006/relationships/hyperlink" Target="mailto:accessions@ices.dk" TargetMode="External"/><Relationship Id="rId32" Type="http://schemas.openxmlformats.org/officeDocument/2006/relationships/hyperlink" Target="http://seadatanet.maris2.nl/v_edmo/welcome.asp" TargetMode="External"/><Relationship Id="rId37" Type="http://schemas.openxmlformats.org/officeDocument/2006/relationships/hyperlink" Target="http://vocab.ices.dk/Request" TargetMode="External"/><Relationship Id="rId53" Type="http://schemas.openxmlformats.org/officeDocument/2006/relationships/hyperlink" Target="http://vocab.ices.dk/Request/Login.aspx?ReturnUrl=%2frequest%2f" TargetMode="External"/><Relationship Id="rId58" Type="http://schemas.openxmlformats.org/officeDocument/2006/relationships/hyperlink" Target="http://vocab.ices.dk/" TargetMode="External"/><Relationship Id="rId74" Type="http://schemas.openxmlformats.org/officeDocument/2006/relationships/hyperlink" Target="http://www.ices.dk/marine-data/tools/Pages/Submission%20status.aspx" TargetMode="External"/><Relationship Id="rId79" Type="http://schemas.openxmlformats.org/officeDocument/2006/relationships/hyperlink" Target="http://dome.ices.dk/views/ContaminantsBiota.aspx" TargetMode="External"/><Relationship Id="rId102" Type="http://schemas.openxmlformats.org/officeDocument/2006/relationships/hyperlink" Target="http://www.ices.dk/marine-data/data-portals/Pages/DATRAS-Docs.aspx" TargetMode="External"/><Relationship Id="rId123" Type="http://schemas.openxmlformats.org/officeDocument/2006/relationships/hyperlink" Target="http://ecosystemdata.ices.dk/" TargetMode="External"/><Relationship Id="rId128" Type="http://schemas.openxmlformats.org/officeDocument/2006/relationships/hyperlink" Target="http://dome.ices.dk/browse/index.aspx" TargetMode="External"/><Relationship Id="rId144" Type="http://schemas.openxmlformats.org/officeDocument/2006/relationships/hyperlink" Target="http://dome.ices.dk/datsu/" TargetMode="External"/><Relationship Id="rId149" Type="http://schemas.openxmlformats.org/officeDocument/2006/relationships/hyperlink" Target="http://www.ices.dk/marine-data/tools/Pages/Submission%20status.aspx" TargetMode="External"/><Relationship Id="rId5" Type="http://schemas.openxmlformats.org/officeDocument/2006/relationships/webSettings" Target="webSettings.xml"/><Relationship Id="rId90" Type="http://schemas.openxmlformats.org/officeDocument/2006/relationships/hyperlink" Target="http://dome.ices.dk/datsu/" TargetMode="External"/><Relationship Id="rId95" Type="http://schemas.openxmlformats.org/officeDocument/2006/relationships/hyperlink" Target="https://vocab.ices.dk/?ref=180" TargetMode="External"/><Relationship Id="rId160" Type="http://schemas.openxmlformats.org/officeDocument/2006/relationships/hyperlink" Target="http://GEO.ices.dk/" TargetMode="External"/><Relationship Id="rId165" Type="http://schemas.openxmlformats.org/officeDocument/2006/relationships/hyperlink" Target="http://gis.ices.dk/sf/index.html?widget=station" TargetMode="External"/><Relationship Id="rId22" Type="http://schemas.openxmlformats.org/officeDocument/2006/relationships/hyperlink" Target="http://vocab.ices.dk/?ref=78" TargetMode="External"/><Relationship Id="rId27" Type="http://schemas.openxmlformats.org/officeDocument/2006/relationships/hyperlink" Target="http://seadatanet.maris2.nl/v_edmo/welcome.asp" TargetMode="External"/><Relationship Id="rId43" Type="http://schemas.openxmlformats.org/officeDocument/2006/relationships/hyperlink" Target="http://data.ices.dk/Reports/ShipC.aspx" TargetMode="External"/><Relationship Id="rId48" Type="http://schemas.openxmlformats.org/officeDocument/2006/relationships/hyperlink" Target="http://www.pogo-oceancruises.org/content/content.asp?pageid=4" TargetMode="External"/><Relationship Id="rId64" Type="http://schemas.openxmlformats.org/officeDocument/2006/relationships/hyperlink" Target="mailto:accessions@ices.dk" TargetMode="External"/><Relationship Id="rId69" Type="http://schemas.openxmlformats.org/officeDocument/2006/relationships/hyperlink" Target="http://ices.dk/Pages/Password.aspx" TargetMode="External"/><Relationship Id="rId113" Type="http://schemas.openxmlformats.org/officeDocument/2006/relationships/hyperlink" Target="http://www.ices.dk/marine-data/data-portals/Pages/ocean.aspx" TargetMode="External"/><Relationship Id="rId118" Type="http://schemas.openxmlformats.org/officeDocument/2006/relationships/hyperlink" Target="mailto:accessions@ices.dk" TargetMode="External"/><Relationship Id="rId134" Type="http://schemas.openxmlformats.org/officeDocument/2006/relationships/hyperlink" Target="mailto:accessions@ices.dk" TargetMode="External"/><Relationship Id="rId139" Type="http://schemas.openxmlformats.org/officeDocument/2006/relationships/hyperlink" Target="mailto:accessions@ices.dk" TargetMode="External"/><Relationship Id="rId80" Type="http://schemas.openxmlformats.org/officeDocument/2006/relationships/hyperlink" Target="http://www.ices.dk/marine-data/tools/Pages/Submission%20status.aspx" TargetMode="External"/><Relationship Id="rId85" Type="http://schemas.openxmlformats.org/officeDocument/2006/relationships/hyperlink" Target="http://dome.ices.dk/datsu/" TargetMode="External"/><Relationship Id="rId150" Type="http://schemas.openxmlformats.org/officeDocument/2006/relationships/hyperlink" Target="http://www.ices.dk/marine-data/tools/Pages/Station-dictionary.aspx" TargetMode="External"/><Relationship Id="rId155" Type="http://schemas.openxmlformats.org/officeDocument/2006/relationships/hyperlink" Target="http://ices.dk/marine-data/tools/Pages/quality-control.aspx" TargetMode="External"/><Relationship Id="rId171" Type="http://schemas.openxmlformats.org/officeDocument/2006/relationships/theme" Target="theme/theme1.xml"/><Relationship Id="rId12" Type="http://schemas.openxmlformats.org/officeDocument/2006/relationships/hyperlink" Target="http://www.ices.dk/marine-data/guidelines-and-policy/Pages/Submitting-data-and-meta-data.aspx" TargetMode="External"/><Relationship Id="rId17" Type="http://schemas.openxmlformats.org/officeDocument/2006/relationships/hyperlink" Target="http://helcom.fi/Documents/Eutrophication%20assessment%20manual.pdf" TargetMode="External"/><Relationship Id="rId33" Type="http://schemas.openxmlformats.org/officeDocument/2006/relationships/hyperlink" Target="mailto:peter@maris.nl" TargetMode="External"/><Relationship Id="rId38" Type="http://schemas.openxmlformats.org/officeDocument/2006/relationships/hyperlink" Target="http://vocab.ices.dk/?ref=315" TargetMode="External"/><Relationship Id="rId59" Type="http://schemas.openxmlformats.org/officeDocument/2006/relationships/hyperlink" Target="http://vocab.ices.dk/" TargetMode="External"/><Relationship Id="rId103" Type="http://schemas.openxmlformats.org/officeDocument/2006/relationships/hyperlink" Target="https://www.nodc.noaa.gov/ocads/" TargetMode="External"/><Relationship Id="rId108" Type="http://schemas.openxmlformats.org/officeDocument/2006/relationships/hyperlink" Target="https://qsr2010.ospar.org/media/assessments/p00390_supplements/p00461_Background_Doc_CEMP_Assessmt_Criteria_Haz_Subs.pdf" TargetMode="External"/><Relationship Id="rId124" Type="http://schemas.openxmlformats.org/officeDocument/2006/relationships/hyperlink" Target="http://ices.dk/Pages/Data-portal-tutorials.aspx" TargetMode="External"/><Relationship Id="rId129" Type="http://schemas.openxmlformats.org/officeDocument/2006/relationships/hyperlink" Target="http://dome.ices.dk/browse/index.aspx" TargetMode="External"/><Relationship Id="rId54" Type="http://schemas.openxmlformats.org/officeDocument/2006/relationships/hyperlink" Target="http://vocab.ices.dk/?ref=1399" TargetMode="External"/><Relationship Id="rId70" Type="http://schemas.openxmlformats.org/officeDocument/2006/relationships/hyperlink" Target="http://community.ices.dk/SitePages/Change%20Password.aspx" TargetMode="External"/><Relationship Id="rId75" Type="http://schemas.openxmlformats.org/officeDocument/2006/relationships/hyperlink" Target="http://dome.ices.dk/browse/index.aspx" TargetMode="External"/><Relationship Id="rId91" Type="http://schemas.openxmlformats.org/officeDocument/2006/relationships/image" Target="media/image2.png"/><Relationship Id="rId96" Type="http://schemas.openxmlformats.org/officeDocument/2006/relationships/hyperlink" Target="https://vocab.ices.dk/?CodeID=54316" TargetMode="External"/><Relationship Id="rId140" Type="http://schemas.openxmlformats.org/officeDocument/2006/relationships/hyperlink" Target="mailto:accessions@ices.dk" TargetMode="External"/><Relationship Id="rId145" Type="http://schemas.openxmlformats.org/officeDocument/2006/relationships/hyperlink" Target="http://datsu.ices.dk/web/ListSessions.aspx" TargetMode="External"/><Relationship Id="rId161" Type="http://schemas.openxmlformats.org/officeDocument/2006/relationships/hyperlink" Target="http://VOCAB.ices.dk/" TargetMode="External"/><Relationship Id="rId166" Type="http://schemas.openxmlformats.org/officeDocument/2006/relationships/hyperlink" Target="http://www.marinespecies.org/" TargetMode="External"/><Relationship Id="rId1" Type="http://schemas.openxmlformats.org/officeDocument/2006/relationships/customXml" Target="../customXml/item1.xml"/><Relationship Id="rId6" Type="http://schemas.openxmlformats.org/officeDocument/2006/relationships/hyperlink" Target="http://www.ices.dk/marine-data/data-portals/Pages/DOME.aspx" TargetMode="External"/><Relationship Id="rId15" Type="http://schemas.openxmlformats.org/officeDocument/2006/relationships/hyperlink" Target="http://datsu.ices.dk/web/selRep.aspx%20" TargetMode="External"/><Relationship Id="rId23" Type="http://schemas.openxmlformats.org/officeDocument/2006/relationships/hyperlink" Target="http://ices.dk/marine-data/Documents/ENV/Environment_Formats.zip" TargetMode="External"/><Relationship Id="rId28" Type="http://schemas.openxmlformats.org/officeDocument/2006/relationships/hyperlink" Target="mailto:peter@maris.nl" TargetMode="External"/><Relationship Id="rId36" Type="http://schemas.openxmlformats.org/officeDocument/2006/relationships/hyperlink" Target="mailto:freddy@maris.nl" TargetMode="External"/><Relationship Id="rId49" Type="http://schemas.openxmlformats.org/officeDocument/2006/relationships/hyperlink" Target="http://www.marinespecies.org/" TargetMode="External"/><Relationship Id="rId57" Type="http://schemas.openxmlformats.org/officeDocument/2006/relationships/hyperlink" Target="http://vocab.ices.dk/services/" TargetMode="External"/><Relationship Id="rId106" Type="http://schemas.openxmlformats.org/officeDocument/2006/relationships/hyperlink" Target="https://vocab.ices.dk/?ref=90" TargetMode="External"/><Relationship Id="rId114" Type="http://schemas.openxmlformats.org/officeDocument/2006/relationships/hyperlink" Target="mailto:accessions@ices.dk" TargetMode="External"/><Relationship Id="rId119" Type="http://schemas.openxmlformats.org/officeDocument/2006/relationships/hyperlink" Target="mailto:accessions@ices.dk" TargetMode="External"/><Relationship Id="rId127" Type="http://schemas.openxmlformats.org/officeDocument/2006/relationships/hyperlink" Target="http://dome.ices.dk/views/FishDisease.aspx" TargetMode="External"/><Relationship Id="rId10" Type="http://schemas.openxmlformats.org/officeDocument/2006/relationships/hyperlink" Target="mailto:accessions@ices.dk" TargetMode="External"/><Relationship Id="rId31" Type="http://schemas.openxmlformats.org/officeDocument/2006/relationships/hyperlink" Target="mailto:accessions@ices.dk" TargetMode="External"/><Relationship Id="rId44" Type="http://schemas.openxmlformats.org/officeDocument/2006/relationships/hyperlink" Target="mailto:accessions@ices.dk" TargetMode="External"/><Relationship Id="rId52" Type="http://schemas.openxmlformats.org/officeDocument/2006/relationships/hyperlink" Target="http://www.ices.dk/marine-data/tools/Pages/Station-dictionary.aspx" TargetMode="External"/><Relationship Id="rId60" Type="http://schemas.openxmlformats.org/officeDocument/2006/relationships/hyperlink" Target="http://gis.ices.dk/sf/index.html?widget=station" TargetMode="External"/><Relationship Id="rId65" Type="http://schemas.openxmlformats.org/officeDocument/2006/relationships/image" Target="media/image1.png"/><Relationship Id="rId73" Type="http://schemas.openxmlformats.org/officeDocument/2006/relationships/hyperlink" Target="http://www.ices.dk/marine-data/tools/Pages/Submission%20status.aspx" TargetMode="External"/><Relationship Id="rId78" Type="http://schemas.openxmlformats.org/officeDocument/2006/relationships/hyperlink" Target="http://www.ices.dk/marine-data/tools/Pages/Submission%20status.aspx" TargetMode="External"/><Relationship Id="rId81" Type="http://schemas.openxmlformats.org/officeDocument/2006/relationships/hyperlink" Target="http://ices.dk/Pages/Password.aspx" TargetMode="External"/><Relationship Id="rId86" Type="http://schemas.openxmlformats.org/officeDocument/2006/relationships/hyperlink" Target="mailto:accessions@ices.dk" TargetMode="External"/><Relationship Id="rId94" Type="http://schemas.openxmlformats.org/officeDocument/2006/relationships/hyperlink" Target="http://ices.dk/marine-data/tools/Pages/quality-control.aspx" TargetMode="External"/><Relationship Id="rId99" Type="http://schemas.openxmlformats.org/officeDocument/2006/relationships/hyperlink" Target="https://vocab.ices.dk/?ref=213" TargetMode="External"/><Relationship Id="rId101" Type="http://schemas.openxmlformats.org/officeDocument/2006/relationships/oleObject" Target="embeddings/oleObject1.bin"/><Relationship Id="rId122" Type="http://schemas.openxmlformats.org/officeDocument/2006/relationships/hyperlink" Target="http://vocab.ices.dk/DataConversion/" TargetMode="External"/><Relationship Id="rId130" Type="http://schemas.openxmlformats.org/officeDocument/2006/relationships/hyperlink" Target="mailto:accessions@ices.dk" TargetMode="External"/><Relationship Id="rId135" Type="http://schemas.openxmlformats.org/officeDocument/2006/relationships/hyperlink" Target="mailto:accessions@ices.dk" TargetMode="External"/><Relationship Id="rId143" Type="http://schemas.openxmlformats.org/officeDocument/2006/relationships/hyperlink" Target="http://dome.ices.dk/browse/index.aspx" TargetMode="External"/><Relationship Id="rId148" Type="http://schemas.openxmlformats.org/officeDocument/2006/relationships/hyperlink" Target="http://datsu.ices.dk/web/rlabo_ls.aspx" TargetMode="External"/><Relationship Id="rId151" Type="http://schemas.openxmlformats.org/officeDocument/2006/relationships/hyperlink" Target="http://dome.ices.dk/views/index.aspx" TargetMode="External"/><Relationship Id="rId156" Type="http://schemas.openxmlformats.org/officeDocument/2006/relationships/hyperlink" Target="http://www.ices.dk/marine-data/guidelines-and-policy/Pages/ICES-datapolicy.aspx%20" TargetMode="External"/><Relationship Id="rId164" Type="http://schemas.openxmlformats.org/officeDocument/2006/relationships/hyperlink" Target="http://seadatanet.maris2.nl/v_bodc_vocab_v2/search.asp?lib=C17" TargetMode="External"/><Relationship Id="rId169" Type="http://schemas.openxmlformats.org/officeDocument/2006/relationships/hyperlink" Target="http://www.ices.dk/marine-data/data-portals/Pages/ocean.aspx" TargetMode="External"/><Relationship Id="rId4" Type="http://schemas.openxmlformats.org/officeDocument/2006/relationships/settings" Target="settings.xml"/><Relationship Id="rId9" Type="http://schemas.openxmlformats.org/officeDocument/2006/relationships/hyperlink" Target="http://dome.ices.dk/views/index.aspx" TargetMode="External"/><Relationship Id="rId13" Type="http://schemas.openxmlformats.org/officeDocument/2006/relationships/hyperlink" Target="http://www.ices.dk/marine-data/guidelines-and-policy/Pages/default.aspx" TargetMode="External"/><Relationship Id="rId18" Type="http://schemas.openxmlformats.org/officeDocument/2006/relationships/hyperlink" Target="http://www.ices.dk/marine-data/Documents/ENV/Environment_Formats.zip" TargetMode="External"/><Relationship Id="rId39" Type="http://schemas.openxmlformats.org/officeDocument/2006/relationships/hyperlink" Target="mailto:accessions@ices.dk" TargetMode="External"/><Relationship Id="rId109" Type="http://schemas.openxmlformats.org/officeDocument/2006/relationships/hyperlink" Target="http://ices.dk/Pages/Password.aspx" TargetMode="External"/><Relationship Id="rId34" Type="http://schemas.openxmlformats.org/officeDocument/2006/relationships/hyperlink" Target="mailto:freddy@maris.nl" TargetMode="External"/><Relationship Id="rId50" Type="http://schemas.openxmlformats.org/officeDocument/2006/relationships/hyperlink" Target="mailto:accessions@ices.dk" TargetMode="External"/><Relationship Id="rId55" Type="http://schemas.openxmlformats.org/officeDocument/2006/relationships/hyperlink" Target="http://ices.dk/marine-data/Documents/ENV/StationDictionary.zip" TargetMode="External"/><Relationship Id="rId76" Type="http://schemas.openxmlformats.org/officeDocument/2006/relationships/hyperlink" Target="http://dome.ices.dk/browse/index.aspx" TargetMode="External"/><Relationship Id="rId97" Type="http://schemas.openxmlformats.org/officeDocument/2006/relationships/hyperlink" Target="https://vocab.ices.dk/?CodeID=54317" TargetMode="External"/><Relationship Id="rId104" Type="http://schemas.openxmlformats.org/officeDocument/2006/relationships/hyperlink" Target="https://www.ospar.org/convention/agreements" TargetMode="External"/><Relationship Id="rId120" Type="http://schemas.openxmlformats.org/officeDocument/2006/relationships/hyperlink" Target="http://dome.ices.dk/browse/index.aspx" TargetMode="External"/><Relationship Id="rId125" Type="http://schemas.openxmlformats.org/officeDocument/2006/relationships/hyperlink" Target="http://dome.ices.dk/views/ContaminantsBiota.aspx" TargetMode="External"/><Relationship Id="rId141" Type="http://schemas.openxmlformats.org/officeDocument/2006/relationships/hyperlink" Target="http://ices.dk/marine-data/data-portals/Pages/DOME.aspx%20" TargetMode="External"/><Relationship Id="rId146" Type="http://schemas.openxmlformats.org/officeDocument/2006/relationships/hyperlink" Target="http://ices.dk/marine-data/tools/Pages/quality-control.aspx" TargetMode="External"/><Relationship Id="rId167" Type="http://schemas.openxmlformats.org/officeDocument/2006/relationships/hyperlink" Target="http://ices.dk/marine-data/Documents/ENV/PEG_BVOL.zip" TargetMode="External"/><Relationship Id="rId7" Type="http://schemas.openxmlformats.org/officeDocument/2006/relationships/hyperlink" Target="http://www.ices.dk/marine-data/data-portals/Pages/DATRAS-Docs.aspx" TargetMode="External"/><Relationship Id="rId71" Type="http://schemas.openxmlformats.org/officeDocument/2006/relationships/hyperlink" Target="mailto:accessions@ices.dk" TargetMode="External"/><Relationship Id="rId92" Type="http://schemas.openxmlformats.org/officeDocument/2006/relationships/image" Target="cid:image001.png@01D131B5.77CE85C0" TargetMode="External"/><Relationship Id="rId162" Type="http://schemas.openxmlformats.org/officeDocument/2006/relationships/hyperlink" Target="http://vocab.ices.dk/Request/Login.aspx?ReturnUrl=%2frequest%2f" TargetMode="External"/><Relationship Id="rId2" Type="http://schemas.openxmlformats.org/officeDocument/2006/relationships/numbering" Target="numbering.xml"/><Relationship Id="rId29" Type="http://schemas.openxmlformats.org/officeDocument/2006/relationships/hyperlink" Target="mailto:freddy@maris.nl" TargetMode="External"/><Relationship Id="rId24" Type="http://schemas.openxmlformats.org/officeDocument/2006/relationships/hyperlink" Target="https://vocab.ices.dk/" TargetMode="External"/><Relationship Id="rId40" Type="http://schemas.openxmlformats.org/officeDocument/2006/relationships/hyperlink" Target="http://vocab.ices.dk/Request" TargetMode="External"/><Relationship Id="rId45" Type="http://schemas.openxmlformats.org/officeDocument/2006/relationships/hyperlink" Target="http://vocab.ices.dk/Request" TargetMode="External"/><Relationship Id="rId66" Type="http://schemas.openxmlformats.org/officeDocument/2006/relationships/image" Target="cid:image003.png@01D2AA31.1CF78A70" TargetMode="External"/><Relationship Id="rId87" Type="http://schemas.openxmlformats.org/officeDocument/2006/relationships/hyperlink" Target="mailto:accessions@ices.dk" TargetMode="External"/><Relationship Id="rId110" Type="http://schemas.openxmlformats.org/officeDocument/2006/relationships/hyperlink" Target="mailto:accessions@ices.dk" TargetMode="External"/><Relationship Id="rId115" Type="http://schemas.openxmlformats.org/officeDocument/2006/relationships/hyperlink" Target="http://www.ices.dk/marine-data/Documents/ENV/Environment_Formats.zip" TargetMode="External"/><Relationship Id="rId131" Type="http://schemas.openxmlformats.org/officeDocument/2006/relationships/hyperlink" Target="http://dome.ices.dk/views/ContaminantsBiota.aspx" TargetMode="External"/><Relationship Id="rId136" Type="http://schemas.openxmlformats.org/officeDocument/2006/relationships/hyperlink" Target="accessions@ices.dk" TargetMode="External"/><Relationship Id="rId157" Type="http://schemas.openxmlformats.org/officeDocument/2006/relationships/hyperlink" Target="http://ecosystemdata.ices.dk/" TargetMode="External"/><Relationship Id="rId61" Type="http://schemas.openxmlformats.org/officeDocument/2006/relationships/hyperlink" Target="http://vocab.ices.dk/?ref=1473" TargetMode="External"/><Relationship Id="rId82" Type="http://schemas.openxmlformats.org/officeDocument/2006/relationships/hyperlink" Target="http://dome.ices.dk/browse/index.aspx" TargetMode="External"/><Relationship Id="rId152" Type="http://schemas.openxmlformats.org/officeDocument/2006/relationships/hyperlink" Target="http://dome.ices.dk/Webservices/index.aspx" TargetMode="External"/><Relationship Id="rId19" Type="http://schemas.openxmlformats.org/officeDocument/2006/relationships/hyperlink" Target="http://datsu.ices.dk/web/selRep.aspx" TargetMode="External"/><Relationship Id="rId14" Type="http://schemas.openxmlformats.org/officeDocument/2006/relationships/hyperlink" Target="http://www.ices.dk/marine-data/Documents/ENV/Environment_Formats.zip" TargetMode="External"/><Relationship Id="rId30" Type="http://schemas.openxmlformats.org/officeDocument/2006/relationships/hyperlink" Target="https://vocab.ices.dk/" TargetMode="External"/><Relationship Id="rId35" Type="http://schemas.openxmlformats.org/officeDocument/2006/relationships/hyperlink" Target="mailto:peter@maris.nl" TargetMode="External"/><Relationship Id="rId56" Type="http://schemas.openxmlformats.org/officeDocument/2006/relationships/hyperlink" Target="http://vocab.ices.dk/?ref=1399" TargetMode="External"/><Relationship Id="rId77" Type="http://schemas.openxmlformats.org/officeDocument/2006/relationships/hyperlink" Target="http://www.ices.dk/marine-data/tools/Pages/Submission%20status.aspx" TargetMode="External"/><Relationship Id="rId100" Type="http://schemas.openxmlformats.org/officeDocument/2006/relationships/image" Target="media/image3.wmf"/><Relationship Id="rId105" Type="http://schemas.openxmlformats.org/officeDocument/2006/relationships/hyperlink" Target="https://vocab.ices.dk" TargetMode="External"/><Relationship Id="rId126" Type="http://schemas.openxmlformats.org/officeDocument/2006/relationships/hyperlink" Target="http://dome.ices.dk/views/Phytoplankton.aspx" TargetMode="External"/><Relationship Id="rId147" Type="http://schemas.openxmlformats.org/officeDocument/2006/relationships/hyperlink" Target="http://ices.dk/marine-data/Documents/ENV/DOME%20Frequently%20asked%20questions.docx" TargetMode="External"/><Relationship Id="rId168" Type="http://schemas.openxmlformats.org/officeDocument/2006/relationships/hyperlink" Target="http://ices.dk/marine-data/Documents/DATRAS/DATRAS_FAQs.pdf" TargetMode="External"/><Relationship Id="rId8" Type="http://schemas.openxmlformats.org/officeDocument/2006/relationships/hyperlink" Target="http://www.ices.dk/marine-data/data-portals/Pages/ocean.aspx" TargetMode="External"/><Relationship Id="rId51" Type="http://schemas.openxmlformats.org/officeDocument/2006/relationships/hyperlink" Target="mailto:accessions@ices.dk" TargetMode="External"/><Relationship Id="rId72" Type="http://schemas.openxmlformats.org/officeDocument/2006/relationships/hyperlink" Target="http://www.ices.dk/marine-data/tools/Pages/Submission%20status.aspx" TargetMode="External"/><Relationship Id="rId93" Type="http://schemas.openxmlformats.org/officeDocument/2006/relationships/hyperlink" Target="mailto:accessions@ices.dk" TargetMode="External"/><Relationship Id="rId98" Type="http://schemas.openxmlformats.org/officeDocument/2006/relationships/hyperlink" Target="https://vocab.ices.dk/?CodeID=54314" TargetMode="External"/><Relationship Id="rId121" Type="http://schemas.openxmlformats.org/officeDocument/2006/relationships/hyperlink" Target="http://www.ices.dk/marine-data/tools/Pages/Submission%20status.aspx" TargetMode="External"/><Relationship Id="rId142" Type="http://schemas.openxmlformats.org/officeDocument/2006/relationships/hyperlink" Target="http://ices.dk/marine-data/Documents/ENV/Environment_formats.zip" TargetMode="External"/><Relationship Id="rId163" Type="http://schemas.openxmlformats.org/officeDocument/2006/relationships/hyperlink" Target="http://vocab.ices.dk/Request/" TargetMode="External"/><Relationship Id="rId3" Type="http://schemas.openxmlformats.org/officeDocument/2006/relationships/styles" Target="styles.xml"/><Relationship Id="rId25" Type="http://schemas.openxmlformats.org/officeDocument/2006/relationships/hyperlink" Target="http://datsu.ices.dk/web/rlabo_ls.aspx" TargetMode="External"/><Relationship Id="rId46" Type="http://schemas.openxmlformats.org/officeDocument/2006/relationships/hyperlink" Target="http://www.arrl.org/international-call-sign-series" TargetMode="External"/><Relationship Id="rId67" Type="http://schemas.openxmlformats.org/officeDocument/2006/relationships/hyperlink" Target="http://www.ices.dk/marine-data/tools/Pages/Submission%20status.aspx" TargetMode="External"/><Relationship Id="rId116" Type="http://schemas.openxmlformats.org/officeDocument/2006/relationships/hyperlink" Target="http://vocab.ices.dk/DataConversion/" TargetMode="External"/><Relationship Id="rId137" Type="http://schemas.openxmlformats.org/officeDocument/2006/relationships/hyperlink" Target="http://www.emodnet.eu/" TargetMode="External"/><Relationship Id="rId158" Type="http://schemas.openxmlformats.org/officeDocument/2006/relationships/hyperlink" Target="http://ices.dk/Pages/Data-portal-tutorials.aspx" TargetMode="External"/><Relationship Id="rId20" Type="http://schemas.openxmlformats.org/officeDocument/2006/relationships/hyperlink" Target="http://ices.dk/marine-data/Documents/ENV/Environment_Formats.zip" TargetMode="External"/><Relationship Id="rId41" Type="http://schemas.openxmlformats.org/officeDocument/2006/relationships/hyperlink" Target="http://vocab.ices.dk/Request" TargetMode="External"/><Relationship Id="rId62" Type="http://schemas.openxmlformats.org/officeDocument/2006/relationships/hyperlink" Target="http://vocab.ices.dk/?ref=1398" TargetMode="External"/><Relationship Id="rId83" Type="http://schemas.openxmlformats.org/officeDocument/2006/relationships/hyperlink" Target="mailto:accessions@ices.dk" TargetMode="External"/><Relationship Id="rId88" Type="http://schemas.openxmlformats.org/officeDocument/2006/relationships/hyperlink" Target="http://datsu.ices.dk/web/selRep.aspx" TargetMode="External"/><Relationship Id="rId111" Type="http://schemas.openxmlformats.org/officeDocument/2006/relationships/hyperlink" Target="mailto:accessions@ices.dk" TargetMode="External"/><Relationship Id="rId132" Type="http://schemas.openxmlformats.org/officeDocument/2006/relationships/hyperlink" Target="http://www.ices.dk/marine-data/tools/Pages/Submission%20status.aspx" TargetMode="External"/><Relationship Id="rId153" Type="http://schemas.openxmlformats.org/officeDocument/2006/relationships/hyperlink" Target="http://ices.dk/community/group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A382F-B89E-4DCC-A030-78743194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4991</TotalTime>
  <Pages>30</Pages>
  <Words>13503</Words>
  <Characters>76972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ICES</Company>
  <LinksUpToDate>false</LinksUpToDate>
  <CharactersWithSpaces>90295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Marilynn Sørensen</dc:creator>
  <cp:keywords/>
  <dc:description/>
  <cp:lastModifiedBy>Anna Osypchuk</cp:lastModifiedBy>
  <cp:revision>616</cp:revision>
  <dcterms:created xsi:type="dcterms:W3CDTF">2015-12-05T13:18:00Z</dcterms:created>
  <dcterms:modified xsi:type="dcterms:W3CDTF">2019-07-08T09:56:00Z</dcterms:modified>
</cp:coreProperties>
</file>