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309" w:rsidRDefault="00602309"/>
    <w:p w:rsidR="007C7CEA" w:rsidRPr="007C7CEA" w:rsidRDefault="007C7CEA" w:rsidP="007C7CEA">
      <w:pPr>
        <w:rPr>
          <w:rFonts w:eastAsia="Times New Roman"/>
        </w:rPr>
      </w:pPr>
      <w:r w:rsidRPr="007C7CEA">
        <w:rPr>
          <w:rFonts w:eastAsia="Times New Roman"/>
          <w:b/>
          <w:bCs/>
        </w:rPr>
        <w:t>From:</w:t>
      </w:r>
      <w:r w:rsidRPr="007C7CEA">
        <w:rPr>
          <w:rFonts w:eastAsia="Times New Roman"/>
        </w:rPr>
        <w:t xml:space="preserve"> Norman Whitaker Green &lt;norman.green@niva.no&gt; </w:t>
      </w:r>
      <w:r w:rsidRPr="007C7CEA">
        <w:rPr>
          <w:rFonts w:eastAsia="Times New Roman"/>
        </w:rPr>
        <w:br/>
      </w:r>
      <w:r w:rsidRPr="007C7CEA">
        <w:rPr>
          <w:rFonts w:eastAsia="Times New Roman"/>
          <w:b/>
          <w:bCs/>
        </w:rPr>
        <w:t>Sent:</w:t>
      </w:r>
      <w:r w:rsidRPr="007C7CEA">
        <w:rPr>
          <w:rFonts w:eastAsia="Times New Roman"/>
        </w:rPr>
        <w:t xml:space="preserve"> onsdag 28. august 2019 14:05</w:t>
      </w:r>
      <w:r w:rsidRPr="007C7CEA">
        <w:rPr>
          <w:rFonts w:eastAsia="Times New Roman"/>
        </w:rPr>
        <w:br/>
      </w:r>
      <w:r w:rsidRPr="007C7CEA">
        <w:rPr>
          <w:rFonts w:eastAsia="Times New Roman"/>
          <w:b/>
          <w:bCs/>
        </w:rPr>
        <w:t>To:</w:t>
      </w:r>
      <w:r w:rsidRPr="007C7CEA">
        <w:rPr>
          <w:rFonts w:eastAsia="Times New Roman"/>
        </w:rPr>
        <w:t xml:space="preserve"> Ellen Katrin Enge &lt;Ellen.Katrin.Enge@nilu.no&gt;; Dag Øystein Hjermann &lt;Dag.Hjermann@niva.no&gt;</w:t>
      </w:r>
      <w:r w:rsidRPr="007C7CEA">
        <w:rPr>
          <w:rFonts w:eastAsia="Times New Roman"/>
        </w:rPr>
        <w:br/>
      </w:r>
      <w:proofErr w:type="spellStart"/>
      <w:r w:rsidRPr="007C7CEA">
        <w:rPr>
          <w:rFonts w:eastAsia="Times New Roman"/>
          <w:b/>
          <w:bCs/>
        </w:rPr>
        <w:t>Subject</w:t>
      </w:r>
      <w:proofErr w:type="spellEnd"/>
      <w:r w:rsidRPr="007C7CEA">
        <w:rPr>
          <w:rFonts w:eastAsia="Times New Roman"/>
          <w:b/>
          <w:bCs/>
        </w:rPr>
        <w:t>:</w:t>
      </w:r>
      <w:r w:rsidRPr="007C7CEA">
        <w:rPr>
          <w:rFonts w:eastAsia="Times New Roman"/>
        </w:rPr>
        <w:t xml:space="preserve"> RE: MILKYS - usikkerhet i NILU-data</w:t>
      </w:r>
    </w:p>
    <w:p w:rsidR="007C7CEA" w:rsidRDefault="007C7CEA" w:rsidP="007C7CEA">
      <w:pPr>
        <w:rPr>
          <w:lang w:eastAsia="en-US"/>
        </w:rPr>
      </w:pPr>
    </w:p>
    <w:p w:rsidR="007C7CEA" w:rsidRDefault="007C7CEA" w:rsidP="007C7CEA">
      <w:pPr>
        <w:rPr>
          <w:lang w:eastAsia="en-US"/>
        </w:rPr>
      </w:pPr>
      <w:bookmarkStart w:id="0" w:name="_GoBack"/>
      <w:bookmarkEnd w:id="0"/>
      <w:r>
        <w:rPr>
          <w:lang w:eastAsia="en-US"/>
        </w:rPr>
        <w:t>Til Ellen Katrin: Takk for kjapp respons!</w:t>
      </w:r>
    </w:p>
    <w:p w:rsidR="007C7CEA" w:rsidRDefault="007C7CEA" w:rsidP="007C7CEA">
      <w:pPr>
        <w:rPr>
          <w:lang w:eastAsia="en-US"/>
        </w:rPr>
      </w:pPr>
    </w:p>
    <w:p w:rsidR="007C7CEA" w:rsidRDefault="007C7CEA" w:rsidP="007C7CEA">
      <w:pPr>
        <w:rPr>
          <w:lang w:eastAsia="en-US"/>
        </w:rPr>
      </w:pPr>
      <w:r>
        <w:rPr>
          <w:lang w:eastAsia="en-US"/>
        </w:rPr>
        <w:t>Til Dag: Kan du bruke disse data?</w:t>
      </w:r>
    </w:p>
    <w:p w:rsidR="007C7CEA" w:rsidRDefault="007C7CEA" w:rsidP="007C7CEA">
      <w:pPr>
        <w:rPr>
          <w:lang w:eastAsia="en-US"/>
        </w:rPr>
      </w:pPr>
    </w:p>
    <w:p w:rsidR="007C7CEA" w:rsidRDefault="007C7CEA" w:rsidP="007C7CEA">
      <w:pPr>
        <w:rPr>
          <w:lang w:eastAsia="en-US"/>
        </w:rPr>
      </w:pPr>
      <w:proofErr w:type="spellStart"/>
      <w:r>
        <w:rPr>
          <w:lang w:eastAsia="en-US"/>
        </w:rPr>
        <w:t>Mvh</w:t>
      </w:r>
      <w:proofErr w:type="spellEnd"/>
    </w:p>
    <w:p w:rsidR="007C7CEA" w:rsidRDefault="007C7CEA" w:rsidP="007C7CEA">
      <w:pPr>
        <w:rPr>
          <w:lang w:eastAsia="en-US"/>
        </w:rPr>
      </w:pPr>
    </w:p>
    <w:p w:rsidR="007C7CEA" w:rsidRDefault="007C7CEA" w:rsidP="007C7CEA">
      <w:pPr>
        <w:rPr>
          <w:lang w:eastAsia="en-US"/>
        </w:rPr>
      </w:pPr>
      <w:r>
        <w:rPr>
          <w:lang w:eastAsia="en-US"/>
        </w:rPr>
        <w:t>Norman</w:t>
      </w:r>
    </w:p>
    <w:p w:rsidR="007C7CEA" w:rsidRDefault="007C7CEA" w:rsidP="007C7CEA">
      <w:pPr>
        <w:rPr>
          <w:lang w:eastAsia="en-US"/>
        </w:rPr>
      </w:pPr>
    </w:p>
    <w:p w:rsidR="007C7CEA" w:rsidRPr="007C7CEA" w:rsidRDefault="007C7CEA" w:rsidP="007C7CEA">
      <w:pPr>
        <w:outlineLvl w:val="0"/>
      </w:pPr>
      <w:r w:rsidRPr="007C7CEA">
        <w:rPr>
          <w:b/>
          <w:bCs/>
        </w:rPr>
        <w:t>From:</w:t>
      </w:r>
      <w:r w:rsidRPr="007C7CEA">
        <w:t xml:space="preserve"> Ellen Katrin Enge &lt;</w:t>
      </w:r>
      <w:hyperlink r:id="rId4" w:history="1">
        <w:r w:rsidRPr="007C7CEA">
          <w:rPr>
            <w:rStyle w:val="Hyperlink"/>
          </w:rPr>
          <w:t>Ellen.Katrin.Enge@nilu.no</w:t>
        </w:r>
      </w:hyperlink>
      <w:r w:rsidRPr="007C7CEA">
        <w:t xml:space="preserve">&gt; </w:t>
      </w:r>
      <w:r w:rsidRPr="007C7CEA">
        <w:br/>
      </w:r>
      <w:r w:rsidRPr="007C7CEA">
        <w:rPr>
          <w:b/>
          <w:bCs/>
        </w:rPr>
        <w:t>Sent:</w:t>
      </w:r>
      <w:r w:rsidRPr="007C7CEA">
        <w:t xml:space="preserve"> 28 August 2019 13:51</w:t>
      </w:r>
      <w:r w:rsidRPr="007C7CEA">
        <w:br/>
      </w:r>
      <w:r w:rsidRPr="007C7CEA">
        <w:rPr>
          <w:b/>
          <w:bCs/>
        </w:rPr>
        <w:t>To:</w:t>
      </w:r>
      <w:r w:rsidRPr="007C7CEA">
        <w:t xml:space="preserve"> Norman Whitaker Green &lt;</w:t>
      </w:r>
      <w:hyperlink r:id="rId5" w:history="1">
        <w:r w:rsidRPr="007C7CEA">
          <w:rPr>
            <w:rStyle w:val="Hyperlink"/>
          </w:rPr>
          <w:t>norman.green@niva.no</w:t>
        </w:r>
      </w:hyperlink>
      <w:r w:rsidRPr="007C7CEA">
        <w:t>&gt;</w:t>
      </w:r>
      <w:r w:rsidRPr="007C7CEA">
        <w:br/>
      </w:r>
      <w:proofErr w:type="spellStart"/>
      <w:r w:rsidRPr="007C7CEA">
        <w:rPr>
          <w:b/>
          <w:bCs/>
        </w:rPr>
        <w:t>Subject</w:t>
      </w:r>
      <w:proofErr w:type="spellEnd"/>
      <w:r w:rsidRPr="007C7CEA">
        <w:rPr>
          <w:b/>
          <w:bCs/>
        </w:rPr>
        <w:t>:</w:t>
      </w:r>
      <w:r w:rsidRPr="007C7CEA">
        <w:t xml:space="preserve"> RE: MILKYS - usikkerhet i NILU-data</w:t>
      </w:r>
    </w:p>
    <w:p w:rsidR="007C7CEA" w:rsidRDefault="007C7CEA" w:rsidP="007C7CEA"/>
    <w:p w:rsidR="007C7CEA" w:rsidRDefault="007C7CEA" w:rsidP="007C7CEA">
      <w:pPr>
        <w:rPr>
          <w:color w:val="1F497D"/>
        </w:rPr>
      </w:pPr>
      <w:r>
        <w:rPr>
          <w:color w:val="1F497D"/>
        </w:rPr>
        <w:t>Hei,</w:t>
      </w:r>
    </w:p>
    <w:p w:rsidR="007C7CEA" w:rsidRDefault="007C7CEA" w:rsidP="007C7CEA">
      <w:pPr>
        <w:rPr>
          <w:color w:val="1F497D"/>
        </w:rPr>
      </w:pPr>
    </w:p>
    <w:p w:rsidR="007C7CEA" w:rsidRDefault="007C7CEA" w:rsidP="007C7CEA">
      <w:pPr>
        <w:rPr>
          <w:color w:val="1F497D"/>
        </w:rPr>
      </w:pPr>
      <w:r>
        <w:rPr>
          <w:color w:val="1F497D"/>
        </w:rPr>
        <w:t xml:space="preserve">Siden dere kun mottar </w:t>
      </w:r>
      <w:proofErr w:type="spellStart"/>
      <w:r>
        <w:rPr>
          <w:color w:val="1F497D"/>
        </w:rPr>
        <w:t>excel</w:t>
      </w:r>
      <w:proofErr w:type="spellEnd"/>
      <w:r>
        <w:rPr>
          <w:color w:val="1F497D"/>
        </w:rPr>
        <w:t xml:space="preserve">-tabell fra oss og ikke de vanlige NILU rapportene så oppgis ikke </w:t>
      </w:r>
      <w:proofErr w:type="spellStart"/>
      <w:r>
        <w:rPr>
          <w:color w:val="1F497D"/>
        </w:rPr>
        <w:t>måleuiskkerhet</w:t>
      </w:r>
      <w:proofErr w:type="spellEnd"/>
      <w:r>
        <w:rPr>
          <w:color w:val="1F497D"/>
        </w:rPr>
        <w:t xml:space="preserve"> i hvert resultat. </w:t>
      </w:r>
    </w:p>
    <w:p w:rsidR="007C7CEA" w:rsidRDefault="007C7CEA" w:rsidP="007C7CEA">
      <w:pPr>
        <w:rPr>
          <w:color w:val="1F497D"/>
        </w:rPr>
      </w:pPr>
      <w:r>
        <w:rPr>
          <w:color w:val="1F497D"/>
        </w:rPr>
        <w:t xml:space="preserve">Men nedenfor er tabellen hentet fra Bilag 2 som ble sendt inn i 2017. Trenger du </w:t>
      </w:r>
      <w:proofErr w:type="gramStart"/>
      <w:r>
        <w:rPr>
          <w:color w:val="1F497D"/>
        </w:rPr>
        <w:t>noe  mer</w:t>
      </w:r>
      <w:proofErr w:type="gramEnd"/>
      <w:r>
        <w:rPr>
          <w:color w:val="1F497D"/>
        </w:rPr>
        <w:t xml:space="preserve"> enn dette så si </w:t>
      </w:r>
      <w:proofErr w:type="spellStart"/>
      <w:r>
        <w:rPr>
          <w:color w:val="1F497D"/>
        </w:rPr>
        <w:t>i fra</w:t>
      </w:r>
      <w:proofErr w:type="spellEnd"/>
      <w:r>
        <w:rPr>
          <w:color w:val="1F497D"/>
        </w:rPr>
        <w:t>.</w:t>
      </w:r>
    </w:p>
    <w:p w:rsidR="007C7CEA" w:rsidRDefault="007C7CEA" w:rsidP="007C7CEA">
      <w:pPr>
        <w:rPr>
          <w:color w:val="1F497D"/>
        </w:rPr>
      </w:pPr>
    </w:p>
    <w:p w:rsidR="007C7CEA" w:rsidRDefault="007C7CEA" w:rsidP="007C7CEA">
      <w:pPr>
        <w:rPr>
          <w:color w:val="1F497D"/>
        </w:rPr>
      </w:pPr>
      <w:r>
        <w:rPr>
          <w:color w:val="1F497D"/>
        </w:rPr>
        <w:t>Ellen Katrin</w:t>
      </w:r>
    </w:p>
    <w:p w:rsidR="007C7CEA" w:rsidRDefault="007C7CEA" w:rsidP="007C7CEA">
      <w:pPr>
        <w:rPr>
          <w:color w:val="1F497D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1240"/>
        <w:gridCol w:w="909"/>
        <w:gridCol w:w="3402"/>
        <w:gridCol w:w="1272"/>
      </w:tblGrid>
      <w:tr w:rsidR="007C7CEA" w:rsidTr="007C7CEA">
        <w:trPr>
          <w:trHeight w:val="227"/>
          <w:tblHeader/>
        </w:trPr>
        <w:tc>
          <w:tcPr>
            <w:tcW w:w="2499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Navn på forbindelse/parameter</w:t>
            </w:r>
          </w:p>
        </w:tc>
        <w:tc>
          <w:tcPr>
            <w:tcW w:w="1240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b/>
                <w:bCs/>
                <w:color w:val="FFFFFF"/>
                <w:sz w:val="20"/>
                <w:szCs w:val="20"/>
                <w:lang w:val="sv-SE"/>
              </w:rPr>
            </w:pPr>
            <w:r>
              <w:rPr>
                <w:b/>
                <w:bCs/>
                <w:color w:val="FFFFFF"/>
                <w:sz w:val="20"/>
                <w:szCs w:val="20"/>
                <w:lang w:val="sv-SE"/>
              </w:rPr>
              <w:t>Gruppe</w:t>
            </w:r>
          </w:p>
        </w:tc>
        <w:tc>
          <w:tcPr>
            <w:tcW w:w="909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EA" w:rsidRDefault="007C7CEA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LOQ</w:t>
            </w:r>
          </w:p>
          <w:p w:rsidR="007C7CEA" w:rsidRDefault="007C7CEA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(ng/g, ng/L)</w:t>
            </w:r>
          </w:p>
          <w:p w:rsidR="007C7CEA" w:rsidRDefault="007C7CEA">
            <w:pPr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Utførende laboratorium/akkreditering/ gjennomførte ringtester</w:t>
            </w:r>
          </w:p>
        </w:tc>
        <w:tc>
          <w:tcPr>
            <w:tcW w:w="1272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Estimert usikkerhet i målingene/ resultat i ringtest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Kadmium (Cd)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Metaller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Ja/</w:t>
            </w:r>
            <w:proofErr w:type="gramStart"/>
            <w:r>
              <w:rPr>
                <w:color w:val="0D0D0D"/>
                <w:sz w:val="18"/>
                <w:szCs w:val="18"/>
              </w:rPr>
              <w:t>Ja(</w:t>
            </w:r>
            <w:proofErr w:type="spellStart"/>
            <w:proofErr w:type="gramEnd"/>
            <w:r>
              <w:rPr>
                <w:color w:val="0D0D0D"/>
                <w:sz w:val="18"/>
                <w:szCs w:val="18"/>
              </w:rPr>
              <w:t>Quasimeme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Kobber (</w:t>
            </w:r>
            <w:proofErr w:type="spellStart"/>
            <w:r>
              <w:rPr>
                <w:color w:val="0D0D0D"/>
                <w:sz w:val="18"/>
                <w:szCs w:val="18"/>
              </w:rPr>
              <w:t>Cu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60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Ja/ </w:t>
            </w:r>
            <w:proofErr w:type="gramStart"/>
            <w:r>
              <w:rPr>
                <w:color w:val="0D0D0D"/>
                <w:sz w:val="18"/>
                <w:szCs w:val="18"/>
              </w:rPr>
              <w:t>Ja(</w:t>
            </w:r>
            <w:proofErr w:type="spellStart"/>
            <w:proofErr w:type="gramEnd"/>
            <w:r>
              <w:rPr>
                <w:color w:val="0D0D0D"/>
                <w:sz w:val="18"/>
                <w:szCs w:val="18"/>
              </w:rPr>
              <w:t>Quasimeme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Bly (Pb)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10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Ja/ </w:t>
            </w:r>
            <w:proofErr w:type="gramStart"/>
            <w:r>
              <w:rPr>
                <w:color w:val="0D0D0D"/>
                <w:sz w:val="18"/>
                <w:szCs w:val="18"/>
              </w:rPr>
              <w:t>Ja(</w:t>
            </w:r>
            <w:proofErr w:type="spellStart"/>
            <w:proofErr w:type="gramEnd"/>
            <w:r>
              <w:rPr>
                <w:color w:val="0D0D0D"/>
                <w:sz w:val="18"/>
                <w:szCs w:val="18"/>
              </w:rPr>
              <w:t>Quasimeme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Sink (</w:t>
            </w:r>
            <w:proofErr w:type="spellStart"/>
            <w:r>
              <w:rPr>
                <w:color w:val="0D0D0D"/>
                <w:sz w:val="18"/>
                <w:szCs w:val="18"/>
              </w:rPr>
              <w:t>Zn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Ja/ </w:t>
            </w:r>
            <w:proofErr w:type="gramStart"/>
            <w:r>
              <w:rPr>
                <w:color w:val="0D0D0D"/>
                <w:sz w:val="18"/>
                <w:szCs w:val="18"/>
              </w:rPr>
              <w:t>Ja(</w:t>
            </w:r>
            <w:proofErr w:type="spellStart"/>
            <w:proofErr w:type="gramEnd"/>
            <w:r>
              <w:rPr>
                <w:color w:val="0D0D0D"/>
                <w:sz w:val="18"/>
                <w:szCs w:val="18"/>
              </w:rPr>
              <w:t>Quasimeme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Sølv (Ag)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proofErr w:type="spellStart"/>
            <w:r>
              <w:rPr>
                <w:color w:val="0D0D0D"/>
                <w:sz w:val="18"/>
                <w:szCs w:val="18"/>
              </w:rPr>
              <w:t>JNei</w:t>
            </w:r>
            <w:proofErr w:type="spellEnd"/>
            <w:r>
              <w:rPr>
                <w:color w:val="0D0D0D"/>
                <w:sz w:val="18"/>
                <w:szCs w:val="18"/>
              </w:rPr>
              <w:t xml:space="preserve">/ </w:t>
            </w:r>
            <w:proofErr w:type="gramStart"/>
            <w:r>
              <w:rPr>
                <w:color w:val="0D0D0D"/>
                <w:sz w:val="18"/>
                <w:szCs w:val="18"/>
              </w:rPr>
              <w:t>Ja(</w:t>
            </w:r>
            <w:proofErr w:type="spellStart"/>
            <w:proofErr w:type="gramEnd"/>
            <w:r>
              <w:rPr>
                <w:color w:val="0D0D0D"/>
                <w:sz w:val="18"/>
                <w:szCs w:val="18"/>
              </w:rPr>
              <w:t>Quasimeme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Arsen (As)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Ja/ </w:t>
            </w:r>
            <w:proofErr w:type="gramStart"/>
            <w:r>
              <w:rPr>
                <w:color w:val="0D0D0D"/>
                <w:sz w:val="18"/>
                <w:szCs w:val="18"/>
              </w:rPr>
              <w:t>Ja(</w:t>
            </w:r>
            <w:proofErr w:type="spellStart"/>
            <w:proofErr w:type="gramEnd"/>
            <w:r>
              <w:rPr>
                <w:color w:val="0D0D0D"/>
                <w:sz w:val="18"/>
                <w:szCs w:val="18"/>
              </w:rPr>
              <w:t>Quasimeme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Krom (</w:t>
            </w:r>
            <w:proofErr w:type="spellStart"/>
            <w:r>
              <w:rPr>
                <w:color w:val="0D0D0D"/>
                <w:sz w:val="18"/>
                <w:szCs w:val="18"/>
              </w:rPr>
              <w:t>Cr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Ja/ </w:t>
            </w:r>
            <w:proofErr w:type="gramStart"/>
            <w:r>
              <w:rPr>
                <w:color w:val="0D0D0D"/>
                <w:sz w:val="18"/>
                <w:szCs w:val="18"/>
              </w:rPr>
              <w:t>Ja(</w:t>
            </w:r>
            <w:proofErr w:type="spellStart"/>
            <w:proofErr w:type="gramEnd"/>
            <w:r>
              <w:rPr>
                <w:color w:val="0D0D0D"/>
                <w:sz w:val="18"/>
                <w:szCs w:val="18"/>
              </w:rPr>
              <w:t>Quasimeme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Nikkel (Ni)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Ja/ </w:t>
            </w:r>
            <w:proofErr w:type="gramStart"/>
            <w:r>
              <w:rPr>
                <w:color w:val="0D0D0D"/>
                <w:sz w:val="18"/>
                <w:szCs w:val="18"/>
              </w:rPr>
              <w:t>Ja(</w:t>
            </w:r>
            <w:proofErr w:type="spellStart"/>
            <w:proofErr w:type="gramEnd"/>
            <w:r>
              <w:rPr>
                <w:color w:val="0D0D0D"/>
                <w:sz w:val="18"/>
                <w:szCs w:val="18"/>
              </w:rPr>
              <w:t>Quasimeme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Kobolt (Co)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Ja/ </w:t>
            </w:r>
            <w:proofErr w:type="gramStart"/>
            <w:r>
              <w:rPr>
                <w:color w:val="0D0D0D"/>
                <w:sz w:val="18"/>
                <w:szCs w:val="18"/>
              </w:rPr>
              <w:t>Ja(</w:t>
            </w:r>
            <w:proofErr w:type="spellStart"/>
            <w:proofErr w:type="gramEnd"/>
            <w:r>
              <w:rPr>
                <w:color w:val="0D0D0D"/>
                <w:sz w:val="18"/>
                <w:szCs w:val="18"/>
              </w:rPr>
              <w:t>Quasimeme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20%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Tinn (</w:t>
            </w:r>
            <w:proofErr w:type="spellStart"/>
            <w:r>
              <w:rPr>
                <w:color w:val="0D0D0D"/>
                <w:sz w:val="18"/>
                <w:szCs w:val="18"/>
              </w:rPr>
              <w:t>Sn</w:t>
            </w:r>
            <w:proofErr w:type="spellEnd"/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500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30% /OK</w:t>
            </w:r>
          </w:p>
        </w:tc>
      </w:tr>
      <w:tr w:rsidR="007C7CEA" w:rsidTr="007C7CEA">
        <w:trPr>
          <w:trHeight w:val="58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Total-Kvikksølv (Hg)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Hg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0,3--3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  <w:lang w:val="sv-SE"/>
              </w:rPr>
            </w:pPr>
            <w:r>
              <w:rPr>
                <w:color w:val="0D0D0D"/>
                <w:sz w:val="18"/>
                <w:szCs w:val="18"/>
                <w:lang w:val="sv-SE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  <w:lang w:val="sv-SE"/>
              </w:rPr>
            </w:pPr>
            <w:r>
              <w:rPr>
                <w:color w:val="0D0D0D"/>
                <w:sz w:val="18"/>
                <w:szCs w:val="18"/>
                <w:lang w:val="sv-SE"/>
              </w:rPr>
              <w:t>Ja/Ja (</w:t>
            </w:r>
            <w:r>
              <w:rPr>
                <w:color w:val="000000"/>
                <w:sz w:val="18"/>
                <w:szCs w:val="18"/>
                <w:lang w:val="sv-SE"/>
              </w:rPr>
              <w:t>Quasimeme)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25%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lastRenderedPageBreak/>
              <w:t>PCB-28, 52, 101, 118, 138, 153, 180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PCB7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0,02-0,2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Ja/Ja (</w:t>
            </w:r>
            <w:proofErr w:type="spellStart"/>
            <w:r>
              <w:rPr>
                <w:color w:val="000000"/>
                <w:sz w:val="18"/>
                <w:szCs w:val="18"/>
              </w:rPr>
              <w:t>Quasimeme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og FOOD)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25%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BDE-47, 99, 100, 126, 153, 154, 183, 196 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PBDE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0,1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  <w:lang w:val="sv-SE"/>
              </w:rPr>
            </w:pPr>
            <w:r>
              <w:rPr>
                <w:color w:val="0D0D0D"/>
                <w:sz w:val="18"/>
                <w:szCs w:val="18"/>
                <w:lang w:val="sv-SE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  <w:lang w:val="sv-SE"/>
              </w:rPr>
            </w:pPr>
            <w:r>
              <w:rPr>
                <w:color w:val="0D0D0D"/>
                <w:sz w:val="18"/>
                <w:szCs w:val="18"/>
                <w:lang w:val="sv-SE"/>
              </w:rPr>
              <w:t>Nei/Ja (FOOD)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30-35%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BDE 209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1,0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Nei/Ja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45% /OK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HBCDD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>HBCDD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0,03-0,2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40-50 %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Mellomkjedede klorparafiner (MCCP)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Klorerte parafiner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0,3-30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&gt;50% /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Kortkjedede klorparafiner SCCP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0,3-30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&gt;50% /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Bisfenol A (BPA)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Bisfenoler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30-40 %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Tetrabrombisfenol A (TBBPA)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3-15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30-40 %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Oktylfenol</w:t>
            </w:r>
            <w:proofErr w:type="spellEnd"/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Alkylfenoler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0,5-1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30-40 %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Nonylfenol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0,5-1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30-40 %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Siloksan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D4</w:t>
            </w:r>
          </w:p>
        </w:tc>
        <w:tc>
          <w:tcPr>
            <w:tcW w:w="1240" w:type="dxa"/>
            <w:vMerge w:val="restart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Siloksaner</w:t>
            </w:r>
            <w:proofErr w:type="spellEnd"/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2,7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20%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Siloksan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1,5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20%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Siloksan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D6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1,5-2,0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Laboratorium: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20%</w:t>
            </w:r>
          </w:p>
        </w:tc>
      </w:tr>
      <w:tr w:rsidR="007C7CEA" w:rsidTr="007C7CEA">
        <w:trPr>
          <w:trHeight w:val="227"/>
        </w:trPr>
        <w:tc>
          <w:tcPr>
            <w:tcW w:w="2499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Fett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0.3%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Laboratorium. NILU</w:t>
            </w:r>
          </w:p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Nei/Nei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C7CEA" w:rsidRDefault="007C7CE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10%</w:t>
            </w:r>
          </w:p>
        </w:tc>
      </w:tr>
    </w:tbl>
    <w:p w:rsidR="007C7CEA" w:rsidRDefault="007C7CEA" w:rsidP="007C7CEA">
      <w:pPr>
        <w:rPr>
          <w:color w:val="1F497D"/>
        </w:rPr>
      </w:pPr>
    </w:p>
    <w:p w:rsidR="007C7CEA" w:rsidRDefault="007C7CEA" w:rsidP="007C7CEA">
      <w:pPr>
        <w:rPr>
          <w:color w:val="1F497D"/>
        </w:rPr>
      </w:pPr>
    </w:p>
    <w:p w:rsidR="007C7CEA" w:rsidRDefault="007C7CEA"/>
    <w:sectPr w:rsidR="007C7C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EA"/>
    <w:rsid w:val="00602309"/>
    <w:rsid w:val="007C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7299"/>
  <w15:chartTrackingRefBased/>
  <w15:docId w15:val="{871004B7-B76A-4C90-8A5E-379119C9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CEA"/>
    <w:pPr>
      <w:spacing w:after="0" w:line="240" w:lineRule="auto"/>
    </w:pPr>
    <w:rPr>
      <w:rFonts w:ascii="Calibri" w:hAnsi="Calibri" w:cs="Calibri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C7CE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1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orman.green@niva.no" TargetMode="External"/><Relationship Id="rId4" Type="http://schemas.openxmlformats.org/officeDocument/2006/relationships/hyperlink" Target="mailto:Ellen.Katrin.Enge@nil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 Øystein Hjermann</dc:creator>
  <cp:keywords/>
  <dc:description/>
  <cp:lastModifiedBy>Dag Øystein Hjermann</cp:lastModifiedBy>
  <cp:revision>1</cp:revision>
  <dcterms:created xsi:type="dcterms:W3CDTF">2019-08-29T06:58:00Z</dcterms:created>
  <dcterms:modified xsi:type="dcterms:W3CDTF">2019-08-29T07:01:00Z</dcterms:modified>
</cp:coreProperties>
</file>