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8DDF" w14:textId="77777777" w:rsidR="0014459D" w:rsidRPr="0014459D" w:rsidRDefault="0014459D" w:rsidP="001445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445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AR"/>
        </w:rPr>
        <w:t>PROPUESTAS DE PROYECTOS - MODULO FULL STACK</w:t>
      </w:r>
    </w:p>
    <w:p w14:paraId="60556D11" w14:textId="77777777" w:rsidR="0014459D" w:rsidRPr="0014459D" w:rsidRDefault="0014459D" w:rsidP="001445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4459D">
        <w:rPr>
          <w:rFonts w:ascii="Calibri" w:eastAsia="Times New Roman" w:hAnsi="Calibri" w:cs="Calibri"/>
          <w:b/>
          <w:bCs/>
          <w:color w:val="000000"/>
          <w:lang w:eastAsia="es-AR"/>
        </w:rPr>
        <w:t xml:space="preserve">subir en la plataforma en </w:t>
      </w:r>
      <w:hyperlink r:id="rId4" w:history="1">
        <w:r w:rsidRPr="0014459D">
          <w:rPr>
            <w:rFonts w:ascii="Calibri" w:eastAsia="Times New Roman" w:hAnsi="Calibri" w:cs="Calibri"/>
            <w:b/>
            <w:bCs/>
            <w:color w:val="47ACE5"/>
            <w:sz w:val="24"/>
            <w:szCs w:val="24"/>
            <w:u w:val="single"/>
            <w:lang w:eastAsia="es-AR"/>
          </w:rPr>
          <w:t xml:space="preserve">Registro de Ideas de Proyecto Tarea </w:t>
        </w:r>
      </w:hyperlink>
      <w:r w:rsidRPr="0014459D">
        <w:rPr>
          <w:rFonts w:ascii="Calibri" w:eastAsia="Times New Roman" w:hAnsi="Calibri" w:cs="Calibri"/>
          <w:b/>
          <w:bCs/>
          <w:color w:val="21252A"/>
          <w:sz w:val="24"/>
          <w:szCs w:val="24"/>
          <w:lang w:eastAsia="es-AR"/>
        </w:rPr>
        <w:t>(cursada)</w:t>
      </w:r>
    </w:p>
    <w:p w14:paraId="484602D6" w14:textId="77777777" w:rsidR="0014459D" w:rsidRPr="0014459D" w:rsidRDefault="0014459D" w:rsidP="0014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9"/>
        <w:gridCol w:w="1805"/>
      </w:tblGrid>
      <w:tr w:rsidR="0014459D" w:rsidRPr="0014459D" w14:paraId="77465104" w14:textId="77777777" w:rsidTr="001445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A788" w14:textId="77777777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Institución ISPC: </w:t>
            </w:r>
            <w:hyperlink r:id="rId5" w:history="1">
              <w:r w:rsidRPr="0014459D">
                <w:rPr>
                  <w:rFonts w:ascii="Calibri" w:eastAsia="Times New Roman" w:hAnsi="Calibri" w:cs="Calibri"/>
                  <w:color w:val="000000"/>
                  <w:u w:val="single"/>
                  <w:lang w:eastAsia="es-AR"/>
                </w:rPr>
                <w:t>https://www.ispc.edu.ar/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D371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14459D" w:rsidRPr="0014459D" w14:paraId="4C183741" w14:textId="77777777" w:rsidTr="001445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F04C8" w14:textId="77777777" w:rsidR="0014459D" w:rsidRPr="0014459D" w:rsidRDefault="0014459D" w:rsidP="0014459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Carrera: Tecnicatura superior en Desarrollo Web y Aplicaciones Digitales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75015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Ciclo lectivo: 2022</w:t>
            </w:r>
          </w:p>
        </w:tc>
      </w:tr>
      <w:tr w:rsidR="0014459D" w:rsidRPr="0014459D" w14:paraId="327A7865" w14:textId="77777777" w:rsidTr="001445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C9BBE" w14:textId="77777777" w:rsidR="0014459D" w:rsidRPr="0014459D" w:rsidRDefault="0014459D" w:rsidP="0014459D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Espacio Curricular: </w:t>
            </w:r>
            <w:r w:rsidRPr="0014459D">
              <w:rPr>
                <w:rFonts w:ascii="Calibri" w:eastAsia="Times New Roman" w:hAnsi="Calibri" w:cs="Calibri"/>
                <w:i/>
                <w:iCs/>
                <w:color w:val="C00000"/>
                <w:lang w:eastAsia="es-AR"/>
              </w:rPr>
              <w:t xml:space="preserve">Modulo Full </w:t>
            </w:r>
            <w:proofErr w:type="spellStart"/>
            <w:r w:rsidRPr="0014459D">
              <w:rPr>
                <w:rFonts w:ascii="Calibri" w:eastAsia="Times New Roman" w:hAnsi="Calibri" w:cs="Calibri"/>
                <w:i/>
                <w:iCs/>
                <w:color w:val="C00000"/>
                <w:lang w:eastAsia="es-AR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FADC6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14459D" w:rsidRPr="0014459D" w14:paraId="1B338CB0" w14:textId="77777777" w:rsidTr="001445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9116" w14:textId="77777777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Observaciones: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BD07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23A8F8EE" w14:textId="77777777" w:rsidR="0014459D" w:rsidRPr="0014459D" w:rsidRDefault="0014459D" w:rsidP="0014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4459D">
        <w:rPr>
          <w:rFonts w:ascii="Calibri" w:eastAsia="Times New Roman" w:hAnsi="Calibri" w:cs="Calibri"/>
          <w:b/>
          <w:bCs/>
          <w:color w:val="000000"/>
          <w:lang w:eastAsia="es-AR"/>
        </w:rPr>
        <w:tab/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0"/>
      </w:tblGrid>
      <w:tr w:rsidR="0014459D" w:rsidRPr="0014459D" w14:paraId="753E5136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296C2" w14:textId="382E0C99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 Grupo: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="00FC356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*</w:t>
            </w:r>
          </w:p>
        </w:tc>
      </w:tr>
      <w:tr w:rsidR="0014459D" w:rsidRPr="0014459D" w14:paraId="119E422D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E826B" w14:textId="77777777" w:rsidR="0014459D" w:rsidRPr="0014459D" w:rsidRDefault="0014459D" w:rsidP="0014459D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 y Nombres de Estudiantes:</w:t>
            </w:r>
          </w:p>
        </w:tc>
      </w:tr>
      <w:tr w:rsidR="0014459D" w:rsidRPr="0014459D" w14:paraId="417F26FA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8333" w14:textId="675B9948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Alejandro Jara</w:t>
            </w:r>
          </w:p>
        </w:tc>
      </w:tr>
      <w:tr w:rsidR="0014459D" w:rsidRPr="0014459D" w14:paraId="172DADBB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0A94" w14:textId="40144A14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Fabian Sueldo</w:t>
            </w:r>
          </w:p>
        </w:tc>
      </w:tr>
      <w:tr w:rsidR="0014459D" w:rsidRPr="0014459D" w14:paraId="01ABE690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E89DE" w14:textId="4B11EC5E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Francisco Martiniano </w:t>
            </w:r>
            <w:proofErr w:type="spellStart"/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Erroz</w:t>
            </w:r>
            <w:proofErr w:type="spellEnd"/>
          </w:p>
        </w:tc>
      </w:tr>
      <w:tr w:rsidR="0014459D" w:rsidRPr="0014459D" w14:paraId="61476889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8DEC8" w14:textId="16C19F31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Ignacio Retamar</w:t>
            </w:r>
          </w:p>
        </w:tc>
      </w:tr>
      <w:tr w:rsidR="0014459D" w:rsidRPr="0014459D" w14:paraId="1F85492D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2445D" w14:textId="5E2C52F4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Lucas Moyano</w:t>
            </w:r>
          </w:p>
        </w:tc>
      </w:tr>
      <w:tr w:rsidR="0014459D" w:rsidRPr="0014459D" w14:paraId="7539C408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50F53" w14:textId="0025B59B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6</w:t>
            </w:r>
            <w:r w:rsid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Silvia </w:t>
            </w:r>
            <w:proofErr w:type="spellStart"/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Coniglio</w:t>
            </w:r>
            <w:proofErr w:type="spellEnd"/>
          </w:p>
        </w:tc>
      </w:tr>
      <w:tr w:rsidR="0014459D" w:rsidRPr="0014459D" w14:paraId="760E5806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261CA" w14:textId="425FF06B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7</w:t>
            </w:r>
            <w:r w:rsid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Maira </w:t>
            </w:r>
            <w:proofErr w:type="spellStart"/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Gonzalez</w:t>
            </w:r>
            <w:proofErr w:type="spellEnd"/>
          </w:p>
        </w:tc>
      </w:tr>
      <w:tr w:rsidR="0014459D" w:rsidRPr="0014459D" w14:paraId="6D50E0E6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CFA0" w14:textId="31F7563E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8</w:t>
            </w:r>
            <w:r w:rsid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</w:t>
            </w:r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Alejandro </w:t>
            </w:r>
            <w:proofErr w:type="spellStart"/>
            <w:r w:rsidR="008006C5" w:rsidRP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Espinedo</w:t>
            </w:r>
            <w:proofErr w:type="spellEnd"/>
          </w:p>
        </w:tc>
      </w:tr>
      <w:tr w:rsidR="0014459D" w:rsidRPr="0014459D" w14:paraId="2E263F80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0C519" w14:textId="4A2D13F3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9</w:t>
            </w:r>
            <w:r w:rsid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*</w:t>
            </w:r>
          </w:p>
        </w:tc>
      </w:tr>
      <w:tr w:rsidR="0014459D" w:rsidRPr="0014459D" w14:paraId="3109D3AF" w14:textId="77777777" w:rsidTr="0014459D"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EEF2A" w14:textId="71823A60" w:rsidR="0014459D" w:rsidRPr="0014459D" w:rsidRDefault="0014459D" w:rsidP="0014459D">
            <w:pPr>
              <w:spacing w:after="2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10</w:t>
            </w:r>
            <w:r w:rsidR="008006C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- *</w:t>
            </w:r>
          </w:p>
        </w:tc>
      </w:tr>
    </w:tbl>
    <w:p w14:paraId="610AA79B" w14:textId="77777777" w:rsidR="0014459D" w:rsidRPr="0014459D" w:rsidRDefault="0014459D" w:rsidP="00144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360"/>
        <w:gridCol w:w="2215"/>
        <w:gridCol w:w="4341"/>
      </w:tblGrid>
      <w:tr w:rsidR="008006C5" w:rsidRPr="0014459D" w14:paraId="13887B5A" w14:textId="77777777" w:rsidTr="0014459D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CC6A3" w14:textId="77777777" w:rsidR="0014459D" w:rsidRPr="0014459D" w:rsidRDefault="0014459D" w:rsidP="00144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Idea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598A" w14:textId="77777777" w:rsidR="0014459D" w:rsidRPr="0014459D" w:rsidRDefault="0014459D" w:rsidP="00144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Nombre del proyecto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10CEC" w14:textId="77777777" w:rsidR="0014459D" w:rsidRPr="0014459D" w:rsidRDefault="0014459D" w:rsidP="00144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Ámbito de aplicación</w:t>
            </w:r>
          </w:p>
        </w:tc>
        <w:tc>
          <w:tcPr>
            <w:tcW w:w="4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9BB70" w14:textId="77777777" w:rsidR="0014459D" w:rsidRPr="0014459D" w:rsidRDefault="0014459D" w:rsidP="00144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Breve descripción del proyecto</w:t>
            </w:r>
          </w:p>
        </w:tc>
      </w:tr>
      <w:tr w:rsidR="008006C5" w:rsidRPr="0014459D" w14:paraId="2674E092" w14:textId="77777777" w:rsidTr="0014459D">
        <w:trPr>
          <w:trHeight w:val="3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0DFFE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0B3C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1CF4B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4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A498F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8006C5" w:rsidRPr="0014459D" w14:paraId="45D08E9D" w14:textId="77777777" w:rsidTr="0014459D">
        <w:trPr>
          <w:trHeight w:val="9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810FC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45446" w14:textId="77777777" w:rsidR="00C54EFB" w:rsidRDefault="00C54EFB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7D198A36" w14:textId="77777777" w:rsidR="00C54EFB" w:rsidRDefault="00C54EFB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8108C7B" w14:textId="4461F5A5" w:rsidR="0014459D" w:rsidRPr="0014459D" w:rsidRDefault="008006C5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Sanatorio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B366" w14:textId="77777777" w:rsidR="00C54EFB" w:rsidRDefault="00C54EFB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6DEA2B1D" w14:textId="57D84090" w:rsidR="0014459D" w:rsidRPr="0014459D" w:rsidRDefault="008006C5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 un cualquier hospital, clínica o sanatorio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4EEF8" w14:textId="7E36DC6E" w:rsidR="0014459D" w:rsidRPr="0014459D" w:rsidRDefault="008006C5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Pagina web que ofrece un servicio al </w:t>
            </w:r>
            <w:r w:rsidR="0023594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usuario donde debe registrarse para sacar turnos de las diferentes especialidades</w:t>
            </w:r>
            <w:r w:rsidR="007A75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seleccionar obra social que posee</w:t>
            </w:r>
            <w:r w:rsidR="0023594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médico </w:t>
            </w:r>
            <w:r w:rsidR="007A75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disponible </w:t>
            </w:r>
            <w:r w:rsidR="0023594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que desea que lo atienda, etc. </w:t>
            </w:r>
          </w:p>
        </w:tc>
      </w:tr>
      <w:tr w:rsidR="008006C5" w:rsidRPr="0014459D" w14:paraId="24E0E756" w14:textId="77777777" w:rsidTr="008006C5">
        <w:trPr>
          <w:trHeight w:val="11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BF3CD" w14:textId="77777777" w:rsidR="0014459D" w:rsidRP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459D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31D7" w14:textId="77777777" w:rsidR="0014459D" w:rsidRDefault="0014459D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3EAA5ED8" w14:textId="77777777" w:rsidR="008006C5" w:rsidRDefault="00BC22A4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Oficios a tu casa</w:t>
            </w:r>
          </w:p>
          <w:p w14:paraId="18C4E65A" w14:textId="1917BC95" w:rsidR="00BC22A4" w:rsidRPr="0014459D" w:rsidRDefault="00BC22A4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308D8" w14:textId="77777777" w:rsidR="00C54EFB" w:rsidRDefault="00C54EFB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54C5CD4E" w14:textId="73BC16C9" w:rsidR="0014459D" w:rsidRPr="0014459D" w:rsidRDefault="00BC22A4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Para aplicar en cualquier ciudad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5573" w14:textId="77777777" w:rsidR="00C54EFB" w:rsidRDefault="00BC22A4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Asociar a la pagina profesionales matriculados (gasista, electricista, instaladores de A/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AC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) donde los usuarios se registran para solicitar </w:t>
            </w:r>
            <w:r w:rsidR="006E234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asistencia a domicilio con un sistema de cobro y presupuesto definido. Estilo </w:t>
            </w:r>
            <w:proofErr w:type="gramStart"/>
            <w:r w:rsidR="006E234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UBER</w:t>
            </w:r>
            <w:proofErr w:type="gramEnd"/>
            <w:r w:rsidR="006E234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pero de asistencia técnica en los domicilios. </w:t>
            </w:r>
          </w:p>
          <w:p w14:paraId="43621588" w14:textId="497F8D87" w:rsidR="0014459D" w:rsidRPr="0014459D" w:rsidRDefault="00BC22A4" w:rsidP="00144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</w:p>
        </w:tc>
      </w:tr>
    </w:tbl>
    <w:p w14:paraId="0E3B9981" w14:textId="77777777" w:rsidR="00C75443" w:rsidRDefault="00C75443"/>
    <w:sectPr w:rsidR="00C75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9D"/>
    <w:rsid w:val="0014459D"/>
    <w:rsid w:val="00235949"/>
    <w:rsid w:val="006E234A"/>
    <w:rsid w:val="007A75D6"/>
    <w:rsid w:val="008006C5"/>
    <w:rsid w:val="00BC22A4"/>
    <w:rsid w:val="00C54EFB"/>
    <w:rsid w:val="00C75443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E33F"/>
  <w15:chartTrackingRefBased/>
  <w15:docId w15:val="{14E46AF1-A992-42A7-AA2C-AC25E49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4459D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14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spc.edu.ar/" TargetMode="External"/><Relationship Id="rId4" Type="http://schemas.openxmlformats.org/officeDocument/2006/relationships/hyperlink" Target="https://acceso.ispc.edu.ar/mod/assign/view.php?id=322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2022-09-14T21:32:00Z</dcterms:created>
  <dcterms:modified xsi:type="dcterms:W3CDTF">2022-09-14T22:18:00Z</dcterms:modified>
</cp:coreProperties>
</file>