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Chuyển hóa thực thể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NguoiDatHang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MaNDH</w:t>
      </w:r>
      <w:r w:rsidDel="00000000" w:rsidR="00000000" w:rsidRPr="00000000">
        <w:rPr>
          <w:sz w:val="24"/>
          <w:szCs w:val="24"/>
          <w:rtl w:val="0"/>
        </w:rPr>
        <w:t xml:space="preserve">, TenNDH)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DonViVanChuyen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MaVC</w:t>
      </w:r>
      <w:r w:rsidDel="00000000" w:rsidR="00000000" w:rsidRPr="00000000">
        <w:rPr>
          <w:sz w:val="24"/>
          <w:szCs w:val="24"/>
          <w:rtl w:val="0"/>
        </w:rPr>
        <w:t xml:space="preserve">, DVGH, TenNGH)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NguoiNhanHang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MaNN</w:t>
      </w:r>
      <w:r w:rsidDel="00000000" w:rsidR="00000000" w:rsidRPr="00000000">
        <w:rPr>
          <w:sz w:val="24"/>
          <w:szCs w:val="24"/>
          <w:rtl w:val="0"/>
        </w:rPr>
        <w:t xml:space="preserve">, TenNNH)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QuanLy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MaQL</w:t>
      </w:r>
      <w:r w:rsidDel="00000000" w:rsidR="00000000" w:rsidRPr="00000000">
        <w:rPr>
          <w:sz w:val="24"/>
          <w:szCs w:val="24"/>
          <w:rtl w:val="0"/>
        </w:rPr>
        <w:t xml:space="preserve">, TenNQL)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Hang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MaHang</w:t>
      </w:r>
      <w:r w:rsidDel="00000000" w:rsidR="00000000" w:rsidRPr="00000000">
        <w:rPr>
          <w:sz w:val="24"/>
          <w:szCs w:val="24"/>
          <w:rtl w:val="0"/>
        </w:rPr>
        <w:t xml:space="preserve">,TenMH, DVT,  DonGia)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0" w:beforeAutospacing="0" w:line="281.36733055114746" w:lineRule="auto"/>
        <w:ind w:left="720" w:right="1208.522949218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MonNuoc 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MaMon</w:t>
      </w:r>
      <w:r w:rsidDel="00000000" w:rsidR="00000000" w:rsidRPr="00000000">
        <w:rPr>
          <w:sz w:val="24"/>
          <w:szCs w:val="24"/>
          <w:rtl w:val="0"/>
        </w:rPr>
        <w:t xml:space="preserve">,TenMon, DonGia)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="281.36733055114746" w:lineRule="auto"/>
        <w:ind w:left="720" w:right="1208.522949218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SoBan)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before="0" w:beforeAutospacing="0" w:line="281.36733055114746" w:lineRule="auto"/>
        <w:ind w:left="720" w:right="1208.522949218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ThuNgan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MaTN, </w:t>
      </w:r>
      <w:r w:rsidDel="00000000" w:rsidR="00000000" w:rsidRPr="00000000">
        <w:rPr>
          <w:sz w:val="24"/>
          <w:szCs w:val="24"/>
          <w:rtl w:val="0"/>
        </w:rPr>
        <w:t xml:space="preserve">TenThuNgan)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NhaCungCap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MaNCC</w:t>
      </w:r>
      <w:r w:rsidDel="00000000" w:rsidR="00000000" w:rsidRPr="00000000">
        <w:rPr>
          <w:sz w:val="24"/>
          <w:szCs w:val="24"/>
          <w:rtl w:val="0"/>
        </w:rPr>
        <w:t xml:space="preserve">,TenNCC,SDT)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Chuyển quan hệ</w:t>
      </w:r>
    </w:p>
    <w:p w:rsidR="00000000" w:rsidDel="00000000" w:rsidP="00000000" w:rsidRDefault="00000000" w:rsidRPr="00000000" w14:paraId="0000000C">
      <w:pPr>
        <w:keepNext w:val="1"/>
        <w:keepLines w:val="1"/>
        <w:widowControl w:val="0"/>
        <w:spacing w:before="24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Nhap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MBN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MaQL</w:t>
      </w:r>
      <w:r w:rsidDel="00000000" w:rsidR="00000000" w:rsidRPr="00000000">
        <w:rPr>
          <w:sz w:val="24"/>
          <w:szCs w:val="24"/>
          <w:rtl w:val="0"/>
        </w:rPr>
        <w:t xml:space="preserve">, NgayNH, SoLuong,ThanhTien, GhiChu, MaNDH, MaVC, MaNN, MaHang, MaNCC)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Xuat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MDTT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MaTN,</w:t>
      </w:r>
      <w:r w:rsidDel="00000000" w:rsidR="00000000" w:rsidRPr="00000000">
        <w:rPr>
          <w:sz w:val="24"/>
          <w:szCs w:val="24"/>
          <w:rtl w:val="0"/>
        </w:rPr>
        <w:t xml:space="preserve"> NgayTT,  SoLuong, ThanhTien, TongTT, PhuongThucTT, TienTraLai, SoBan)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chuẩn hóa quan hệ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Nhap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MBN</w:t>
      </w:r>
      <w:r w:rsidDel="00000000" w:rsidR="00000000" w:rsidRPr="00000000">
        <w:rPr>
          <w:sz w:val="24"/>
          <w:szCs w:val="24"/>
          <w:rtl w:val="0"/>
        </w:rPr>
        <w:t xml:space="preserve">, MaNDH, MaNN, MaQL, MaNCC, MaVC, ThanhTien)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NhapChiTiet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MBN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MaHang</w:t>
      </w:r>
      <w:r w:rsidDel="00000000" w:rsidR="00000000" w:rsidRPr="00000000">
        <w:rPr>
          <w:sz w:val="24"/>
          <w:szCs w:val="24"/>
          <w:rtl w:val="0"/>
        </w:rPr>
        <w:t xml:space="preserve">, SoLuong, ThanhTien, GhiChu)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Xuat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MDTT</w:t>
      </w:r>
      <w:r w:rsidDel="00000000" w:rsidR="00000000" w:rsidRPr="00000000">
        <w:rPr>
          <w:sz w:val="24"/>
          <w:szCs w:val="24"/>
          <w:rtl w:val="0"/>
        </w:rPr>
        <w:t xml:space="preserve">,  NgayTT, MaTN, SoBan, PhuongThucTT, TongTT, TienTraLai)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XuatChiTiet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MDTT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MaMon</w:t>
      </w:r>
      <w:r w:rsidDel="00000000" w:rsidR="00000000" w:rsidRPr="00000000">
        <w:rPr>
          <w:sz w:val="24"/>
          <w:szCs w:val="24"/>
          <w:rtl w:val="0"/>
        </w:rPr>
        <w:t xml:space="preserve">, SoLuong, ThanhTien)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sơ đồ quan hệ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·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