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 w:cs="Calibri"/>
          <w:rFonts w:ascii="Calibri" w:hAnsi="Calibri"/>
          <w:b/>
          <w:color w:val="7A2430"/>
          <w:sz w:val="44"/>
        </w:rPr>
        <w:t>СМЕТА НА РАЗРАБОТКУ</w:t>
      </w:r>
    </w:p>
    <w:p>
      <w:pPr>
        <w:jc w:val="center"/>
      </w:pPr>
      <w:r>
        <w:rPr>
          <w:rFonts w:ascii="Calibri" w:hAnsi="Calibri" w:eastAsia="Calibri" w:cs="Calibri"/>
          <w:rFonts w:ascii="Calibri" w:hAnsi="Calibri"/>
          <w:b/>
          <w:color w:val="7A2430"/>
          <w:sz w:val="44"/>
        </w:rPr>
        <w:t>Сайт + личная CRM</w:t>
      </w:r>
    </w:p>
    <w:p>
      <w:pPr>
        <w:spacing w:after="120" w:line="276" w:lineRule="auto"/>
        <w:jc w:val="center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2"/>
        </w:rPr>
        <w:t>Star Carpet — комплексная разработка под ключ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236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Заказчик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Star Carpet</w:t>
            </w:r>
          </w:p>
        </w:tc>
      </w:tr>
      <w:tr>
        <w:tc>
          <w:tcPr>
            <w:tcW w:type="dxa" w:w="34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Продукт</w:t>
            </w:r>
          </w:p>
        </w:tc>
        <w:tc>
          <w:tcPr>
            <w:tcW w:type="dxa" w:w="6236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Сайт + личная CRM-система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Срок работ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1 месяц</w:t>
            </w:r>
          </w:p>
        </w:tc>
      </w:tr>
      <w:tr>
        <w:tc>
          <w:tcPr>
            <w:tcW w:type="dxa" w:w="34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Курс USD (ЦБ РФ на 20.07.2026)</w:t>
            </w:r>
          </w:p>
        </w:tc>
        <w:tc>
          <w:tcPr>
            <w:tcW w:type="dxa" w:w="6236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78.3987 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Дата сметы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20 июля 2026</w:t>
            </w:r>
          </w:p>
        </w:tc>
      </w:tr>
    </w:tbl>
    <w:p/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1. Состав работ и стоимость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535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2268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Стоимость, ₽</w:t>
            </w:r>
          </w:p>
        </w:tc>
        <w:tc>
          <w:tcPr>
            <w:tcW w:type="dxa" w:w="1984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≈ USD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Разработка сайта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130 000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≈ $1 658</w:t>
            </w:r>
          </w:p>
        </w:tc>
      </w:tr>
      <w:tr>
        <w:tc>
          <w:tcPr>
            <w:tcW w:type="dxa" w:w="850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2</w:t>
            </w:r>
          </w:p>
        </w:tc>
        <w:tc>
          <w:tcPr>
            <w:tcW w:type="dxa" w:w="4535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Личная CRM-система под сайт</w:t>
            </w:r>
          </w:p>
        </w:tc>
        <w:tc>
          <w:tcPr>
            <w:tcW w:type="dxa" w:w="2268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170 000</w:t>
            </w:r>
          </w:p>
        </w:tc>
        <w:tc>
          <w:tcPr>
            <w:tcW w:type="dxa" w:w="1984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≈ $2 168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Итого по прайсу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300 000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≈ $3 827</w:t>
            </w:r>
          </w:p>
        </w:tc>
      </w:tr>
    </w:tbl>
    <w:p/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входит в позиции: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Сайт — дизайн, вёрстка, каталог, карточки товаров, адаптив, базовый SEO, запуск.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Личная CRM — система под процессы магазина: заявки, клиенты, статусы, связь с сайтом.</w:t>
      </w:r>
    </w:p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2. Скидка для знакомых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Прайс-стоимость пакета: 300 000 ₽ / ≈ $3 827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Скидка для знакомых: −90 000 ₽ (≈ −$1 148)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7A2430"/>
          <w:sz w:val="28"/>
        </w:rPr>
        <w:t>Итоговая стоимость: 210 000 ₽ / ≈ $2 679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5102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Прайс (сайт + CRM)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300 000 ₽ / ≈ $3 827</w:t>
            </w:r>
          </w:p>
        </w:tc>
      </w:tr>
      <w:tr>
        <w:tc>
          <w:tcPr>
            <w:tcW w:type="dxa" w:w="4535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Скидка для знакомых</w:t>
            </w:r>
          </w:p>
        </w:tc>
        <w:tc>
          <w:tcPr>
            <w:tcW w:type="dxa" w:w="51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−90 000 ₽ / ≈ −$1 148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 оплате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210 000 ₽ / ≈ $2 679</w:t>
            </w:r>
          </w:p>
        </w:tc>
      </w:tr>
    </w:tbl>
    <w:p/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3. Варианты оплаты</w:t>
      </w:r>
    </w:p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Вариант A — стандарт (рекомендуемый)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50% до начала работы + 50% во время работы (в течение 1–2 недель).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118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3402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Предоплата 50%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До старта работ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105 000 ₽ / ≈ $1 339</w:t>
            </w:r>
          </w:p>
        </w:tc>
      </w:tr>
      <w:tr>
        <w:tc>
          <w:tcPr>
            <w:tcW w:type="dxa" w:w="3118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Второй платёж 50%</w:t>
            </w:r>
          </w:p>
        </w:tc>
        <w:tc>
          <w:tcPr>
            <w:tcW w:type="dxa" w:w="3118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 течение 1–2 недель работы</w:t>
            </w:r>
          </w:p>
        </w:tc>
        <w:tc>
          <w:tcPr>
            <w:tcW w:type="dxa" w:w="34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105 000 ₽ / ≈ $1 339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Итого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210 000 ₽ / ≈ $2 679</w:t>
            </w:r>
          </w:p>
        </w:tc>
      </w:tr>
    </w:tbl>
    <w:p/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Вариант B — 100% предоплата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При полной предоплате — дополнительная скидка 7%.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535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Базовая цена со скидкой для знакомых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210 000 ₽ / ≈ $2 679</w:t>
            </w:r>
          </w:p>
        </w:tc>
      </w:tr>
      <w:tr>
        <w:tc>
          <w:tcPr>
            <w:tcW w:type="dxa" w:w="51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Скидка за 100% предоплату (−7%)</w:t>
            </w:r>
          </w:p>
        </w:tc>
        <w:tc>
          <w:tcPr>
            <w:tcW w:type="dxa" w:w="4535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−14 700 ₽ / ≈ −$188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Итого при 100% предоплате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195 300 ₽ / ≈ $2 491</w:t>
            </w:r>
          </w:p>
        </w:tc>
      </w:tr>
      <w:tr>
        <w:tc>
          <w:tcPr>
            <w:tcW w:type="dxa" w:w="51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Оплата</w:t>
            </w:r>
          </w:p>
        </w:tc>
        <w:tc>
          <w:tcPr>
            <w:tcW w:type="dxa" w:w="4535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100% до начала работ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F6B3A"/>
          <w:sz w:val="22"/>
        </w:rPr>
        <w:t>Выгода варианта B: экономия 14 700 ₽ (≈ $188) относительно варианта A.</w:t>
      </w:r>
    </w:p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4. Сроки работ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Срок выполнения: 1 месяц.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2"/>
        </w:rPr>
        <w:t>Срок считается от даты предоплаты и предоставления доступов/материалов. Оперативные согласования ускоряют сдачу внутри заявленного месяца.</w:t>
      </w:r>
    </w:p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5. Поддержка на год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Техническое и дизайн-обслуживание на 12 месяцев предоставляется бесплатно при выполнении обоих условий: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оплата проекта предоплатой (вариант B — 100% предоплата);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гарантия рекомендации / рекламы нас другим людям (устные или письменные рекомендации клиентам и партнёрам).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входит в годовую поддержку: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техническое обслуживание сайта и CRM (исправление ошибок, мелкие правки, мониторинг работоспособности);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дизайн-обслуживание (небольшие правки макетов, баннеров, блоков в рамках текущего стиля);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консультации по использованию системы.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0"/>
        </w:rPr>
        <w:t>Крупные новые функции и переработки сверх текущего объёма — отдельно по согласованию.</w:t>
      </w:r>
    </w:p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6. Итоговая сводка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402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Вариант A (50/50)</w:t>
            </w:r>
          </w:p>
        </w:tc>
        <w:tc>
          <w:tcPr>
            <w:tcW w:type="dxa" w:w="3402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Вариант B (100% предоплата)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Стоимость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210 000 ₽ / ≈ $2 679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195 300 ₽ / ≈ $2 491</w:t>
            </w:r>
          </w:p>
        </w:tc>
      </w:tr>
      <w:tr>
        <w:tc>
          <w:tcPr>
            <w:tcW w:type="dxa" w:w="2835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Оплата</w:t>
            </w:r>
          </w:p>
        </w:tc>
        <w:tc>
          <w:tcPr>
            <w:tcW w:type="dxa" w:w="34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105 000 ₽ / ≈ $1 339 старт + 105 000 ₽ / ≈ $1 339 за 1–2 нед.</w:t>
            </w:r>
          </w:p>
        </w:tc>
        <w:tc>
          <w:tcPr>
            <w:tcW w:type="dxa" w:w="34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100% до старта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Срок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1 месяц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1 месяц</w:t>
            </w:r>
          </w:p>
        </w:tc>
      </w:tr>
      <w:tr>
        <w:tc>
          <w:tcPr>
            <w:tcW w:type="dxa" w:w="2835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Поддержка 12 мес. (тех + дизайн)</w:t>
            </w:r>
          </w:p>
        </w:tc>
        <w:tc>
          <w:tcPr>
            <w:tcW w:type="dxa" w:w="34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По согласованию</w:t>
            </w:r>
          </w:p>
        </w:tc>
        <w:tc>
          <w:tcPr>
            <w:tcW w:type="dxa" w:w="34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Бесплатно* при рекомендации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0"/>
        </w:rPr>
        <w:t>*Бесплатная поддержка на год — при 100% предоплате и гарантии рекламы/рекомендаций другим людям.</w:t>
      </w:r>
    </w:p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ИТОГО К ОПЛАТЕ</w:t>
      </w:r>
    </w:p>
    <w:p>
      <w:pPr>
        <w:spacing w:after="120" w:line="276" w:lineRule="auto"/>
        <w:jc w:val="center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4"/>
        </w:rPr>
        <w:t>Прайс: 300 000 ₽ / ≈ $3 827</w:t>
      </w:r>
    </w:p>
    <w:p>
      <w:pPr>
        <w:spacing w:after="120" w:line="276" w:lineRule="auto"/>
        <w:jc w:val="center"/>
      </w:pPr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Со скидкой для знакомых: 210 000 ₽ / ≈ $2 679</w:t>
      </w:r>
    </w:p>
    <w:p>
      <w:pPr>
        <w:spacing w:after="120" w:line="276" w:lineRule="auto"/>
        <w:jc w:val="center"/>
      </w:pPr>
      <w:r>
        <w:rPr>
          <w:rFonts w:ascii="Calibri" w:hAnsi="Calibri" w:eastAsia="Calibri" w:cs="Calibri"/>
          <w:rFonts w:ascii="Calibri" w:hAnsi="Calibri"/>
          <w:b/>
          <w:color w:val="1F6B3A"/>
          <w:sz w:val="28"/>
        </w:rPr>
        <w:t>При 100% предоплате (−7%): 195 300 ₽ / ≈ $2 491</w:t>
      </w:r>
    </w:p>
    <w:p>
      <w:pPr>
        <w:spacing w:after="120" w:line="276" w:lineRule="auto"/>
        <w:jc w:val="center"/>
      </w:pPr>
      <w:r>
        <w:rPr>
          <w:rFonts w:ascii="Calibri" w:hAnsi="Calibri" w:eastAsia="Calibri" w:cs="Calibri"/>
          <w:rFonts w:ascii="Calibri" w:hAnsi="Calibri"/>
          <w:b/>
          <w:color w:val="1A1714"/>
          <w:sz w:val="24"/>
        </w:rPr>
        <w:t>Срок: 1 месяц</w:t>
      </w:r>
    </w:p>
    <w:p>
      <w:pPr>
        <w:spacing w:after="120" w:line="276" w:lineRule="auto"/>
        <w:jc w:val="center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18"/>
        </w:rPr>
        <w:t>Курс для пересчёта в USD: 78.3987 ₽ (ЦБ РФ, 20.07.2026). Суммы в долларах — ориентировочные, округлены.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