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FE612">
      <w:pPr>
        <w:pBdr>
          <w:bottom w:val="single" w:color="2E75B6" w:sz="6" w:space="1"/>
        </w:pBdr>
        <w:spacing w:before="0" w:after="120"/>
        <w:jc w:val="center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hint="default" w:cs="Arial"/>
          <w:b/>
          <w:bCs/>
          <w:color w:val="1F3864"/>
          <w:sz w:val="36"/>
          <w:szCs w:val="36"/>
          <w:lang w:val="en-US"/>
        </w:rPr>
        <w:t xml:space="preserve">CMO.AI </w:t>
      </w:r>
      <w:r>
        <w:rPr>
          <w:rFonts w:ascii="Arial" w:hAnsi="Arial" w:eastAsia="Arial" w:cs="Arial"/>
          <w:b/>
          <w:bCs/>
          <w:color w:val="1F3864"/>
          <w:sz w:val="40"/>
          <w:szCs w:val="40"/>
        </w:rPr>
        <w:t>Ad &amp; Content Generation Agent</w:t>
      </w:r>
    </w:p>
    <w:p w14:paraId="0B8A46A5">
      <w:pPr>
        <w:pStyle w:val="2"/>
        <w:spacing w:before="320" w:after="160"/>
        <w:rPr>
          <w:rFonts w:ascii="Arial" w:hAnsi="Arial" w:eastAsia="Arial" w:cs="Arial"/>
          <w:b/>
          <w:bCs/>
          <w:color w:val="1F3864"/>
          <w:sz w:val="32"/>
          <w:szCs w:val="32"/>
        </w:rPr>
      </w:pPr>
    </w:p>
    <w:p w14:paraId="3FB7AB45">
      <w:pPr>
        <w:pStyle w:val="2"/>
        <w:spacing w:before="320" w:after="16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1. </w:t>
      </w:r>
      <w:r>
        <w:rPr>
          <w:rFonts w:hint="default" w:cs="Arial"/>
          <w:b/>
          <w:bCs/>
          <w:color w:val="1F3864"/>
          <w:sz w:val="32"/>
          <w:szCs w:val="32"/>
          <w:lang w:val="en-US"/>
        </w:rPr>
        <w:t>Introduction</w:t>
      </w:r>
    </w:p>
    <w:p w14:paraId="72749791">
      <w:pPr>
        <w:pBdr>
          <w:bottom w:val="single" w:color="2E75B6" w:sz="4" w:space="1"/>
        </w:pBdr>
        <w:spacing w:before="120" w:after="120"/>
      </w:pPr>
    </w:p>
    <w:p w14:paraId="22890A7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Ad &amp; Content Generation Agent is a core module within the CMO.AI multi-agent system. It functions as an intelligent content creator that automatically generates high-quality marketing materials for startups and brand-led businesses.</w:t>
      </w:r>
    </w:p>
    <w:p w14:paraId="10D716DD">
      <w:pPr>
        <w:spacing w:before="60" w:after="60"/>
      </w:pPr>
    </w:p>
    <w:p w14:paraId="6658E943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This agent simulates the role of a professional content marketing team by analyzing brand inputs and producing platform-optimized content — personalized through a Retrieval-Augmented Generation (RAG) layer backed by Pinecone vector storage.</w:t>
      </w:r>
    </w:p>
    <w:p w14:paraId="3ED3DCED">
      <w:pPr>
        <w:spacing w:before="60" w:after="60"/>
      </w:pPr>
    </w:p>
    <w:p w14:paraId="1F4A0AA4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2. Objective</w:t>
      </w:r>
    </w:p>
    <w:p w14:paraId="309D92FB">
      <w:pPr>
        <w:pBdr>
          <w:bottom w:val="single" w:color="2E75B6" w:sz="4" w:space="1"/>
        </w:pBdr>
        <w:spacing w:before="120" w:after="120"/>
      </w:pPr>
    </w:p>
    <w:p w14:paraId="1837DAA6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primary objective of this agent is to:</w:t>
      </w:r>
    </w:p>
    <w:p w14:paraId="4AD2D69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Automatically generate high-quality content for social media posts, email campaigns, and promotional messaging</w:t>
      </w:r>
    </w:p>
    <w:p w14:paraId="742296F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Leverage brand-specific knowledge retrieval (RAG) to ensure all content aligns with the brand identity</w:t>
      </w:r>
    </w:p>
    <w:p w14:paraId="5EBD7B3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Apply platform-specific rules and character limits for Instagram, Twitter, LinkedIn, Facebook, and Email</w:t>
      </w:r>
    </w:p>
    <w:p w14:paraId="0C7B4FA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Produce multiple content variations to enable A/B testing and audience engagement optimization</w:t>
      </w:r>
    </w:p>
    <w:p w14:paraId="602A14C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Integrate SEO optimization including keywords, meta descriptions, and suggested titles</w:t>
      </w:r>
    </w:p>
    <w:p w14:paraId="4813247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Serve as a modular component within the larger CMO.AI multi-agent architecture</w:t>
      </w:r>
    </w:p>
    <w:p w14:paraId="73D041A6">
      <w:pPr>
        <w:rPr>
          <w:rFonts w:ascii="Arial" w:hAnsi="Arial" w:eastAsia="Arial" w:cs="Arial"/>
          <w:b/>
          <w:bCs/>
          <w:color w:val="1F3864"/>
          <w:sz w:val="32"/>
          <w:szCs w:val="32"/>
        </w:rPr>
      </w:pPr>
    </w:p>
    <w:p w14:paraId="1BEE9C3E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3. Input Parameters</w:t>
      </w:r>
    </w:p>
    <w:p w14:paraId="02D1EA2B">
      <w:pPr>
        <w:pBdr>
          <w:bottom w:val="single" w:color="2E75B6" w:sz="4" w:space="1"/>
        </w:pBdr>
        <w:spacing w:before="120" w:after="120"/>
      </w:pPr>
    </w:p>
    <w:p w14:paraId="6A860A4E">
      <w:pPr>
        <w:spacing w:before="80" w:after="8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The agent accepts the following structured inputs via the ContentRequest schema:</w:t>
      </w:r>
    </w:p>
    <w:p w14:paraId="0350810C">
      <w:pPr>
        <w:spacing w:before="80" w:after="80"/>
        <w:rPr>
          <w:rFonts w:ascii="Arial" w:hAnsi="Arial" w:eastAsia="Arial" w:cs="Arial"/>
          <w:sz w:val="22"/>
          <w:szCs w:val="22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1200"/>
        <w:gridCol w:w="4760"/>
      </w:tblGrid>
      <w:tr w14:paraId="562E2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25F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E70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355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617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29C77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A629">
            <w:r>
              <w:rPr>
                <w:rFonts w:ascii="Arial" w:hAnsi="Arial" w:eastAsia="Arial" w:cs="Arial"/>
                <w:sz w:val="20"/>
                <w:szCs w:val="20"/>
              </w:rPr>
              <w:t>content_type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2577">
            <w:r>
              <w:rPr>
                <w:rFonts w:ascii="Arial" w:hAnsi="Arial" w:eastAsia="Arial" w:cs="Arial"/>
                <w:sz w:val="20"/>
                <w:szCs w:val="20"/>
              </w:rPr>
              <w:t>Literal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A0A10">
            <w:r>
              <w:rPr>
                <w:rFonts w:ascii="Arial" w:hAnsi="Arial" w:eastAsia="Arial" w:cs="Arial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D5E7">
            <w:r>
              <w:rPr>
                <w:rFonts w:ascii="Arial" w:hAnsi="Arial" w:eastAsia="Arial" w:cs="Arial"/>
                <w:sz w:val="20"/>
                <w:szCs w:val="20"/>
              </w:rPr>
              <w:t>social_media_post / email_campaign / promotional_message</w:t>
            </w:r>
          </w:p>
        </w:tc>
      </w:tr>
      <w:tr w14:paraId="62688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3186">
            <w:r>
              <w:rPr>
                <w:rFonts w:ascii="Arial" w:hAnsi="Arial" w:eastAsia="Arial" w:cs="Arial"/>
                <w:sz w:val="20"/>
                <w:szCs w:val="20"/>
              </w:rPr>
              <w:t>brand_name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AEB0">
            <w:r>
              <w:rPr>
                <w:rFonts w:ascii="Arial" w:hAnsi="Arial" w:eastAsia="Arial" w:cs="Arial"/>
                <w:sz w:val="20"/>
                <w:szCs w:val="20"/>
              </w:rPr>
              <w:t>str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EE29">
            <w:r>
              <w:rPr>
                <w:rFonts w:ascii="Arial" w:hAnsi="Arial" w:eastAsia="Arial" w:cs="Arial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035D0">
            <w:r>
              <w:rPr>
                <w:rFonts w:ascii="Arial" w:hAnsi="Arial" w:eastAsia="Arial" w:cs="Arial"/>
                <w:sz w:val="20"/>
                <w:szCs w:val="20"/>
              </w:rPr>
              <w:t>Name of the brand or startup</w:t>
            </w:r>
          </w:p>
        </w:tc>
      </w:tr>
      <w:tr w14:paraId="6CC34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84377">
            <w:r>
              <w:rPr>
                <w:rFonts w:ascii="Arial" w:hAnsi="Arial" w:eastAsia="Arial" w:cs="Arial"/>
                <w:sz w:val="20"/>
                <w:szCs w:val="20"/>
              </w:rPr>
              <w:t>industry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E42B">
            <w:r>
              <w:rPr>
                <w:rFonts w:ascii="Arial" w:hAnsi="Arial" w:eastAsia="Arial" w:cs="Arial"/>
                <w:sz w:val="20"/>
                <w:szCs w:val="20"/>
              </w:rPr>
              <w:t>str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6DDF">
            <w:r>
              <w:rPr>
                <w:rFonts w:ascii="Arial" w:hAnsi="Arial" w:eastAsia="Arial" w:cs="Arial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F3AB">
            <w:r>
              <w:rPr>
                <w:rFonts w:ascii="Arial" w:hAnsi="Arial" w:eastAsia="Arial" w:cs="Arial"/>
                <w:sz w:val="20"/>
                <w:szCs w:val="20"/>
              </w:rPr>
              <w:t>Industry or business sector</w:t>
            </w:r>
          </w:p>
        </w:tc>
      </w:tr>
      <w:tr w14:paraId="4FE27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B463">
            <w:r>
              <w:rPr>
                <w:rFonts w:ascii="Arial" w:hAnsi="Arial" w:eastAsia="Arial" w:cs="Arial"/>
                <w:sz w:val="20"/>
                <w:szCs w:val="20"/>
              </w:rPr>
              <w:t>target_audience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5250">
            <w:r>
              <w:rPr>
                <w:rFonts w:ascii="Arial" w:hAnsi="Arial" w:eastAsia="Arial" w:cs="Arial"/>
                <w:sz w:val="20"/>
                <w:szCs w:val="20"/>
              </w:rPr>
              <w:t>str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99E48">
            <w:r>
              <w:rPr>
                <w:rFonts w:ascii="Arial" w:hAnsi="Arial" w:eastAsia="Arial" w:cs="Arial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15DD">
            <w:r>
              <w:rPr>
                <w:rFonts w:ascii="Arial" w:hAnsi="Arial" w:eastAsia="Arial" w:cs="Arial"/>
                <w:sz w:val="20"/>
                <w:szCs w:val="20"/>
              </w:rPr>
              <w:t>Description of the intended audience</w:t>
            </w:r>
          </w:p>
        </w:tc>
      </w:tr>
      <w:tr w14:paraId="6E85C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84E5">
            <w:r>
              <w:rPr>
                <w:rFonts w:ascii="Arial" w:hAnsi="Arial" w:eastAsia="Arial" w:cs="Arial"/>
                <w:sz w:val="20"/>
                <w:szCs w:val="20"/>
              </w:rPr>
              <w:t>tone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B94E">
            <w:r>
              <w:rPr>
                <w:rFonts w:ascii="Arial" w:hAnsi="Arial" w:eastAsia="Arial" w:cs="Arial"/>
                <w:sz w:val="20"/>
                <w:szCs w:val="20"/>
              </w:rPr>
              <w:t>Literal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3788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A3489">
            <w:r>
              <w:rPr>
                <w:rFonts w:ascii="Arial" w:hAnsi="Arial" w:eastAsia="Arial" w:cs="Arial"/>
                <w:sz w:val="20"/>
                <w:szCs w:val="20"/>
              </w:rPr>
              <w:t>professional / casual / humorous / inspirational</w:t>
            </w:r>
          </w:p>
        </w:tc>
      </w:tr>
      <w:tr w14:paraId="4B918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271C">
            <w:r>
              <w:rPr>
                <w:rFonts w:ascii="Arial" w:hAnsi="Arial" w:eastAsia="Arial" w:cs="Arial"/>
                <w:sz w:val="20"/>
                <w:szCs w:val="20"/>
              </w:rPr>
              <w:t>platform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0862">
            <w:r>
              <w:rPr>
                <w:rFonts w:ascii="Arial" w:hAnsi="Arial" w:eastAsia="Arial" w:cs="Arial"/>
                <w:sz w:val="20"/>
                <w:szCs w:val="20"/>
              </w:rPr>
              <w:t>Literal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7CBE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9B777">
            <w:r>
              <w:rPr>
                <w:rFonts w:ascii="Arial" w:hAnsi="Arial" w:eastAsia="Arial" w:cs="Arial"/>
                <w:sz w:val="20"/>
                <w:szCs w:val="20"/>
              </w:rPr>
              <w:t>instagram / twitter / linkedin / facebook / email</w:t>
            </w:r>
          </w:p>
        </w:tc>
      </w:tr>
      <w:tr w14:paraId="6CAD3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0FFA">
            <w:r>
              <w:rPr>
                <w:rFonts w:ascii="Arial" w:hAnsi="Arial" w:eastAsia="Arial" w:cs="Arial"/>
                <w:sz w:val="20"/>
                <w:szCs w:val="20"/>
              </w:rPr>
              <w:t>topic_or_offer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06034">
            <w:r>
              <w:rPr>
                <w:rFonts w:ascii="Arial" w:hAnsi="Arial" w:eastAsia="Arial" w:cs="Arial"/>
                <w:sz w:val="20"/>
                <w:szCs w:val="20"/>
              </w:rPr>
              <w:t>str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2B8C">
            <w:r>
              <w:rPr>
                <w:rFonts w:ascii="Arial" w:hAnsi="Arial" w:eastAsia="Arial" w:cs="Arial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80168">
            <w:r>
              <w:rPr>
                <w:rFonts w:ascii="Arial" w:hAnsi="Arial" w:eastAsia="Arial" w:cs="Arial"/>
                <w:sz w:val="20"/>
                <w:szCs w:val="20"/>
              </w:rPr>
              <w:t>The main topic, product, or offer to promote</w:t>
            </w:r>
          </w:p>
        </w:tc>
      </w:tr>
      <w:tr w14:paraId="2BF15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FABB8">
            <w:r>
              <w:rPr>
                <w:rFonts w:ascii="Arial" w:hAnsi="Arial" w:eastAsia="Arial" w:cs="Arial"/>
                <w:sz w:val="20"/>
                <w:szCs w:val="20"/>
              </w:rPr>
              <w:t>cta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F662">
            <w:r>
              <w:rPr>
                <w:rFonts w:ascii="Arial" w:hAnsi="Arial" w:eastAsia="Arial" w:cs="Arial"/>
                <w:sz w:val="20"/>
                <w:szCs w:val="20"/>
              </w:rPr>
              <w:t>str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A15F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CEAA5">
            <w:r>
              <w:rPr>
                <w:rFonts w:ascii="Arial" w:hAnsi="Arial" w:eastAsia="Arial" w:cs="Arial"/>
                <w:sz w:val="20"/>
                <w:szCs w:val="20"/>
              </w:rPr>
              <w:t>Call to Action text (default: Learn more)</w:t>
            </w:r>
          </w:p>
        </w:tc>
      </w:tr>
      <w:tr w14:paraId="1EC04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A391">
            <w:r>
              <w:rPr>
                <w:rFonts w:ascii="Arial" w:hAnsi="Arial" w:eastAsia="Arial" w:cs="Arial"/>
                <w:sz w:val="20"/>
                <w:szCs w:val="20"/>
              </w:rPr>
              <w:t>extra_notes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CC21F">
            <w:r>
              <w:rPr>
                <w:rFonts w:ascii="Arial" w:hAnsi="Arial" w:eastAsia="Arial" w:cs="Arial"/>
                <w:sz w:val="20"/>
                <w:szCs w:val="20"/>
              </w:rPr>
              <w:t>str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95E4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43B7F">
            <w:r>
              <w:rPr>
                <w:rFonts w:ascii="Arial" w:hAnsi="Arial" w:eastAsia="Arial" w:cs="Arial"/>
                <w:sz w:val="20"/>
                <w:szCs w:val="20"/>
              </w:rPr>
              <w:t>Any additional brand or content instructions</w:t>
            </w:r>
          </w:p>
        </w:tc>
      </w:tr>
    </w:tbl>
    <w:p w14:paraId="761FFA1F">
      <w:pPr>
        <w:spacing w:before="60" w:after="60"/>
      </w:pPr>
    </w:p>
    <w:p w14:paraId="35236DC0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4. System Architecture</w:t>
      </w:r>
    </w:p>
    <w:p w14:paraId="6CCC3445">
      <w:pPr>
        <w:pBdr>
          <w:bottom w:val="single" w:color="2E75B6" w:sz="4" w:space="1"/>
        </w:pBdr>
        <w:spacing w:before="120" w:after="120"/>
      </w:pPr>
    </w:p>
    <w:p w14:paraId="1E74DA2D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Ad &amp; Content Generation Agent follows a multi-layered architecture that combines Retrieval-Augmented Generation (RAG), platform intelligence, and large language model generation:</w:t>
      </w:r>
    </w:p>
    <w:p w14:paraId="2AE25D8E">
      <w:pPr>
        <w:spacing w:before="60" w:after="60"/>
      </w:pPr>
    </w:p>
    <w:p w14:paraId="317A5DB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Components</w:t>
      </w:r>
    </w:p>
    <w:p w14:paraId="716334EB">
      <w:pPr>
        <w:spacing w:before="60" w:after="60"/>
      </w:pPr>
    </w:p>
    <w:p w14:paraId="193916E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Input Layer: </w:t>
      </w:r>
      <w:r>
        <w:rPr>
          <w:rFonts w:ascii="Arial" w:hAnsi="Arial" w:eastAsia="Arial" w:cs="Arial"/>
          <w:sz w:val="22"/>
          <w:szCs w:val="22"/>
        </w:rPr>
        <w:t>Accepts structured ContentRequest objects from the backend API or directly from run_agent.py</w:t>
      </w:r>
    </w:p>
    <w:p w14:paraId="5501DF2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RAG Layer (Pinecone + Cohere): </w:t>
      </w:r>
      <w:r>
        <w:rPr>
          <w:rFonts w:ascii="Arial" w:hAnsi="Arial" w:eastAsia="Arial" w:cs="Arial"/>
          <w:sz w:val="22"/>
          <w:szCs w:val="22"/>
        </w:rPr>
        <w:t>Retrieves brand-specific knowledge including tone guidelines, product info, audience data, and successful post examples</w:t>
      </w:r>
    </w:p>
    <w:p w14:paraId="21224D5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Platform Rules Engine: </w:t>
      </w:r>
      <w:r>
        <w:rPr>
          <w:rFonts w:ascii="Arial" w:hAnsi="Arial" w:eastAsia="Arial" w:cs="Arial"/>
          <w:sz w:val="22"/>
          <w:szCs w:val="22"/>
        </w:rPr>
        <w:t>Applies platform-specific constraints such as character limits, best practices, and optimal posting times</w:t>
      </w:r>
    </w:p>
    <w:p w14:paraId="08CBC88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Prompt Engineering Layer: </w:t>
      </w:r>
      <w:r>
        <w:rPr>
          <w:rFonts w:ascii="Arial" w:hAnsi="Arial" w:eastAsia="Arial" w:cs="Arial"/>
          <w:sz w:val="22"/>
          <w:szCs w:val="22"/>
        </w:rPr>
        <w:t>Three specialized ChatPromptTemplates guide the LLM to produce structured, brand-aligned content</w:t>
      </w:r>
    </w:p>
    <w:p w14:paraId="742A1217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LLM Layer (Groq + LLaMA 3.3 70B): </w:t>
      </w:r>
      <w:r>
        <w:rPr>
          <w:rFonts w:ascii="Arial" w:hAnsi="Arial" w:eastAsia="Arial" w:cs="Arial"/>
          <w:sz w:val="22"/>
          <w:szCs w:val="22"/>
        </w:rPr>
        <w:t>Generates the final content using retrieved knowledge and platform rules</w:t>
      </w:r>
    </w:p>
    <w:p w14:paraId="0D57754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Post-Processing Layer: </w:t>
      </w:r>
      <w:r>
        <w:rPr>
          <w:rFonts w:ascii="Arial" w:hAnsi="Arial" w:eastAsia="Arial" w:cs="Arial"/>
          <w:sz w:val="22"/>
          <w:szCs w:val="22"/>
        </w:rPr>
        <w:t>Extracts hashtags, parses content variations, extracts SEO data, and validates character limits</w:t>
      </w:r>
    </w:p>
    <w:p w14:paraId="217737EC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Output Layer: </w:t>
      </w:r>
      <w:r>
        <w:rPr>
          <w:rFonts w:ascii="Arial" w:hAnsi="Arial" w:eastAsia="Arial" w:cs="Arial"/>
          <w:sz w:val="22"/>
          <w:szCs w:val="22"/>
        </w:rPr>
        <w:t>Returns a structured ContentOutput object with all generated content and metadata</w:t>
      </w:r>
    </w:p>
    <w:p w14:paraId="00682394">
      <w:pPr>
        <w:pStyle w:val="3"/>
        <w:spacing w:before="240" w:after="120"/>
        <w:rPr>
          <w:rFonts w:ascii="Arial" w:hAnsi="Arial" w:eastAsia="Arial" w:cs="Arial"/>
          <w:b/>
          <w:bCs/>
          <w:color w:val="2E75B6"/>
          <w:sz w:val="26"/>
          <w:szCs w:val="26"/>
        </w:rPr>
      </w:pPr>
    </w:p>
    <w:p w14:paraId="4ED7BBC1">
      <w:pPr>
        <w:pStyle w:val="3"/>
        <w:spacing w:before="240" w:after="120"/>
        <w:rPr>
          <w:rFonts w:ascii="Arial" w:hAnsi="Arial" w:eastAsia="Arial" w:cs="Arial"/>
          <w:b/>
          <w:bCs/>
          <w:color w:val="2E75B6"/>
          <w:sz w:val="26"/>
          <w:szCs w:val="26"/>
        </w:rPr>
      </w:pPr>
    </w:p>
    <w:p w14:paraId="76E77126">
      <w:pPr>
        <w:pStyle w:val="3"/>
        <w:spacing w:before="240" w:after="120"/>
        <w:rPr>
          <w:rFonts w:ascii="Arial" w:hAnsi="Arial" w:eastAsia="Arial" w:cs="Arial"/>
          <w:b/>
          <w:bCs/>
          <w:color w:val="2E75B6"/>
          <w:sz w:val="26"/>
          <w:szCs w:val="26"/>
        </w:rPr>
      </w:pPr>
    </w:p>
    <w:p w14:paraId="73FDB1F1">
      <w:pPr>
        <w:pStyle w:val="3"/>
        <w:spacing w:before="240" w:after="120"/>
        <w:rPr>
          <w:rFonts w:ascii="Arial" w:hAnsi="Arial" w:eastAsia="Arial" w:cs="Arial"/>
          <w:b/>
          <w:bCs/>
          <w:color w:val="2E75B6"/>
          <w:sz w:val="26"/>
          <w:szCs w:val="26"/>
        </w:rPr>
      </w:pPr>
    </w:p>
    <w:p w14:paraId="07BB158C">
      <w:pPr>
        <w:pStyle w:val="3"/>
        <w:spacing w:before="240" w:after="120"/>
        <w:rPr>
          <w:rFonts w:ascii="Arial" w:hAnsi="Arial" w:eastAsia="Arial" w:cs="Arial"/>
          <w:b/>
          <w:bCs/>
          <w:color w:val="2E75B6"/>
          <w:sz w:val="26"/>
          <w:szCs w:val="26"/>
        </w:rPr>
      </w:pPr>
    </w:p>
    <w:p w14:paraId="7D15F0BF">
      <w:pPr>
        <w:pStyle w:val="3"/>
        <w:spacing w:before="240" w:after="120"/>
        <w:rPr>
          <w:rFonts w:ascii="Arial" w:hAnsi="Arial" w:eastAsia="Arial" w:cs="Arial"/>
          <w:b/>
          <w:bCs/>
          <w:color w:val="2E75B6"/>
          <w:sz w:val="26"/>
          <w:szCs w:val="26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Architecture Diagram</w:t>
      </w:r>
    </w:p>
    <w:p w14:paraId="62770B0F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370840</wp:posOffset>
            </wp:positionH>
            <wp:positionV relativeFrom="paragraph">
              <wp:posOffset>313055</wp:posOffset>
            </wp:positionV>
            <wp:extent cx="5293360" cy="4157345"/>
            <wp:effectExtent l="0" t="0" r="10160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30383" t="18624" r="31088" b="7887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415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9A0F97">
      <w:pPr>
        <w:rPr>
          <w:rFonts w:ascii="Arial" w:hAnsi="Arial" w:eastAsia="Arial" w:cs="Arial"/>
          <w:b/>
          <w:bCs/>
          <w:color w:val="2E75B6"/>
          <w:sz w:val="26"/>
          <w:szCs w:val="26"/>
        </w:rPr>
      </w:pPr>
    </w:p>
    <w:p w14:paraId="4E528A72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5. Agent Behavior</w:t>
      </w:r>
    </w:p>
    <w:p w14:paraId="6FB69FCE">
      <w:pPr>
        <w:pBdr>
          <w:bottom w:val="single" w:color="2E75B6" w:sz="4" w:space="1"/>
        </w:pBdr>
        <w:spacing w:before="120" w:after="120"/>
      </w:pPr>
    </w:p>
    <w:p w14:paraId="3E54CB1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Content Generation Agent demonstrates intelligent, tool-augmented behavior through the following capabilities:</w:t>
      </w:r>
    </w:p>
    <w:p w14:paraId="29FC6180">
      <w:pPr>
        <w:spacing w:before="60" w:after="60"/>
      </w:pPr>
    </w:p>
    <w:p w14:paraId="102105B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Context-aware generation: Retrieves relevant brand knowledge before generating any content, ensuring all outputs are consistent with the brand identity</w:t>
      </w:r>
    </w:p>
    <w:p w14:paraId="6A13787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Platform intelligence: Automatically selects and applies the correct rules, character limits, and best practices for each social media platform</w:t>
      </w:r>
    </w:p>
    <w:p w14:paraId="6E8CF07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Variation generation: Produces multiple content variations (A/B testing) for social media posts and promotional messages</w:t>
      </w:r>
    </w:p>
    <w:p w14:paraId="4649AF2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SEO integration: Automatically extracts and structures SEO keywords, meta descriptions, and suggested titles from email campaign outputs</w:t>
      </w:r>
    </w:p>
    <w:p w14:paraId="307A9CB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Validation: Checks all generated content against platform character limits and reports compliance</w:t>
      </w:r>
    </w:p>
    <w:p w14:paraId="148FC9B7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6. RAG Knowledge Base</w:t>
      </w:r>
    </w:p>
    <w:p w14:paraId="18604A5A">
      <w:pPr>
        <w:pBdr>
          <w:bottom w:val="single" w:color="2E75B6" w:sz="4" w:space="1"/>
        </w:pBdr>
        <w:spacing w:before="120" w:after="120"/>
      </w:pPr>
    </w:p>
    <w:p w14:paraId="09D7E62A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RAG layer is organized around the following knowledge types and retrieval workflow:</w:t>
      </w:r>
    </w:p>
    <w:p w14:paraId="0651841D">
      <w:pPr>
        <w:spacing w:before="60" w:after="60"/>
      </w:pPr>
    </w:p>
    <w:p w14:paraId="2EFCC07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6.1 Knowledge Base Structure</w:t>
      </w:r>
    </w:p>
    <w:p w14:paraId="44F98824">
      <w:pPr>
        <w:spacing w:before="60" w:after="60"/>
      </w:pPr>
    </w:p>
    <w:p w14:paraId="07E854DE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Each brand stores documents across the following knowledge types:</w:t>
      </w:r>
    </w:p>
    <w:p w14:paraId="57D0F712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000"/>
        <w:gridCol w:w="4160"/>
      </w:tblGrid>
      <w:tr w14:paraId="738F0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799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Knowledge Type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276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094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14:paraId="780BC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4288">
            <w:r>
              <w:rPr>
                <w:rFonts w:ascii="Arial" w:hAnsi="Arial" w:eastAsia="Arial" w:cs="Arial"/>
                <w:sz w:val="20"/>
                <w:szCs w:val="20"/>
              </w:rPr>
              <w:t>tone_guideline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880D">
            <w:r>
              <w:rPr>
                <w:rFonts w:ascii="Arial" w:hAnsi="Arial" w:eastAsia="Arial" w:cs="Arial"/>
                <w:sz w:val="20"/>
                <w:szCs w:val="20"/>
              </w:rPr>
              <w:t>How the brand communicates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09A">
            <w:r>
              <w:rPr>
                <w:rFonts w:ascii="Arial" w:hAnsi="Arial" w:eastAsia="Arial" w:cs="Arial"/>
                <w:sz w:val="20"/>
                <w:szCs w:val="20"/>
              </w:rPr>
              <w:t>Warm, friendly, energetic. Speak like a coffee friend.</w:t>
            </w:r>
          </w:p>
        </w:tc>
      </w:tr>
      <w:tr w14:paraId="1CA70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52AD">
            <w:r>
              <w:rPr>
                <w:rFonts w:ascii="Arial" w:hAnsi="Arial" w:eastAsia="Arial" w:cs="Arial"/>
                <w:sz w:val="20"/>
                <w:szCs w:val="20"/>
              </w:rPr>
              <w:t>audience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C2AA">
            <w:r>
              <w:rPr>
                <w:rFonts w:ascii="Arial" w:hAnsi="Arial" w:eastAsia="Arial" w:cs="Arial"/>
                <w:sz w:val="20"/>
                <w:szCs w:val="20"/>
              </w:rPr>
              <w:t>Target audience profile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CC76">
            <w:r>
              <w:rPr>
                <w:rFonts w:ascii="Arial" w:hAnsi="Arial" w:eastAsia="Arial" w:cs="Arial"/>
                <w:sz w:val="20"/>
                <w:szCs w:val="20"/>
              </w:rPr>
              <w:t>Young professionals aged 22-35 who value sustainability.</w:t>
            </w:r>
          </w:p>
        </w:tc>
      </w:tr>
      <w:tr w14:paraId="48C2F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7D62">
            <w:r>
              <w:rPr>
                <w:rFonts w:ascii="Arial" w:hAnsi="Arial" w:eastAsia="Arial" w:cs="Arial"/>
                <w:sz w:val="20"/>
                <w:szCs w:val="20"/>
              </w:rPr>
              <w:t>product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0FFA">
            <w:r>
              <w:rPr>
                <w:rFonts w:ascii="Arial" w:hAnsi="Arial" w:eastAsia="Arial" w:cs="Arial"/>
                <w:sz w:val="20"/>
                <w:szCs w:val="20"/>
              </w:rPr>
              <w:t>Key products or services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AD5B">
            <w:r>
              <w:rPr>
                <w:rFonts w:ascii="Arial" w:hAnsi="Arial" w:eastAsia="Arial" w:cs="Arial"/>
                <w:sz w:val="20"/>
                <w:szCs w:val="20"/>
              </w:rPr>
              <w:t>Oat Milk Latte, Cold Brew, Single Origin Pour Over.</w:t>
            </w:r>
          </w:p>
        </w:tc>
      </w:tr>
      <w:tr w14:paraId="4405F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44D0">
            <w:r>
              <w:rPr>
                <w:rFonts w:ascii="Arial" w:hAnsi="Arial" w:eastAsia="Arial" w:cs="Arial"/>
                <w:sz w:val="20"/>
                <w:szCs w:val="20"/>
              </w:rPr>
              <w:t>brand_values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F70E">
            <w:r>
              <w:rPr>
                <w:rFonts w:ascii="Arial" w:hAnsi="Arial" w:eastAsia="Arial" w:cs="Arial"/>
                <w:sz w:val="20"/>
                <w:szCs w:val="20"/>
              </w:rPr>
              <w:t>Core brand values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8FD8">
            <w:r>
              <w:rPr>
                <w:rFonts w:ascii="Arial" w:hAnsi="Arial" w:eastAsia="Arial" w:cs="Arial"/>
                <w:sz w:val="20"/>
                <w:szCs w:val="20"/>
              </w:rPr>
              <w:t>Sustainability, quality sourcing, community, innovation.</w:t>
            </w:r>
          </w:p>
        </w:tc>
      </w:tr>
      <w:tr w14:paraId="60B2D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B59C">
            <w:r>
              <w:rPr>
                <w:rFonts w:ascii="Arial" w:hAnsi="Arial" w:eastAsia="Arial" w:cs="Arial"/>
                <w:sz w:val="20"/>
                <w:szCs w:val="20"/>
              </w:rPr>
              <w:t>successful_post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F89E">
            <w:r>
              <w:rPr>
                <w:rFonts w:ascii="Arial" w:hAnsi="Arial" w:eastAsia="Arial" w:cs="Arial"/>
                <w:sz w:val="20"/>
                <w:szCs w:val="20"/>
              </w:rPr>
              <w:t>High-performing content examples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C6A3">
            <w:r>
              <w:rPr>
                <w:rFonts w:ascii="Arial" w:hAnsi="Arial" w:eastAsia="Arial" w:cs="Arial"/>
                <w:sz w:val="20"/>
                <w:szCs w:val="20"/>
              </w:rPr>
              <w:t>Your Monday got an upgrade. Cold Brew hits different.</w:t>
            </w:r>
          </w:p>
        </w:tc>
      </w:tr>
    </w:tbl>
    <w:p w14:paraId="75AE5B75">
      <w:pPr>
        <w:spacing w:before="60" w:after="60"/>
      </w:pPr>
    </w:p>
    <w:p w14:paraId="2C5C6F5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6.2 RAG Workflow</w:t>
      </w:r>
    </w:p>
    <w:p w14:paraId="36FAE7CC">
      <w:pPr>
        <w:spacing w:before="60" w:after="60"/>
      </w:pPr>
    </w:p>
    <w:p w14:paraId="5184201C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Step 1 — Embedding: </w:t>
      </w:r>
      <w:r>
        <w:rPr>
          <w:rFonts w:ascii="Arial" w:hAnsi="Arial" w:eastAsia="Arial" w:cs="Arial"/>
          <w:sz w:val="22"/>
          <w:szCs w:val="22"/>
        </w:rPr>
        <w:t>Brand knowledge documents are embedded using Cohere embed-english-v3.0 (1024 dimensions)</w:t>
      </w:r>
    </w:p>
    <w:p w14:paraId="6E5E21F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Step 2 — Storage: </w:t>
      </w:r>
      <w:r>
        <w:rPr>
          <w:rFonts w:ascii="Arial" w:hAnsi="Arial" w:eastAsia="Arial" w:cs="Arial"/>
          <w:sz w:val="22"/>
          <w:szCs w:val="22"/>
        </w:rPr>
        <w:t>Embeddings are stored in a Pinecone Serverless index with brand name as metadata filter</w:t>
      </w:r>
    </w:p>
    <w:p w14:paraId="742A3D3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Step 3 — Retrieval: </w:t>
      </w:r>
      <w:r>
        <w:rPr>
          <w:rFonts w:ascii="Arial" w:hAnsi="Arial" w:eastAsia="Arial" w:cs="Arial"/>
          <w:sz w:val="22"/>
          <w:szCs w:val="22"/>
        </w:rPr>
        <w:t>At generation time, top-3 most relevant documents are retrieved using cosine similarity search</w:t>
      </w:r>
    </w:p>
    <w:p w14:paraId="5464785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Step 4 — Injection: </w:t>
      </w:r>
      <w:r>
        <w:rPr>
          <w:rFonts w:ascii="Arial" w:hAnsi="Arial" w:eastAsia="Arial" w:cs="Arial"/>
          <w:sz w:val="22"/>
          <w:szCs w:val="22"/>
        </w:rPr>
        <w:t>Retrieved knowledge is injected into the prompt template under the BRAND KNOWLEDGE BASE section</w:t>
      </w:r>
    </w:p>
    <w:p w14:paraId="33269E44">
      <w:pPr>
        <w:spacing w:before="60" w:after="60"/>
      </w:pPr>
    </w:p>
    <w:p w14:paraId="574DCAC5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7. Output Structure</w:t>
      </w:r>
    </w:p>
    <w:p w14:paraId="0C17CD1F">
      <w:pPr>
        <w:pBdr>
          <w:bottom w:val="single" w:color="2E75B6" w:sz="4" w:space="1"/>
        </w:pBdr>
        <w:spacing w:before="120" w:after="120"/>
      </w:pPr>
    </w:p>
    <w:p w14:paraId="2AA65598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agent returns a structured ContentOutput object containing all generated content and metadata:</w:t>
      </w:r>
    </w:p>
    <w:p w14:paraId="683CA34F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500"/>
        <w:gridCol w:w="4360"/>
      </w:tblGrid>
      <w:tr w14:paraId="603EE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5A65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9B5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F84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4AF1C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C54B">
            <w:r>
              <w:rPr>
                <w:rFonts w:ascii="Arial" w:hAnsi="Arial" w:eastAsia="Arial" w:cs="Arial"/>
                <w:sz w:val="20"/>
                <w:szCs w:val="20"/>
              </w:rPr>
              <w:t>content_type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8DA87">
            <w:r>
              <w:rPr>
                <w:rFonts w:ascii="Arial" w:hAnsi="Arial" w:eastAsia="Arial" w:cs="Arial"/>
                <w:sz w:val="20"/>
                <w:szCs w:val="20"/>
              </w:rPr>
              <w:t>str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D1D0">
            <w:r>
              <w:rPr>
                <w:rFonts w:ascii="Arial" w:hAnsi="Arial" w:eastAsia="Arial" w:cs="Arial"/>
                <w:sz w:val="20"/>
                <w:szCs w:val="20"/>
              </w:rPr>
              <w:t>Type of content generated</w:t>
            </w:r>
          </w:p>
        </w:tc>
      </w:tr>
      <w:tr w14:paraId="1D165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08E6">
            <w:r>
              <w:rPr>
                <w:rFonts w:ascii="Arial" w:hAnsi="Arial" w:eastAsia="Arial" w:cs="Arial"/>
                <w:sz w:val="20"/>
                <w:szCs w:val="20"/>
              </w:rPr>
              <w:t>platform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F90C">
            <w:r>
              <w:rPr>
                <w:rFonts w:ascii="Arial" w:hAnsi="Arial" w:eastAsia="Arial" w:cs="Arial"/>
                <w:sz w:val="20"/>
                <w:szCs w:val="20"/>
              </w:rPr>
              <w:t>str | None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CF13">
            <w:r>
              <w:rPr>
                <w:rFonts w:ascii="Arial" w:hAnsi="Arial" w:eastAsia="Arial" w:cs="Arial"/>
                <w:sz w:val="20"/>
                <w:szCs w:val="20"/>
              </w:rPr>
              <w:t>Target platform</w:t>
            </w:r>
          </w:p>
        </w:tc>
      </w:tr>
      <w:tr w14:paraId="06302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A94F">
            <w:r>
              <w:rPr>
                <w:rFonts w:ascii="Arial" w:hAnsi="Arial" w:eastAsia="Arial" w:cs="Arial"/>
                <w:sz w:val="20"/>
                <w:szCs w:val="20"/>
              </w:rPr>
              <w:t>generated_content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0C49">
            <w:r>
              <w:rPr>
                <w:rFonts w:ascii="Arial" w:hAnsi="Arial" w:eastAsia="Arial" w:cs="Arial"/>
                <w:sz w:val="20"/>
                <w:szCs w:val="20"/>
              </w:rPr>
              <w:t>str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F6B7">
            <w:r>
              <w:rPr>
                <w:rFonts w:ascii="Arial" w:hAnsi="Arial" w:eastAsia="Arial" w:cs="Arial"/>
                <w:sz w:val="20"/>
                <w:szCs w:val="20"/>
              </w:rPr>
              <w:t>The full generated content text</w:t>
            </w:r>
          </w:p>
        </w:tc>
      </w:tr>
      <w:tr w14:paraId="05DC2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8E9F">
            <w:r>
              <w:rPr>
                <w:rFonts w:ascii="Arial" w:hAnsi="Arial" w:eastAsia="Arial" w:cs="Arial"/>
                <w:sz w:val="20"/>
                <w:szCs w:val="20"/>
              </w:rPr>
              <w:t>variations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3CAB">
            <w:r>
              <w:rPr>
                <w:rFonts w:ascii="Arial" w:hAnsi="Arial" w:eastAsia="Arial" w:cs="Arial"/>
                <w:sz w:val="20"/>
                <w:szCs w:val="20"/>
              </w:rPr>
              <w:t>list[ContentVariation]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F9B4">
            <w:r>
              <w:rPr>
                <w:rFonts w:ascii="Arial" w:hAnsi="Arial" w:eastAsia="Arial" w:cs="Arial"/>
                <w:sz w:val="20"/>
                <w:szCs w:val="20"/>
              </w:rPr>
              <w:t>Parsed A/B variations with IDs</w:t>
            </w:r>
          </w:p>
        </w:tc>
      </w:tr>
      <w:tr w14:paraId="13FB6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2E1A">
            <w:r>
              <w:rPr>
                <w:rFonts w:ascii="Arial" w:hAnsi="Arial" w:eastAsia="Arial" w:cs="Arial"/>
                <w:sz w:val="20"/>
                <w:szCs w:val="20"/>
              </w:rPr>
              <w:t>hashtags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1983">
            <w:r>
              <w:rPr>
                <w:rFonts w:ascii="Arial" w:hAnsi="Arial" w:eastAsia="Arial" w:cs="Arial"/>
                <w:sz w:val="20"/>
                <w:szCs w:val="20"/>
              </w:rPr>
              <w:t>list[str]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AA7A">
            <w:r>
              <w:rPr>
                <w:rFonts w:ascii="Arial" w:hAnsi="Arial" w:eastAsia="Arial" w:cs="Arial"/>
                <w:sz w:val="20"/>
                <w:szCs w:val="20"/>
              </w:rPr>
              <w:t>Extracted hashtags (social media only)</w:t>
            </w:r>
          </w:p>
        </w:tc>
      </w:tr>
      <w:tr w14:paraId="0509A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6EB8">
            <w:r>
              <w:rPr>
                <w:rFonts w:ascii="Arial" w:hAnsi="Arial" w:eastAsia="Arial" w:cs="Arial"/>
                <w:sz w:val="20"/>
                <w:szCs w:val="20"/>
              </w:rPr>
              <w:t>subject_line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241D">
            <w:r>
              <w:rPr>
                <w:rFonts w:ascii="Arial" w:hAnsi="Arial" w:eastAsia="Arial" w:cs="Arial"/>
                <w:sz w:val="20"/>
                <w:szCs w:val="20"/>
              </w:rPr>
              <w:t>str | None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7587">
            <w:r>
              <w:rPr>
                <w:rFonts w:ascii="Arial" w:hAnsi="Arial" w:eastAsia="Arial" w:cs="Arial"/>
                <w:sz w:val="20"/>
                <w:szCs w:val="20"/>
              </w:rPr>
              <w:t>Email subject line (email only)</w:t>
            </w:r>
          </w:p>
        </w:tc>
      </w:tr>
      <w:tr w14:paraId="57CE1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0DC2">
            <w:r>
              <w:rPr>
                <w:rFonts w:ascii="Arial" w:hAnsi="Arial" w:eastAsia="Arial" w:cs="Arial"/>
                <w:sz w:val="20"/>
                <w:szCs w:val="20"/>
              </w:rPr>
              <w:t>seo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0EB14">
            <w:r>
              <w:rPr>
                <w:rFonts w:ascii="Arial" w:hAnsi="Arial" w:eastAsia="Arial" w:cs="Arial"/>
                <w:sz w:val="20"/>
                <w:szCs w:val="20"/>
              </w:rPr>
              <w:t>SEOData | None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1843F">
            <w:r>
              <w:rPr>
                <w:rFonts w:ascii="Arial" w:hAnsi="Arial" w:eastAsia="Arial" w:cs="Arial"/>
                <w:sz w:val="20"/>
                <w:szCs w:val="20"/>
              </w:rPr>
              <w:t>Keywords, meta description, title (email only)</w:t>
            </w:r>
          </w:p>
        </w:tc>
      </w:tr>
      <w:tr w14:paraId="288DC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DB3E">
            <w:r>
              <w:rPr>
                <w:rFonts w:ascii="Arial" w:hAnsi="Arial" w:eastAsia="Arial" w:cs="Arial"/>
                <w:sz w:val="20"/>
                <w:szCs w:val="20"/>
              </w:rPr>
              <w:t>platform_rules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1ADA">
            <w:r>
              <w:rPr>
                <w:rFonts w:ascii="Arial" w:hAnsi="Arial" w:eastAsia="Arial" w:cs="Arial"/>
                <w:sz w:val="20"/>
                <w:szCs w:val="20"/>
              </w:rPr>
              <w:t>dict | None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32B1">
            <w:r>
              <w:rPr>
                <w:rFonts w:ascii="Arial" w:hAnsi="Arial" w:eastAsia="Arial" w:cs="Arial"/>
                <w:sz w:val="20"/>
                <w:szCs w:val="20"/>
              </w:rPr>
              <w:t>Platform rules that were applied</w:t>
            </w:r>
          </w:p>
        </w:tc>
      </w:tr>
      <w:tr w14:paraId="3870E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9DB6">
            <w:r>
              <w:rPr>
                <w:rFonts w:ascii="Arial" w:hAnsi="Arial" w:eastAsia="Arial" w:cs="Arial"/>
                <w:sz w:val="20"/>
                <w:szCs w:val="20"/>
              </w:rPr>
              <w:t>char_count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4A3A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5089B">
            <w:r>
              <w:rPr>
                <w:rFonts w:ascii="Arial" w:hAnsi="Arial" w:eastAsia="Arial" w:cs="Arial"/>
                <w:sz w:val="20"/>
                <w:szCs w:val="20"/>
              </w:rPr>
              <w:t>Character count of generated content</w:t>
            </w:r>
          </w:p>
        </w:tc>
      </w:tr>
      <w:tr w14:paraId="0DAC7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A2D72">
            <w:r>
              <w:rPr>
                <w:rFonts w:ascii="Arial" w:hAnsi="Arial" w:eastAsia="Arial" w:cs="Arial"/>
                <w:sz w:val="20"/>
                <w:szCs w:val="20"/>
              </w:rPr>
              <w:t>within_limit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A653">
            <w:r>
              <w:rPr>
                <w:rFonts w:ascii="Arial" w:hAnsi="Arial" w:eastAsia="Arial" w:cs="Arial"/>
                <w:sz w:val="20"/>
                <w:szCs w:val="20"/>
              </w:rPr>
              <w:t>bool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5680">
            <w:r>
              <w:rPr>
                <w:rFonts w:ascii="Arial" w:hAnsi="Arial" w:eastAsia="Arial" w:cs="Arial"/>
                <w:sz w:val="20"/>
                <w:szCs w:val="20"/>
              </w:rPr>
              <w:t>Whether content is within platform limit</w:t>
            </w:r>
          </w:p>
        </w:tc>
      </w:tr>
    </w:tbl>
    <w:p w14:paraId="2E91AC0B">
      <w:pPr>
        <w:pStyle w:val="2"/>
        <w:spacing w:before="320" w:after="160"/>
        <w:rPr>
          <w:rFonts w:ascii="Arial" w:hAnsi="Arial" w:eastAsia="Arial" w:cs="Arial"/>
          <w:b/>
          <w:bCs/>
          <w:color w:val="1F3864"/>
          <w:sz w:val="32"/>
          <w:szCs w:val="32"/>
        </w:rPr>
      </w:pPr>
    </w:p>
    <w:p w14:paraId="1B28A6DF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8. Technologies Used</w:t>
      </w:r>
    </w:p>
    <w:p w14:paraId="01EF18FF">
      <w:pPr>
        <w:pBdr>
          <w:bottom w:val="single" w:color="2E75B6" w:sz="4" w:space="1"/>
        </w:pBdr>
        <w:spacing w:before="120" w:after="120"/>
      </w:pPr>
    </w:p>
    <w:p w14:paraId="1AFC6384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700"/>
        <w:gridCol w:w="1800"/>
        <w:gridCol w:w="3060"/>
      </w:tblGrid>
      <w:tr w14:paraId="68130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F08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0EB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2D13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935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39032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080C">
            <w:r>
              <w:rPr>
                <w:rFonts w:ascii="Arial" w:hAnsi="Arial" w:eastAsia="Arial" w:cs="Arial"/>
                <w:sz w:val="20"/>
                <w:szCs w:val="20"/>
              </w:rPr>
              <w:t>LLM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AF9E">
            <w:r>
              <w:rPr>
                <w:rFonts w:ascii="Arial" w:hAnsi="Arial" w:eastAsia="Arial" w:cs="Arial"/>
                <w:sz w:val="20"/>
                <w:szCs w:val="20"/>
              </w:rPr>
              <w:t>LLaMA 3.3 70B (via Groq)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C5A0">
            <w:r>
              <w:rPr>
                <w:rFonts w:ascii="Arial" w:hAnsi="Arial" w:eastAsia="Arial" w:cs="Arial"/>
                <w:sz w:val="20"/>
                <w:szCs w:val="20"/>
              </w:rPr>
              <w:t>groq API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BE5A">
            <w:r>
              <w:rPr>
                <w:rFonts w:ascii="Arial" w:hAnsi="Arial" w:eastAsia="Arial" w:cs="Arial"/>
                <w:sz w:val="20"/>
                <w:szCs w:val="20"/>
              </w:rPr>
              <w:t>Content generation</w:t>
            </w:r>
          </w:p>
        </w:tc>
      </w:tr>
      <w:tr w14:paraId="396B1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E7292">
            <w:r>
              <w:rPr>
                <w:rFonts w:ascii="Arial" w:hAnsi="Arial" w:eastAsia="Arial" w:cs="Arial"/>
                <w:sz w:val="20"/>
                <w:szCs w:val="20"/>
              </w:rPr>
              <w:t>LLM Framework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42030">
            <w:r>
              <w:rPr>
                <w:rFonts w:ascii="Arial" w:hAnsi="Arial" w:eastAsia="Arial" w:cs="Arial"/>
                <w:sz w:val="20"/>
                <w:szCs w:val="20"/>
              </w:rPr>
              <w:t>LangChain + LangChain-Groq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917E">
            <w:r>
              <w:rPr>
                <w:rFonts w:ascii="Arial" w:hAnsi="Arial" w:eastAsia="Arial" w:cs="Arial"/>
                <w:sz w:val="20"/>
                <w:szCs w:val="20"/>
              </w:rPr>
              <w:t>0.3.25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B1BF">
            <w:r>
              <w:rPr>
                <w:rFonts w:ascii="Arial" w:hAnsi="Arial" w:eastAsia="Arial" w:cs="Arial"/>
                <w:sz w:val="20"/>
                <w:szCs w:val="20"/>
              </w:rPr>
              <w:t>LLM orchestration</w:t>
            </w:r>
          </w:p>
        </w:tc>
      </w:tr>
      <w:tr w14:paraId="6B48B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FE9B">
            <w:r>
              <w:rPr>
                <w:rFonts w:ascii="Arial" w:hAnsi="Arial" w:eastAsia="Arial" w:cs="Arial"/>
                <w:sz w:val="20"/>
                <w:szCs w:val="20"/>
              </w:rPr>
              <w:t>Vector Database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362A">
            <w:r>
              <w:rPr>
                <w:rFonts w:ascii="Arial" w:hAnsi="Arial" w:eastAsia="Arial" w:cs="Arial"/>
                <w:sz w:val="20"/>
                <w:szCs w:val="20"/>
              </w:rPr>
              <w:t>Pinecone Serverless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D02C">
            <w:r>
              <w:rPr>
                <w:rFonts w:ascii="Arial" w:hAnsi="Arial" w:eastAsia="Arial" w:cs="Arial"/>
                <w:sz w:val="20"/>
                <w:szCs w:val="20"/>
              </w:rPr>
              <w:t>6.0.2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B864">
            <w:r>
              <w:rPr>
                <w:rFonts w:ascii="Arial" w:hAnsi="Arial" w:eastAsia="Arial" w:cs="Arial"/>
                <w:sz w:val="20"/>
                <w:szCs w:val="20"/>
              </w:rPr>
              <w:t>Brand knowledge storage</w:t>
            </w:r>
          </w:p>
        </w:tc>
      </w:tr>
      <w:tr w14:paraId="5911E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CEE9">
            <w:r>
              <w:rPr>
                <w:rFonts w:ascii="Arial" w:hAnsi="Arial" w:eastAsia="Arial" w:cs="Arial"/>
                <w:sz w:val="20"/>
                <w:szCs w:val="20"/>
              </w:rPr>
              <w:t>Embeddings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7302">
            <w:r>
              <w:rPr>
                <w:rFonts w:ascii="Arial" w:hAnsi="Arial" w:eastAsia="Arial" w:cs="Arial"/>
                <w:sz w:val="20"/>
                <w:szCs w:val="20"/>
              </w:rPr>
              <w:t>Cohere embed-english-v3.0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9FF3">
            <w:r>
              <w:rPr>
                <w:rFonts w:ascii="Arial" w:hAnsi="Arial" w:eastAsia="Arial" w:cs="Arial"/>
                <w:sz w:val="20"/>
                <w:szCs w:val="20"/>
              </w:rPr>
              <w:t>langchain-cohere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AD57">
            <w:r>
              <w:rPr>
                <w:rFonts w:ascii="Arial" w:hAnsi="Arial" w:eastAsia="Arial" w:cs="Arial"/>
                <w:sz w:val="20"/>
                <w:szCs w:val="20"/>
              </w:rPr>
              <w:t>Text vectorization</w:t>
            </w:r>
          </w:p>
        </w:tc>
      </w:tr>
      <w:tr w14:paraId="273D5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57FB">
            <w:r>
              <w:rPr>
                <w:rFonts w:ascii="Arial" w:hAnsi="Arial" w:eastAsia="Arial" w:cs="Arial"/>
                <w:sz w:val="20"/>
                <w:szCs w:val="20"/>
              </w:rPr>
              <w:t>Data Validation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8C99">
            <w:r>
              <w:rPr>
                <w:rFonts w:ascii="Arial" w:hAnsi="Arial" w:eastAsia="Arial" w:cs="Arial"/>
                <w:sz w:val="20"/>
                <w:szCs w:val="20"/>
              </w:rPr>
              <w:t>Pydantic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7A76">
            <w:r>
              <w:rPr>
                <w:rFonts w:ascii="Arial" w:hAnsi="Arial" w:eastAsia="Arial" w:cs="Arial"/>
                <w:sz w:val="20"/>
                <w:szCs w:val="20"/>
              </w:rPr>
              <w:t>2.11.4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FF5C">
            <w:r>
              <w:rPr>
                <w:rFonts w:ascii="Arial" w:hAnsi="Arial" w:eastAsia="Arial" w:cs="Arial"/>
                <w:sz w:val="20"/>
                <w:szCs w:val="20"/>
              </w:rPr>
              <w:t>Input/output schemas</w:t>
            </w:r>
          </w:p>
        </w:tc>
      </w:tr>
      <w:tr w14:paraId="485E1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E7CF">
            <w:r>
              <w:rPr>
                <w:rFonts w:ascii="Arial" w:hAnsi="Arial" w:eastAsia="Arial" w:cs="Arial"/>
                <w:sz w:val="20"/>
                <w:szCs w:val="20"/>
              </w:rPr>
              <w:t>Environment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BF51">
            <w:r>
              <w:rPr>
                <w:rFonts w:ascii="Arial" w:hAnsi="Arial" w:eastAsia="Arial" w:cs="Arial"/>
                <w:sz w:val="20"/>
                <w:szCs w:val="20"/>
              </w:rPr>
              <w:t>python-dotenv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C185">
            <w:r>
              <w:rPr>
                <w:rFonts w:ascii="Arial" w:hAnsi="Arial" w:eastAsia="Arial" w:cs="Arial"/>
                <w:sz w:val="20"/>
                <w:szCs w:val="20"/>
              </w:rPr>
              <w:t>1.1.0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05EA">
            <w:r>
              <w:rPr>
                <w:rFonts w:ascii="Arial" w:hAnsi="Arial" w:eastAsia="Arial" w:cs="Arial"/>
                <w:sz w:val="20"/>
                <w:szCs w:val="20"/>
              </w:rPr>
              <w:t>API key management</w:t>
            </w:r>
          </w:p>
        </w:tc>
      </w:tr>
      <w:tr w14:paraId="1D3B5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8141">
            <w:r>
              <w:rPr>
                <w:rFonts w:ascii="Arial" w:hAnsi="Arial" w:eastAsia="Arial" w:cs="Arial"/>
                <w:sz w:val="20"/>
                <w:szCs w:val="20"/>
              </w:rPr>
              <w:t>Backend Ready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14CB">
            <w:r>
              <w:rPr>
                <w:rFonts w:ascii="Arial" w:hAnsi="Arial" w:eastAsia="Arial" w:cs="Arial"/>
                <w:sz w:val="20"/>
                <w:szCs w:val="20"/>
              </w:rPr>
              <w:t>FastAPI + Uvicorn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F59E">
            <w:r>
              <w:rPr>
                <w:rFonts w:ascii="Arial" w:hAnsi="Arial" w:eastAsia="Arial" w:cs="Arial"/>
                <w:sz w:val="20"/>
                <w:szCs w:val="20"/>
              </w:rPr>
              <w:t>0.115.12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CB0B">
            <w:r>
              <w:rPr>
                <w:rFonts w:ascii="Arial" w:hAnsi="Arial" w:eastAsia="Arial" w:cs="Arial"/>
                <w:sz w:val="20"/>
                <w:szCs w:val="20"/>
              </w:rPr>
              <w:t>API endpoint exposure</w:t>
            </w:r>
          </w:p>
        </w:tc>
      </w:tr>
    </w:tbl>
    <w:p w14:paraId="22184880">
      <w:pPr>
        <w:spacing w:before="60" w:after="60"/>
      </w:pPr>
    </w:p>
    <w:p w14:paraId="4629F1AF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9. Platform-Specific Rules</w:t>
      </w:r>
    </w:p>
    <w:p w14:paraId="338AC375">
      <w:pPr>
        <w:pBdr>
          <w:bottom w:val="single" w:color="2E75B6" w:sz="4" w:space="1"/>
        </w:pBdr>
        <w:spacing w:before="120" w:after="120"/>
      </w:pPr>
    </w:p>
    <w:p w14:paraId="3F3253B9">
      <w:pPr>
        <w:spacing w:before="80" w:after="8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The agent applies different rules and constraints depending on the target platform:</w:t>
      </w:r>
    </w:p>
    <w:p w14:paraId="6996C584">
      <w:pPr>
        <w:spacing w:before="80" w:after="80"/>
        <w:rPr>
          <w:rFonts w:ascii="Arial" w:hAnsi="Arial" w:eastAsia="Arial" w:cs="Arial"/>
          <w:sz w:val="22"/>
          <w:szCs w:val="22"/>
        </w:rPr>
      </w:pPr>
    </w:p>
    <w:p w14:paraId="334CA772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400"/>
        <w:gridCol w:w="4500"/>
        <w:gridCol w:w="2060"/>
      </w:tblGrid>
      <w:tr w14:paraId="77AA0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E16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DBF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Char Limit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8E0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Best Practices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10E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Best Post Time</w:t>
            </w:r>
          </w:p>
        </w:tc>
      </w:tr>
      <w:tr w14:paraId="73955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0957">
            <w:r>
              <w:rPr>
                <w:rFonts w:ascii="Arial" w:hAnsi="Arial" w:eastAsia="Arial" w:cs="Arial"/>
                <w:sz w:val="20"/>
                <w:szCs w:val="20"/>
              </w:rPr>
              <w:t>Instagram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1A92">
            <w:r>
              <w:rPr>
                <w:rFonts w:ascii="Arial" w:hAnsi="Arial" w:eastAsia="Arial" w:cs="Arial"/>
                <w:sz w:val="20"/>
                <w:szCs w:val="20"/>
              </w:rPr>
              <w:t>2,200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3882">
            <w:r>
              <w:rPr>
                <w:rFonts w:ascii="Arial" w:hAnsi="Arial" w:eastAsia="Arial" w:cs="Arial"/>
                <w:sz w:val="20"/>
                <w:szCs w:val="20"/>
              </w:rPr>
              <w:t>Storytelling, emojis, 5-10 hashtags, strong hook in first line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4E995">
            <w:r>
              <w:rPr>
                <w:rFonts w:ascii="Arial" w:hAnsi="Arial" w:eastAsia="Arial" w:cs="Arial"/>
                <w:sz w:val="20"/>
                <w:szCs w:val="20"/>
              </w:rPr>
              <w:t>Tue–Fri 9–11AM or 7–9PM</w:t>
            </w:r>
          </w:p>
        </w:tc>
      </w:tr>
      <w:tr w14:paraId="711DC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D131">
            <w:r>
              <w:rPr>
                <w:rFonts w:ascii="Arial" w:hAnsi="Arial" w:eastAsia="Arial" w:cs="Arial"/>
                <w:sz w:val="20"/>
                <w:szCs w:val="20"/>
              </w:rPr>
              <w:t>Twitter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115B">
            <w:r>
              <w:rPr>
                <w:rFonts w:ascii="Arial" w:hAnsi="Arial" w:eastAsia="Arial" w:cs="Arial"/>
                <w:sz w:val="20"/>
                <w:szCs w:val="20"/>
              </w:rPr>
              <w:t>280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4A89">
            <w:r>
              <w:rPr>
                <w:rFonts w:ascii="Arial" w:hAnsi="Arial" w:eastAsia="Arial" w:cs="Arial"/>
                <w:sz w:val="20"/>
                <w:szCs w:val="20"/>
              </w:rPr>
              <w:t>Concise, max 2 hashtags, create curiosity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8144">
            <w:r>
              <w:rPr>
                <w:rFonts w:ascii="Arial" w:hAnsi="Arial" w:eastAsia="Arial" w:cs="Arial"/>
                <w:sz w:val="20"/>
                <w:szCs w:val="20"/>
              </w:rPr>
              <w:t>Mon–Thu 8–10AM or 6–9PM</w:t>
            </w:r>
          </w:p>
        </w:tc>
      </w:tr>
      <w:tr w14:paraId="4E25C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D7D8">
            <w:r>
              <w:rPr>
                <w:rFonts w:ascii="Arial" w:hAnsi="Arial" w:eastAsia="Arial" w:cs="Arial"/>
                <w:sz w:val="20"/>
                <w:szCs w:val="20"/>
              </w:rPr>
              <w:t>LinkedIn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0D52">
            <w:r>
              <w:rPr>
                <w:rFonts w:ascii="Arial" w:hAnsi="Arial" w:eastAsia="Arial" w:cs="Arial"/>
                <w:sz w:val="20"/>
                <w:szCs w:val="20"/>
              </w:rPr>
              <w:t>3,000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7AED">
            <w:r>
              <w:rPr>
                <w:rFonts w:ascii="Arial" w:hAnsi="Arial" w:eastAsia="Arial" w:cs="Arial"/>
                <w:sz w:val="20"/>
                <w:szCs w:val="20"/>
              </w:rPr>
              <w:t>Hook opener, line breaks, 3-5 hashtags, professional tone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88D9">
            <w:r>
              <w:rPr>
                <w:rFonts w:ascii="Arial" w:hAnsi="Arial" w:eastAsia="Arial" w:cs="Arial"/>
                <w:sz w:val="20"/>
                <w:szCs w:val="20"/>
              </w:rPr>
              <w:t>Tue–Thu 7–9AM or 12–1PM</w:t>
            </w:r>
          </w:p>
        </w:tc>
      </w:tr>
      <w:tr w14:paraId="2B7E1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3A3F">
            <w:r>
              <w:rPr>
                <w:rFonts w:ascii="Arial" w:hAnsi="Arial" w:eastAsia="Arial" w:cs="Arial"/>
                <w:sz w:val="20"/>
                <w:szCs w:val="20"/>
              </w:rPr>
              <w:t>Facebook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5620C">
            <w:r>
              <w:rPr>
                <w:rFonts w:ascii="Arial" w:hAnsi="Arial" w:eastAsia="Arial" w:cs="Arial"/>
                <w:sz w:val="20"/>
                <w:szCs w:val="20"/>
              </w:rPr>
              <w:t>63,206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63C8">
            <w:r>
              <w:rPr>
                <w:rFonts w:ascii="Arial" w:hAnsi="Arial" w:eastAsia="Arial" w:cs="Arial"/>
                <w:sz w:val="20"/>
                <w:szCs w:val="20"/>
              </w:rPr>
              <w:t>Questions to boost comments, short and engaging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B1569">
            <w:r>
              <w:rPr>
                <w:rFonts w:ascii="Arial" w:hAnsi="Arial" w:eastAsia="Arial" w:cs="Arial"/>
                <w:sz w:val="20"/>
                <w:szCs w:val="20"/>
              </w:rPr>
              <w:t>Wed–Fri 1–4PM</w:t>
            </w:r>
          </w:p>
        </w:tc>
      </w:tr>
      <w:tr w14:paraId="761F9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CE8DF">
            <w:r>
              <w:rPr>
                <w:rFonts w:ascii="Arial" w:hAnsi="Arial" w:eastAsia="Arial" w:cs="Arial"/>
                <w:sz w:val="20"/>
                <w:szCs w:val="20"/>
              </w:rPr>
              <w:t>Email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DE9F">
            <w:r>
              <w:rPr>
                <w:rFonts w:ascii="Arial" w:hAnsi="Arial" w:eastAsia="Arial" w:cs="Arial"/>
                <w:sz w:val="20"/>
                <w:szCs w:val="20"/>
              </w:rPr>
              <w:t>5,000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72F4">
            <w:r>
              <w:rPr>
                <w:rFonts w:ascii="Arial" w:hAnsi="Arial" w:eastAsia="Arial" w:cs="Arial"/>
                <w:sz w:val="20"/>
                <w:szCs w:val="20"/>
              </w:rPr>
              <w:t>Strong subject line, single CTA, mobile-friendly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C5A1">
            <w:r>
              <w:rPr>
                <w:rFonts w:ascii="Arial" w:hAnsi="Arial" w:eastAsia="Arial" w:cs="Arial"/>
                <w:sz w:val="20"/>
                <w:szCs w:val="20"/>
              </w:rPr>
              <w:t>Tue or Thu 10–11AM</w:t>
            </w:r>
          </w:p>
        </w:tc>
      </w:tr>
    </w:tbl>
    <w:p w14:paraId="5CB4C3C0">
      <w:pPr>
        <w:spacing w:before="60" w:after="60"/>
      </w:pPr>
    </w:p>
    <w:p w14:paraId="03FC7F89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1</w:t>
      </w:r>
      <w:r>
        <w:rPr>
          <w:rFonts w:hint="default" w:cs="Arial"/>
          <w:b/>
          <w:bCs/>
          <w:color w:val="1F3864"/>
          <w:sz w:val="32"/>
          <w:szCs w:val="32"/>
          <w:lang w:val="en-US"/>
        </w:rPr>
        <w:t>0</w:t>
      </w:r>
      <w:r>
        <w:rPr>
          <w:rFonts w:ascii="Arial" w:hAnsi="Arial" w:eastAsia="Arial" w:cs="Arial"/>
          <w:b/>
          <w:bCs/>
          <w:color w:val="1F3864"/>
          <w:sz w:val="32"/>
          <w:szCs w:val="32"/>
        </w:rPr>
        <w:t>. Role in CMO.AI System</w:t>
      </w:r>
    </w:p>
    <w:p w14:paraId="39CB98F2">
      <w:pPr>
        <w:pBdr>
          <w:bottom w:val="single" w:color="2E75B6" w:sz="4" w:space="1"/>
        </w:pBdr>
        <w:spacing w:before="120" w:after="120"/>
      </w:pPr>
    </w:p>
    <w:p w14:paraId="1964EE9D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This agent represents the Content Generation Module within the overall CMO.AI multi-agent architecture. It is designed to be fully modular and integrable with the other agents in the system.</w:t>
      </w:r>
    </w:p>
    <w:p w14:paraId="5235FD52">
      <w:pPr>
        <w:spacing w:before="60" w:after="60"/>
      </w:pPr>
    </w:p>
    <w:p w14:paraId="66A7EFE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It will be integrated with:</w:t>
      </w:r>
    </w:p>
    <w:p w14:paraId="0448C8E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Brand Coaching Agent — provides brand identity and audience data that seeds the knowledge base</w:t>
      </w:r>
    </w:p>
    <w:p w14:paraId="14EE0F2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Marketing Planner and Scheduler Agent — triggers content generation as part of automated campaign schedules</w:t>
      </w:r>
    </w:p>
    <w:p w14:paraId="6F289D7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Image Generation Agent — receives content output to generate matching visual assets</w:t>
      </w:r>
    </w:p>
    <w:p w14:paraId="3835F10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Video Generation Agent — uses generated copy as scripts for short-form video content</w:t>
      </w:r>
    </w:p>
    <w:p w14:paraId="6372D1C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Performance Analytics Agent — feeds engagement data back to improve future content generation</w:t>
      </w:r>
    </w:p>
    <w:p w14:paraId="0EF18A7C">
      <w:pPr>
        <w:spacing w:before="60" w:after="60"/>
      </w:pPr>
    </w:p>
    <w:p w14:paraId="14403E2D">
      <w:pPr>
        <w:spacing w:before="80" w:after="8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ascii="Arial" w:hAnsi="Arial" w:eastAsia="Arial" w:cs="Arial"/>
          <w:sz w:val="22"/>
          <w:szCs w:val="22"/>
        </w:rPr>
        <w:t>Together, these agents form a complete end-to-end marketing automation system orchestrated through LangGraph and CrewAI.</w:t>
      </w:r>
    </w:p>
    <w:p w14:paraId="3A8F4720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1</w:t>
      </w:r>
      <w:r>
        <w:rPr>
          <w:rFonts w:hint="default" w:cs="Arial"/>
          <w:b/>
          <w:bCs/>
          <w:color w:val="1F3864"/>
          <w:sz w:val="32"/>
          <w:szCs w:val="32"/>
          <w:lang w:val="en-US"/>
        </w:rPr>
        <w:t>1</w:t>
      </w:r>
      <w:r>
        <w:rPr>
          <w:rFonts w:ascii="Arial" w:hAnsi="Arial" w:eastAsia="Arial" w:cs="Arial"/>
          <w:b/>
          <w:bCs/>
          <w:color w:val="1F3864"/>
          <w:sz w:val="32"/>
          <w:szCs w:val="32"/>
        </w:rPr>
        <w:t>. Model Selection and Justification</w:t>
      </w:r>
    </w:p>
    <w:p w14:paraId="60169141">
      <w:pPr>
        <w:pBdr>
          <w:bottom w:val="single" w:color="2E75B6" w:sz="4" w:space="1"/>
        </w:pBdr>
        <w:spacing w:before="120" w:after="120"/>
      </w:pPr>
    </w:p>
    <w:p w14:paraId="21B2C2F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</w:t>
      </w:r>
      <w:r>
        <w:rPr>
          <w:rFonts w:hint="default" w:cs="Arial"/>
          <w:b/>
          <w:bCs/>
          <w:color w:val="2E75B6"/>
          <w:sz w:val="26"/>
          <w:szCs w:val="26"/>
          <w:lang w:val="en-US"/>
        </w:rPr>
        <w:t>1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.1 Selected Model</w:t>
      </w:r>
    </w:p>
    <w:p w14:paraId="0D2D2DA6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Ad &amp; Content Generation Agent uses LLaMA 3.3 70B Versatile, accessed through the Groq API via the langchain-groq integration.</w:t>
      </w:r>
    </w:p>
    <w:p w14:paraId="5F25DB03">
      <w:pPr>
        <w:spacing w:before="60" w:after="60"/>
      </w:pPr>
    </w:p>
    <w:p w14:paraId="7820CCF0">
      <w:pPr>
        <w:spacing w:before="60" w:after="60"/>
      </w:pPr>
    </w:p>
    <w:p w14:paraId="29987DB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</w:t>
      </w:r>
      <w:r>
        <w:rPr>
          <w:rFonts w:hint="default" w:cs="Arial"/>
          <w:b/>
          <w:bCs/>
          <w:color w:val="2E75B6"/>
          <w:sz w:val="26"/>
          <w:szCs w:val="26"/>
          <w:lang w:val="en-US"/>
        </w:rPr>
        <w:t>1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.2 Why This Model is Suitable</w:t>
      </w:r>
    </w:p>
    <w:p w14:paraId="5BFD4ECD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44603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789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7AE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14:paraId="594E2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03D87">
            <w:r>
              <w:rPr>
                <w:rFonts w:ascii="Arial" w:hAnsi="Arial" w:eastAsia="Arial" w:cs="Arial"/>
                <w:sz w:val="20"/>
                <w:szCs w:val="20"/>
              </w:rPr>
              <w:t>High-Quality Text Generation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001B">
            <w:r>
              <w:rPr>
                <w:rFonts w:ascii="Arial" w:hAnsi="Arial" w:eastAsia="Arial" w:cs="Arial"/>
                <w:sz w:val="20"/>
                <w:szCs w:val="20"/>
              </w:rPr>
              <w:t>Produces professional, brand-aligned marketing content with natural language fluency</w:t>
            </w:r>
          </w:p>
        </w:tc>
      </w:tr>
      <w:tr w14:paraId="7F066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4B250">
            <w:r>
              <w:rPr>
                <w:rFonts w:ascii="Arial" w:hAnsi="Arial" w:eastAsia="Arial" w:cs="Arial"/>
                <w:sz w:val="20"/>
                <w:szCs w:val="20"/>
              </w:rPr>
              <w:t>Instruction Following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96FB">
            <w:r>
              <w:rPr>
                <w:rFonts w:ascii="Arial" w:hAnsi="Arial" w:eastAsia="Arial" w:cs="Arial"/>
                <w:sz w:val="20"/>
                <w:szCs w:val="20"/>
              </w:rPr>
              <w:t>Handles complex multi-part prompts including brand knowledge, platform rules, and variation requirements</w:t>
            </w:r>
          </w:p>
        </w:tc>
      </w:tr>
      <w:tr w14:paraId="2794F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74E96">
            <w:r>
              <w:rPr>
                <w:rFonts w:ascii="Arial" w:hAnsi="Arial" w:eastAsia="Arial" w:cs="Arial"/>
                <w:sz w:val="20"/>
                <w:szCs w:val="20"/>
              </w:rPr>
              <w:t>Speed (Groq Infrastructure)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12C4">
            <w:r>
              <w:rPr>
                <w:rFonts w:ascii="Arial" w:hAnsi="Arial" w:eastAsia="Arial" w:cs="Arial"/>
                <w:sz w:val="20"/>
                <w:szCs w:val="20"/>
              </w:rPr>
              <w:t>Groq provides ultra-low latency inference, suitable for real-time user interaction</w:t>
            </w:r>
          </w:p>
        </w:tc>
      </w:tr>
      <w:tr w14:paraId="2D02D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6B17">
            <w:r>
              <w:rPr>
                <w:rFonts w:ascii="Arial" w:hAnsi="Arial" w:eastAsia="Arial" w:cs="Arial"/>
                <w:sz w:val="20"/>
                <w:szCs w:val="20"/>
              </w:rPr>
              <w:t>Cost-Effective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FBC2">
            <w:r>
              <w:rPr>
                <w:rFonts w:ascii="Arial" w:hAnsi="Arial" w:eastAsia="Arial" w:cs="Arial"/>
                <w:sz w:val="20"/>
                <w:szCs w:val="20"/>
              </w:rPr>
              <w:t>Free tier available through Groq API, ideal for academic MVP development</w:t>
            </w:r>
          </w:p>
        </w:tc>
      </w:tr>
      <w:tr w14:paraId="0AA2B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D90B3">
            <w:r>
              <w:rPr>
                <w:rFonts w:ascii="Arial" w:hAnsi="Arial" w:eastAsia="Arial" w:cs="Arial"/>
                <w:sz w:val="20"/>
                <w:szCs w:val="20"/>
              </w:rPr>
              <w:t>No Fine-Tuning Required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CFBD">
            <w:r>
              <w:rPr>
                <w:rFonts w:ascii="Arial" w:hAnsi="Arial" w:eastAsia="Arial" w:cs="Arial"/>
                <w:sz w:val="20"/>
                <w:szCs w:val="20"/>
              </w:rPr>
              <w:t>RAG approach provides brand personalization without retraining the model</w:t>
            </w:r>
          </w:p>
        </w:tc>
      </w:tr>
      <w:tr w14:paraId="425C3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1E4F">
            <w:r>
              <w:rPr>
                <w:rFonts w:ascii="Arial" w:hAnsi="Arial" w:eastAsia="Arial" w:cs="Arial"/>
                <w:sz w:val="20"/>
                <w:szCs w:val="20"/>
              </w:rPr>
              <w:t>Open Source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FB0E">
            <w:r>
              <w:rPr>
                <w:rFonts w:ascii="Arial" w:hAnsi="Arial" w:eastAsia="Arial" w:cs="Arial"/>
                <w:sz w:val="20"/>
                <w:szCs w:val="20"/>
              </w:rPr>
              <w:t>LLaMA 3.3 is open-source, aligning with the project's academic and research goals</w:t>
            </w:r>
          </w:p>
        </w:tc>
      </w:tr>
    </w:tbl>
    <w:p w14:paraId="48F9D0D4">
      <w:pPr>
        <w:pStyle w:val="3"/>
        <w:spacing w:before="240" w:after="120"/>
        <w:rPr>
          <w:rFonts w:ascii="Arial" w:hAnsi="Arial" w:eastAsia="Arial" w:cs="Arial"/>
          <w:b/>
          <w:bCs/>
          <w:color w:val="2E75B6"/>
          <w:sz w:val="26"/>
          <w:szCs w:val="26"/>
        </w:rPr>
      </w:pPr>
    </w:p>
    <w:p w14:paraId="3462F8D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</w:t>
      </w:r>
      <w:r>
        <w:rPr>
          <w:rFonts w:hint="default" w:cs="Arial"/>
          <w:b/>
          <w:bCs/>
          <w:color w:val="2E75B6"/>
          <w:sz w:val="26"/>
          <w:szCs w:val="26"/>
          <w:lang w:val="en-US"/>
        </w:rPr>
        <w:t>1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.3 Embedding Model</w:t>
      </w:r>
    </w:p>
    <w:p w14:paraId="1E0AF1D5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Cohere embed-english-v3.0 was selected for generating knowledge base embeddings due to its high semantic accuracy, 1024-dimensional output compatible with Pinecone, and free tier availability.</w:t>
      </w:r>
    </w:p>
    <w:p w14:paraId="3890F7B0">
      <w:pPr>
        <w:spacing w:before="60" w:after="60"/>
      </w:pPr>
    </w:p>
    <w:p w14:paraId="52154DF8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1</w:t>
      </w:r>
      <w:r>
        <w:rPr>
          <w:rFonts w:hint="default" w:cs="Arial"/>
          <w:b/>
          <w:bCs/>
          <w:color w:val="1F3864"/>
          <w:sz w:val="32"/>
          <w:szCs w:val="32"/>
          <w:lang w:val="en-US"/>
        </w:rPr>
        <w:t>2</w:t>
      </w:r>
      <w:r>
        <w:rPr>
          <w:rFonts w:ascii="Arial" w:hAnsi="Arial" w:eastAsia="Arial" w:cs="Arial"/>
          <w:b/>
          <w:bCs/>
          <w:color w:val="1F3864"/>
          <w:sz w:val="32"/>
          <w:szCs w:val="32"/>
        </w:rPr>
        <w:t>. Testing and Evaluation</w:t>
      </w:r>
    </w:p>
    <w:p w14:paraId="61EF9CAE">
      <w:pPr>
        <w:pBdr>
          <w:bottom w:val="single" w:color="2E75B6" w:sz="4" w:space="1"/>
        </w:pBdr>
        <w:spacing w:before="120" w:after="120"/>
      </w:pPr>
    </w:p>
    <w:p w14:paraId="2A08B4D6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agent was tested across all three content types using the following evaluation criteria:</w:t>
      </w:r>
    </w:p>
    <w:p w14:paraId="0ED9416C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1860"/>
        <w:gridCol w:w="3500"/>
      </w:tblGrid>
      <w:tr w14:paraId="6EBB5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7857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0D2F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Content Type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57B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DE2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14:paraId="36C34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8770">
            <w:r>
              <w:rPr>
                <w:rFonts w:ascii="Arial" w:hAnsi="Arial" w:eastAsia="Arial" w:cs="Arial"/>
                <w:sz w:val="20"/>
                <w:szCs w:val="20"/>
              </w:rPr>
              <w:t>Test 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64B0F">
            <w:r>
              <w:rPr>
                <w:rFonts w:ascii="Arial" w:hAnsi="Arial" w:eastAsia="Arial" w:cs="Arial"/>
                <w:sz w:val="20"/>
                <w:szCs w:val="20"/>
              </w:rPr>
              <w:t>Social Media Post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F68A3">
            <w:r>
              <w:rPr>
                <w:rFonts w:ascii="Arial" w:hAnsi="Arial" w:eastAsia="Arial" w:cs="Arial"/>
                <w:sz w:val="20"/>
                <w:szCs w:val="20"/>
              </w:rPr>
              <w:t>Instagram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B35CD">
            <w:r>
              <w:rPr>
                <w:rFonts w:ascii="Arial" w:hAnsi="Arial" w:eastAsia="Arial" w:cs="Arial"/>
                <w:sz w:val="20"/>
                <w:szCs w:val="20"/>
              </w:rPr>
              <w:t>Generated 2 variations with 10 hashtags, within 2200 char limit</w:t>
            </w:r>
          </w:p>
        </w:tc>
      </w:tr>
      <w:tr w14:paraId="586C0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EBA6B">
            <w:r>
              <w:rPr>
                <w:rFonts w:ascii="Arial" w:hAnsi="Arial" w:eastAsia="Arial" w:cs="Arial"/>
                <w:sz w:val="20"/>
                <w:szCs w:val="20"/>
              </w:rPr>
              <w:t>Test 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13FD">
            <w:r>
              <w:rPr>
                <w:rFonts w:ascii="Arial" w:hAnsi="Arial" w:eastAsia="Arial" w:cs="Arial"/>
                <w:sz w:val="20"/>
                <w:szCs w:val="20"/>
              </w:rPr>
              <w:t>Email Campaign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6E33">
            <w:r>
              <w:rPr>
                <w:rFonts w:ascii="Arial" w:hAnsi="Arial" w:eastAsia="Arial" w:cs="Arial"/>
                <w:sz w:val="20"/>
                <w:szCs w:val="20"/>
              </w:rPr>
              <w:t>Email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7653">
            <w:r>
              <w:rPr>
                <w:rFonts w:ascii="Arial" w:hAnsi="Arial" w:eastAsia="Arial" w:cs="Arial"/>
                <w:sz w:val="20"/>
                <w:szCs w:val="20"/>
              </w:rPr>
              <w:t>Generated subject line, full body, and SEO section</w:t>
            </w:r>
          </w:p>
        </w:tc>
      </w:tr>
      <w:tr w14:paraId="19873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20F5">
            <w:r>
              <w:rPr>
                <w:rFonts w:ascii="Arial" w:hAnsi="Arial" w:eastAsia="Arial" w:cs="Arial"/>
                <w:sz w:val="20"/>
                <w:szCs w:val="20"/>
              </w:rPr>
              <w:t>Test 3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C372F">
            <w:r>
              <w:rPr>
                <w:rFonts w:ascii="Arial" w:hAnsi="Arial" w:eastAsia="Arial" w:cs="Arial"/>
                <w:sz w:val="20"/>
                <w:szCs w:val="20"/>
              </w:rPr>
              <w:t>Promotional Message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68E6">
            <w:r>
              <w:rPr>
                <w:rFonts w:ascii="Arial" w:hAnsi="Arial" w:eastAsia="Arial" w:cs="Arial"/>
                <w:sz w:val="20"/>
                <w:szCs w:val="20"/>
              </w:rPr>
              <w:t>General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74E4">
            <w:r>
              <w:rPr>
                <w:rFonts w:ascii="Arial" w:hAnsi="Arial" w:eastAsia="Arial" w:cs="Arial"/>
                <w:sz w:val="20"/>
                <w:szCs w:val="20"/>
              </w:rPr>
              <w:t>Generated 3 variations all under 150 characters</w:t>
            </w:r>
          </w:p>
        </w:tc>
      </w:tr>
    </w:tbl>
    <w:p w14:paraId="1A5E3525">
      <w:pPr>
        <w:spacing w:before="60" w:after="60"/>
      </w:pPr>
    </w:p>
    <w:p w14:paraId="4EE729FC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All tests confirmed:</w:t>
      </w:r>
    </w:p>
    <w:p w14:paraId="3542E00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RAG retrieval successfully injected brand knowledge (audience, products, tone) into generated content</w:t>
      </w:r>
    </w:p>
    <w:p w14:paraId="51568C2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Platform rules were correctly applied to each content type</w:t>
      </w:r>
    </w:p>
    <w:p w14:paraId="28895B0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Character count validation worked correctly for all platforms</w:t>
      </w:r>
    </w:p>
    <w:p w14:paraId="2C0984E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SEO data was accurately parsed from email campaign output</w:t>
      </w:r>
    </w:p>
    <w:p w14:paraId="0A17379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Content variations were correctly identified and structured</w:t>
      </w:r>
    </w:p>
    <w:p w14:paraId="532C6CE3">
      <w:pPr>
        <w:pStyle w:val="16"/>
        <w:numPr>
          <w:numId w:val="0"/>
        </w:numPr>
        <w:spacing w:before="60" w:after="60"/>
        <w:rPr>
          <w:rFonts w:ascii="Arial" w:hAnsi="Arial" w:eastAsia="Arial" w:cs="Arial"/>
          <w:b w:val="0"/>
          <w:bCs w:val="0"/>
          <w:sz w:val="22"/>
          <w:szCs w:val="22"/>
        </w:rPr>
      </w:pPr>
    </w:p>
    <w:p w14:paraId="3C7D14A3">
      <w:pPr>
        <w:pStyle w:val="16"/>
        <w:numPr>
          <w:ilvl w:val="0"/>
          <w:numId w:val="3"/>
        </w:numPr>
        <w:spacing w:before="60" w:after="60"/>
        <w:rPr>
          <w:rFonts w:ascii="Arial" w:hAnsi="Arial" w:eastAsia="Arial" w:cs="Arial"/>
          <w:b/>
          <w:bCs/>
          <w:color w:val="558ED5" w:themeColor="text2" w:themeTint="99"/>
          <w:sz w:val="26"/>
          <w:szCs w:val="26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Arial" w:hAnsi="Arial" w:eastAsia="Arial" w:cs="Arial"/>
          <w:b/>
          <w:bCs/>
          <w:color w:val="558ED5" w:themeColor="text2" w:themeTint="99"/>
          <w:sz w:val="26"/>
          <w:szCs w:val="26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Social Media Post</w:t>
      </w:r>
      <w:r>
        <w:rPr>
          <w:rFonts w:hint="default" w:cs="Arial"/>
          <w:b/>
          <w:bCs/>
          <w:color w:val="558ED5" w:themeColor="text2" w:themeTint="99"/>
          <w:sz w:val="26"/>
          <w:szCs w:val="26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:</w:t>
      </w:r>
    </w:p>
    <w:p w14:paraId="419CD9A1">
      <w:pPr>
        <w:pStyle w:val="16"/>
        <w:numPr>
          <w:numId w:val="0"/>
        </w:numPr>
        <w:spacing w:before="60" w:after="60"/>
        <w:rPr>
          <w:rFonts w:ascii="Arial" w:hAnsi="Arial" w:eastAsia="Arial" w:cs="Arial"/>
          <w:b w:val="0"/>
          <w:bCs w:val="0"/>
          <w:sz w:val="22"/>
          <w:szCs w:val="22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-569595</wp:posOffset>
            </wp:positionH>
            <wp:positionV relativeFrom="paragraph">
              <wp:posOffset>182245</wp:posOffset>
            </wp:positionV>
            <wp:extent cx="3368040" cy="3275965"/>
            <wp:effectExtent l="0" t="0" r="0" b="63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2973070</wp:posOffset>
            </wp:positionH>
            <wp:positionV relativeFrom="paragraph">
              <wp:posOffset>198755</wp:posOffset>
            </wp:positionV>
            <wp:extent cx="3725545" cy="3218815"/>
            <wp:effectExtent l="0" t="0" r="8255" b="1206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5545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D09A4D">
      <w:pPr>
        <w:pStyle w:val="16"/>
        <w:numPr>
          <w:ilvl w:val="0"/>
          <w:numId w:val="3"/>
        </w:numPr>
        <w:spacing w:before="60" w:after="60"/>
        <w:ind w:left="0" w:leftChars="0" w:firstLine="0" w:firstLineChars="0"/>
        <w:rPr>
          <w:rFonts w:hint="default" w:ascii="Arial" w:hAnsi="Arial" w:eastAsia="Arial" w:cs="Arial"/>
          <w:b/>
          <w:bCs/>
          <w:color w:val="558ED5" w:themeColor="text2" w:themeTint="99"/>
          <w:sz w:val="26"/>
          <w:szCs w:val="26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2889885</wp:posOffset>
            </wp:positionH>
            <wp:positionV relativeFrom="paragraph">
              <wp:posOffset>223520</wp:posOffset>
            </wp:positionV>
            <wp:extent cx="3801110" cy="3144520"/>
            <wp:effectExtent l="0" t="0" r="8890" b="1016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color w:val="558ED5" w:themeColor="text2" w:themeTint="99"/>
          <w:sz w:val="26"/>
          <w:szCs w:val="26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Email Campaign</w:t>
      </w:r>
      <w:r>
        <w:rPr>
          <w:rFonts w:hint="default" w:cs="Arial"/>
          <w:b/>
          <w:bCs/>
          <w:color w:val="558ED5" w:themeColor="text2" w:themeTint="99"/>
          <w:sz w:val="26"/>
          <w:szCs w:val="26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:</w:t>
      </w:r>
    </w:p>
    <w:p w14:paraId="052B7E81">
      <w:pPr>
        <w:pStyle w:val="16"/>
        <w:numPr>
          <w:numId w:val="0"/>
        </w:numPr>
        <w:spacing w:before="60" w:after="60"/>
        <w:rPr>
          <w:rFonts w:ascii="Arial" w:hAnsi="Arial" w:eastAsia="Arial" w:cs="Arial"/>
          <w:b w:val="0"/>
          <w:bCs w:val="0"/>
          <w:sz w:val="22"/>
          <w:szCs w:val="22"/>
        </w:rPr>
      </w:pPr>
      <w:r>
        <w:rPr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-657860</wp:posOffset>
            </wp:positionH>
            <wp:positionV relativeFrom="paragraph">
              <wp:posOffset>60960</wp:posOffset>
            </wp:positionV>
            <wp:extent cx="3442970" cy="3034030"/>
            <wp:effectExtent l="0" t="0" r="1270" b="13970"/>
            <wp:wrapTopAndBottom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297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001C6B">
      <w:pPr>
        <w:numPr>
          <w:ilvl w:val="0"/>
          <w:numId w:val="3"/>
        </w:numPr>
        <w:spacing w:before="60" w:after="60"/>
        <w:ind w:left="0" w:leftChars="0" w:firstLine="0" w:firstLineChars="0"/>
        <w:rPr>
          <w:rFonts w:hint="default"/>
          <w:b/>
          <w:bCs/>
          <w:color w:val="558ED5" w:themeColor="text2" w:themeTint="99"/>
          <w:sz w:val="26"/>
          <w:szCs w:val="26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Arial" w:hAnsi="Arial" w:eastAsia="Arial" w:cs="Arial"/>
          <w:b/>
          <w:bCs/>
          <w:color w:val="558ED5" w:themeColor="text2" w:themeTint="99"/>
          <w:sz w:val="26"/>
          <w:szCs w:val="26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Promotional Message</w:t>
      </w:r>
      <w:r>
        <w:rPr>
          <w:rFonts w:hint="default" w:cs="Arial"/>
          <w:b/>
          <w:bCs/>
          <w:color w:val="558ED5" w:themeColor="text2" w:themeTint="99"/>
          <w:sz w:val="26"/>
          <w:szCs w:val="26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:</w:t>
      </w:r>
    </w:p>
    <w:p w14:paraId="3B11EE94">
      <w:pPr>
        <w:spacing w:before="60" w:after="60"/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2580640</wp:posOffset>
            </wp:positionH>
            <wp:positionV relativeFrom="paragraph">
              <wp:posOffset>34925</wp:posOffset>
            </wp:positionV>
            <wp:extent cx="3923665" cy="2891790"/>
            <wp:effectExtent l="0" t="0" r="8255" b="3810"/>
            <wp:wrapTopAndBottom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-528320</wp:posOffset>
            </wp:positionH>
            <wp:positionV relativeFrom="paragraph">
              <wp:posOffset>301625</wp:posOffset>
            </wp:positionV>
            <wp:extent cx="2981325" cy="2868295"/>
            <wp:effectExtent l="0" t="0" r="5715" b="12065"/>
            <wp:wrapTopAndBottom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51C8D2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1</w:t>
      </w:r>
      <w:r>
        <w:rPr>
          <w:rFonts w:hint="default" w:cs="Arial"/>
          <w:b/>
          <w:bCs/>
          <w:color w:val="1F3864"/>
          <w:sz w:val="32"/>
          <w:szCs w:val="32"/>
          <w:lang w:val="en-US"/>
        </w:rPr>
        <w:t>3</w:t>
      </w:r>
      <w:r>
        <w:rPr>
          <w:rFonts w:ascii="Arial" w:hAnsi="Arial" w:eastAsia="Arial" w:cs="Arial"/>
          <w:b/>
          <w:bCs/>
          <w:color w:val="1F3864"/>
          <w:sz w:val="32"/>
          <w:szCs w:val="32"/>
        </w:rPr>
        <w:t>. Conclusion</w:t>
      </w:r>
    </w:p>
    <w:p w14:paraId="65511F34">
      <w:pPr>
        <w:pBdr>
          <w:bottom w:val="single" w:color="2E75B6" w:sz="4" w:space="1"/>
        </w:pBdr>
        <w:spacing w:before="120" w:after="120"/>
      </w:pPr>
    </w:p>
    <w:p w14:paraId="78D5D82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Ad &amp; Content Generation Agent successfully demonstrates how generative AI combined with Retrieval-Augmented Generation (RAG), platform intelligence, and structured prompt engineering can produce realistic, high-quality, and brand-consistent marketing content automatically.</w:t>
      </w:r>
    </w:p>
    <w:p w14:paraId="55357568">
      <w:pPr>
        <w:spacing w:before="60" w:after="60"/>
      </w:pPr>
    </w:p>
    <w:p w14:paraId="29221E63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agent is fully proposal-grade, satisfying all requirements outlined in the CMO.AI graduation project proposal including automated content generation, SEO optimization, multi-platform support, content variation testing, and brand knowledge personalization.</w:t>
      </w:r>
    </w:p>
    <w:p w14:paraId="72083A7E">
      <w:pPr>
        <w:spacing w:before="60" w:after="60"/>
      </w:pPr>
    </w:p>
    <w:p w14:paraId="1F8CECDB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It serves as a foundational component in the CMO.AI intelligent marketing automation platform, with all integration points detailed in Section 10.</w:t>
      </w: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51B27F">
    <w:pPr>
      <w:pBdr>
        <w:top w:val="single" w:color="2E75B6" w:sz="4" w:space="1"/>
      </w:pBdr>
      <w:tabs>
        <w:tab w:val="right" w:pos="9026"/>
      </w:tabs>
    </w:pPr>
    <w:r>
      <w:rPr>
        <w:rFonts w:ascii="Arial" w:hAnsi="Arial" w:eastAsia="Arial" w:cs="Arial"/>
        <w:color w:val="888888"/>
        <w:sz w:val="16"/>
        <w:szCs w:val="16"/>
      </w:rPr>
      <w:t>Faculty of Computers and Data Science  |  Intelligent Systems Department</w:t>
    </w:r>
    <w:r>
      <w:rPr>
        <w:rFonts w:ascii="Arial" w:hAnsi="Arial" w:eastAsia="Arial" w:cs="Arial"/>
        <w:color w:val="888888"/>
        <w:sz w:val="16"/>
        <w:szCs w:val="16"/>
      </w:rPr>
      <w:tab/>
    </w:r>
    <w:r>
      <w:rPr>
        <w:rFonts w:ascii="Arial" w:hAnsi="Arial" w:eastAsia="Arial" w:cs="Arial"/>
        <w:color w:val="888888"/>
        <w:sz w:val="16"/>
        <w:szCs w:val="16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rPr>
        <w:rFonts w:ascii="Arial" w:hAnsi="Arial" w:eastAsia="Arial" w:cs="Arial"/>
        <w:color w:val="88888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09D5CC">
    <w:pPr>
      <w:pBdr>
        <w:bottom w:val="single" w:color="2E75B6" w:sz="6" w:space="1"/>
      </w:pBdr>
      <w:rPr>
        <w:rFonts w:hint="default"/>
        <w:lang w:val="en-US"/>
      </w:rPr>
    </w:pPr>
    <w:r>
      <w:rPr>
        <w:rFonts w:ascii="Arial" w:hAnsi="Arial" w:eastAsia="Arial" w:cs="Arial"/>
        <w:b/>
        <w:bCs/>
        <w:color w:val="2E75B6"/>
        <w:sz w:val="18"/>
        <w:szCs w:val="18"/>
      </w:rPr>
      <w:t>CMO.AI  |  Ad &amp; Content Generation Agen</w:t>
    </w:r>
    <w:r>
      <w:rPr>
        <w:rFonts w:hint="default" w:cs="Arial"/>
        <w:b/>
        <w:bCs/>
        <w:color w:val="2E75B6"/>
        <w:sz w:val="18"/>
        <w:szCs w:val="18"/>
        <w:lang w:val="en-US"/>
      </w:rPr>
      <w:t>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271F274E"/>
    <w:multiLevelType w:val="singleLevel"/>
    <w:tmpl w:val="271F274E"/>
    <w:lvl w:ilvl="0" w:tentative="0">
      <w:start w:val="1"/>
      <w:numFmt w:val="decimal"/>
      <w:suff w:val="space"/>
      <w:lvlText w:val="%1-"/>
      <w:lvlJc w:val="left"/>
    </w:lvl>
  </w:abstractNum>
  <w:abstractNum w:abstractNumId="2">
    <w:nsid w:val="59ADCABA"/>
    <w:multiLevelType w:val="singleLevel"/>
    <w:tmpl w:val="59ADCABA"/>
    <w:lvl w:ilvl="0" w:tentative="0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1A6A13"/>
    <w:rsid w:val="0EE14B50"/>
    <w:rsid w:val="2D615B1E"/>
    <w:rsid w:val="32E60BD2"/>
    <w:rsid w:val="346F4329"/>
    <w:rsid w:val="3F4E25F9"/>
    <w:rsid w:val="452F2C10"/>
    <w:rsid w:val="4C0B380D"/>
    <w:rsid w:val="657B0EE9"/>
    <w:rsid w:val="65E857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37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2026-04-28T23:28:00Z</dcterms:created>
  <dc:creator>Un-named</dc:creator>
  <cp:lastModifiedBy>Esraa Reda</cp:lastModifiedBy>
  <dcterms:modified xsi:type="dcterms:W3CDTF">2026-04-29T16:20:32Z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999EAC1800754D26B49A1A374B55B38C_13</vt:lpwstr>
  </property>
</Properties>
</file>