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185A13F5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D3167">
        <w:rPr>
          <w:sz w:val="48"/>
          <w:szCs w:val="48"/>
        </w:rPr>
        <w:t>7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0A88875F" w:rsidR="000424D7" w:rsidRPr="00ED2067" w:rsidRDefault="00BD3167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7</w:t>
      </w:r>
      <w:r w:rsidR="002C155A">
        <w:rPr>
          <w:sz w:val="48"/>
          <w:szCs w:val="48"/>
        </w:rPr>
        <w:t>/</w:t>
      </w:r>
      <w:r>
        <w:rPr>
          <w:sz w:val="48"/>
          <w:szCs w:val="48"/>
        </w:rPr>
        <w:t>5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  <w:tr w:rsidR="00BD3167" w14:paraId="101649A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33C1" w14:textId="222A79E7" w:rsidR="00BD3167" w:rsidRDefault="00BD3167">
            <w:pPr>
              <w:spacing w:before="240" w:after="240"/>
            </w:pPr>
            <w:r>
              <w:lastRenderedPageBreak/>
              <w:t>7/5/2026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44E" w14:textId="0351A593" w:rsidR="00BD3167" w:rsidRDefault="00BD3167">
            <w:pPr>
              <w:spacing w:before="240" w:after="240"/>
              <w:ind w:left="100"/>
            </w:pPr>
            <w:r>
              <w:t>Version2.7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48DC" w14:textId="1F02856F" w:rsidR="00BD3167" w:rsidRDefault="00BD3167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066C" w14:textId="43E344DC" w:rsidR="00BD3167" w:rsidRDefault="00BD3167">
            <w:pPr>
              <w:spacing w:before="240" w:after="240"/>
            </w:pPr>
            <w:r>
              <w:t>Change as per customer change request.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CAE5FEB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</w:t>
      </w:r>
      <w:r w:rsidR="004A70C8">
        <w:rPr>
          <w:rFonts w:ascii="Raleway Medium" w:eastAsia="Raleway Medium" w:hAnsi="Raleway Medium" w:cs="Raleway Medium"/>
        </w:rPr>
        <w:t>t</w:t>
      </w:r>
      <w:r>
        <w:rPr>
          <w:rFonts w:ascii="Raleway Medium" w:eastAsia="Raleway Medium" w:hAnsi="Raleway Medium" w:cs="Raleway Medium"/>
        </w:rPr>
        <w:t>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36C18CA8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5A0D87D8" w14:textId="77777777" w:rsidR="007767A0" w:rsidRDefault="007767A0" w:rsidP="007767A0">
      <w:pPr>
        <w:spacing w:before="240" w:after="240"/>
        <w:rPr>
          <w:rFonts w:ascii="Raleway" w:hAnsi="Raleway"/>
          <w:b/>
          <w:sz w:val="24"/>
          <w:szCs w:val="24"/>
        </w:rPr>
      </w:pPr>
    </w:p>
    <w:p w14:paraId="6A46D0EA" w14:textId="19CC9F72" w:rsid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4FFE4FC3" w:rsidR="00CD4379" w:rsidRPr="007767A0" w:rsidRDefault="00CD4379" w:rsidP="007767A0">
      <w:p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295278C" w14:textId="7B498CEC" w:rsidR="007767A0" w:rsidRDefault="00CD4379" w:rsidP="007767A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434E499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7E24245C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0BF3CABB" w:rsidR="003E1FD6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Account number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4302AFE6" w14:textId="47C22C6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>Button.</w:t>
            </w:r>
          </w:p>
          <w:p w14:paraId="47E90C7F" w14:textId="50208514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</w:p>
          <w:p w14:paraId="0A9E3B0B" w14:textId="5DBE6FD6" w:rsidR="00910048" w:rsidRDefault="00910048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Previous Transactions.</w:t>
            </w:r>
          </w:p>
          <w:p w14:paraId="7BA8B6FF" w14:textId="605D7A5E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  <w:r w:rsidR="005C296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Form</w:t>
            </w:r>
          </w:p>
          <w:p w14:paraId="47BFA980" w14:textId="42917519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  <w:r w:rsidR="00D963E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Button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FFF630" w14:textId="77777777" w:rsidR="002457C7" w:rsidRDefault="002457C7" w:rsidP="00031497">
            <w:pPr>
              <w:spacing w:before="240" w:after="24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0C73EEB5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client </w:t>
            </w:r>
            <w:bookmarkEnd w:id="12"/>
            <w:r w:rsidR="002457C7">
              <w:rPr>
                <w:rFonts w:ascii="Raleway Medium" w:eastAsia="Raleway Medium" w:hAnsi="Raleway Medium" w:cs="Raleway Medium"/>
                <w:sz w:val="24"/>
                <w:szCs w:val="24"/>
              </w:rPr>
              <w:t>does not have an account, then “No Account” would be displayed after logging in.</w:t>
            </w:r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0E5A7C60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must first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write an account number where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to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1ED0D07" w14:textId="27CB2BB5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</w:t>
      </w:r>
      <w:r w:rsidR="00491CDA">
        <w:rPr>
          <w:rFonts w:ascii="Raleway Medium" w:eastAsia="Raleway Medium" w:hAnsi="Raleway Medium" w:cs="Raleway Medium"/>
          <w:sz w:val="24"/>
          <w:szCs w:val="24"/>
        </w:rPr>
        <w:t>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Pr="00A91CBF" w:rsidRDefault="008F35B5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SRS_PerformTransaction_004</w:t>
      </w:r>
    </w:p>
    <w:p w14:paraId="3D0059E3" w14:textId="4E09A90C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E07849">
        <w:rPr>
          <w:rFonts w:ascii="Raleway Medium" w:eastAsia="Raleway Medium" w:hAnsi="Raleway Medium" w:cs="Raleway Medium"/>
          <w:sz w:val="24"/>
          <w:szCs w:val="24"/>
        </w:rPr>
        <w:t>system shows an alert “</w:t>
      </w:r>
      <w:r w:rsidR="00E07849" w:rsidRPr="00E07849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 w:rsidR="00E07849">
        <w:rPr>
          <w:rFonts w:ascii="Raleway Medium" w:eastAsia="Raleway Medium" w:hAnsi="Raleway Medium" w:cs="Raleway Medium"/>
          <w:sz w:val="24"/>
          <w:szCs w:val="24"/>
        </w:rPr>
        <w:t>”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6DD08705" w14:textId="375FB448" w:rsidR="007A6446" w:rsidRPr="004A70C8" w:rsidRDefault="002C155A" w:rsidP="004A70C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</w:t>
      </w:r>
      <w:r w:rsidR="00254CFC">
        <w:rPr>
          <w:rFonts w:ascii="Raleway Medium" w:eastAsia="Raleway Medium" w:hAnsi="Raleway Medium" w:cs="Raleway Medium"/>
          <w:sz w:val="24"/>
          <w:szCs w:val="24"/>
        </w:rPr>
        <w:t>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3962D2AF" w14:textId="6A9AD4CB" w:rsidR="007A6446" w:rsidRDefault="0029086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  <w:bookmarkStart w:id="16" w:name="_Toc131892068"/>
    </w:p>
    <w:p w14:paraId="1724AF06" w14:textId="2EEB4BCF" w:rsidR="00E07849" w:rsidRPr="00A91CBF" w:rsidRDefault="00E07849" w:rsidP="00E07849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SRS_PerformTransaction_00</w:t>
      </w:r>
      <w:r w:rsidRPr="00A91CBF">
        <w:rPr>
          <w:b/>
          <w:color w:val="FF0000"/>
          <w:sz w:val="24"/>
          <w:szCs w:val="24"/>
        </w:rPr>
        <w:t>9</w:t>
      </w:r>
    </w:p>
    <w:p w14:paraId="755B44C8" w14:textId="31FAC618" w:rsidR="00E07849" w:rsidRDefault="00E07849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254CFC">
        <w:rPr>
          <w:rFonts w:ascii="Raleway Medium" w:hAnsi="Raleway Medium"/>
          <w:bCs/>
          <w:sz w:val="24"/>
          <w:szCs w:val="24"/>
        </w:rPr>
        <w:t>entered a valid account number, and a money amount of zero, an alert would be displayed “</w:t>
      </w:r>
      <w:r w:rsidR="00254CFC"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 w:rsidR="00254CFC">
        <w:rPr>
          <w:rFonts w:ascii="Raleway Medium" w:hAnsi="Raleway Medium"/>
          <w:bCs/>
          <w:sz w:val="24"/>
          <w:szCs w:val="24"/>
        </w:rPr>
        <w:t xml:space="preserve">”. </w:t>
      </w:r>
    </w:p>
    <w:p w14:paraId="14F0BE18" w14:textId="2D586570" w:rsidR="00254CFC" w:rsidRPr="00A91CBF" w:rsidRDefault="00254CFC" w:rsidP="00254CFC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</w:t>
      </w:r>
      <w:r w:rsidRPr="00A91CBF">
        <w:rPr>
          <w:b/>
          <w:color w:val="FF0000"/>
          <w:sz w:val="24"/>
          <w:szCs w:val="24"/>
        </w:rPr>
        <w:t>10</w:t>
      </w:r>
    </w:p>
    <w:p w14:paraId="72B962E7" w14:textId="38F40F6B" w:rsidR="00254CFC" w:rsidRDefault="00254CFC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>entered a valid account number, and a</w:t>
      </w:r>
      <w:r>
        <w:rPr>
          <w:rFonts w:ascii="Raleway Medium" w:hAnsi="Raleway Medium"/>
          <w:bCs/>
          <w:sz w:val="24"/>
          <w:szCs w:val="24"/>
        </w:rPr>
        <w:t xml:space="preserve"> negative money amount</w:t>
      </w:r>
      <w:r>
        <w:rPr>
          <w:rFonts w:ascii="Raleway Medium" w:hAnsi="Raleway Medium"/>
          <w:bCs/>
          <w:sz w:val="24"/>
          <w:szCs w:val="24"/>
        </w:rPr>
        <w:t>, an alert would be displayed “</w:t>
      </w:r>
      <w:r w:rsidRPr="00254CFC">
        <w:rPr>
          <w:rFonts w:ascii="Raleway Medium" w:hAnsi="Raleway Medium"/>
          <w:bCs/>
          <w:sz w:val="24"/>
          <w:szCs w:val="24"/>
        </w:rPr>
        <w:t>invalid input, please enter only numbers excluding - or zero</w:t>
      </w:r>
      <w:r>
        <w:rPr>
          <w:rFonts w:ascii="Raleway Medium" w:hAnsi="Raleway Medium"/>
          <w:bCs/>
          <w:sz w:val="24"/>
          <w:szCs w:val="24"/>
        </w:rPr>
        <w:t xml:space="preserve">”. </w:t>
      </w:r>
    </w:p>
    <w:p w14:paraId="56D0AE2F" w14:textId="205BD126" w:rsidR="00BC089B" w:rsidRPr="00A91CBF" w:rsidRDefault="00BC089B" w:rsidP="00BC089B">
      <w:pPr>
        <w:spacing w:before="240" w:after="240"/>
        <w:rPr>
          <w:b/>
          <w:color w:val="FF0000"/>
          <w:sz w:val="24"/>
          <w:szCs w:val="24"/>
        </w:rPr>
      </w:pPr>
      <w:r w:rsidRPr="00A91CBF">
        <w:rPr>
          <w:b/>
          <w:color w:val="FF0000"/>
          <w:sz w:val="24"/>
          <w:szCs w:val="24"/>
        </w:rPr>
        <w:t>SRS_PerformTransaction_01</w:t>
      </w:r>
      <w:r w:rsidRPr="00A91CBF">
        <w:rPr>
          <w:b/>
          <w:color w:val="FF0000"/>
          <w:sz w:val="24"/>
          <w:szCs w:val="24"/>
        </w:rPr>
        <w:t>1</w:t>
      </w:r>
    </w:p>
    <w:p w14:paraId="1EB721CF" w14:textId="03E8A4BB" w:rsidR="00BC089B" w:rsidRPr="004F08A1" w:rsidRDefault="00BC089B" w:rsidP="00BC089B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>
        <w:rPr>
          <w:rFonts w:ascii="Raleway Medium" w:hAnsi="Raleway Medium"/>
          <w:bCs/>
          <w:sz w:val="24"/>
          <w:szCs w:val="24"/>
        </w:rPr>
        <w:t xml:space="preserve">entered </w:t>
      </w:r>
      <w:r>
        <w:rPr>
          <w:rFonts w:ascii="Raleway Medium" w:hAnsi="Raleway Medium"/>
          <w:bCs/>
          <w:sz w:val="24"/>
          <w:szCs w:val="24"/>
        </w:rPr>
        <w:t>his own account number, not the recipient account number, an alert would be displayed “</w:t>
      </w:r>
      <w:r w:rsidRPr="00BC089B">
        <w:rPr>
          <w:rFonts w:ascii="Raleway Medium" w:hAnsi="Raleway Medium"/>
          <w:bCs/>
          <w:sz w:val="24"/>
          <w:szCs w:val="24"/>
        </w:rPr>
        <w:t>You entered your own account number, please enter the recipient account number</w:t>
      </w:r>
      <w:r>
        <w:rPr>
          <w:rFonts w:ascii="Raleway Medium" w:hAnsi="Raleway Medium"/>
          <w:bCs/>
          <w:sz w:val="24"/>
          <w:szCs w:val="24"/>
        </w:rPr>
        <w:t xml:space="preserve">” </w:t>
      </w:r>
    </w:p>
    <w:p w14:paraId="06005BDC" w14:textId="77777777" w:rsidR="00BC089B" w:rsidRPr="004F08A1" w:rsidRDefault="00BC089B" w:rsidP="00254CFC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9C9272D" w14:textId="77777777" w:rsidR="00254CFC" w:rsidRPr="004F08A1" w:rsidRDefault="00254CFC" w:rsidP="00E0784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50E25D5E" w14:textId="77777777" w:rsidR="00E07849" w:rsidRPr="004F08A1" w:rsidRDefault="00E07849" w:rsidP="004F08A1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5A8BCEF6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</w:t>
      </w:r>
      <w:r w:rsidR="00E7073C">
        <w:rPr>
          <w:rFonts w:ascii="Raleway Medium" w:eastAsia="Raleway Medium" w:hAnsi="Raleway Medium" w:cs="Raleway Medium"/>
          <w:sz w:val="24"/>
          <w:szCs w:val="24"/>
        </w:rPr>
        <w:t>only one account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E7073C">
        <w:rPr>
          <w:rFonts w:ascii="Raleway" w:eastAsia="Raleway" w:hAnsi="Raleway" w:cs="Raleway"/>
          <w:sz w:val="24"/>
          <w:szCs w:val="24"/>
        </w:rPr>
        <w:t>, then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</w:t>
      </w:r>
      <w:r w:rsidR="00E7073C">
        <w:rPr>
          <w:rFonts w:ascii="Raleway" w:eastAsia="Raleway" w:hAnsi="Raleway" w:cs="Raleway"/>
          <w:sz w:val="24"/>
          <w:szCs w:val="24"/>
        </w:rPr>
        <w:t>displayed in the page “Account Number: num”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28502CE2" w14:textId="7F8CC4D4" w:rsidR="007A6446" w:rsidRDefault="00D540E4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does not have an account, then he can add an account by pressing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 xml:space="preserve">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End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bookmarkStart w:id="19" w:name="_Toc131892070"/>
    </w:p>
    <w:p w14:paraId="6DB6CC54" w14:textId="06492DC4" w:rsidR="00D540E4" w:rsidRDefault="00D540E4" w:rsidP="00D540E4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SRS_Add</w:t>
      </w:r>
      <w:proofErr w:type="spellEnd"/>
      <w:r>
        <w:rPr>
          <w:b/>
          <w:sz w:val="24"/>
          <w:szCs w:val="24"/>
        </w:rPr>
        <w:t xml:space="preserve"> New Account _002</w:t>
      </w:r>
    </w:p>
    <w:p w14:paraId="5667F88B" w14:textId="758A7A61" w:rsidR="00D540E4" w:rsidRDefault="00D540E4" w:rsidP="00D540E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already has an account, then he </w:t>
      </w:r>
      <w:proofErr w:type="spellStart"/>
      <w:r>
        <w:rPr>
          <w:rFonts w:ascii="Raleway Medium" w:eastAsia="Raleway Medium" w:hAnsi="Raleway Medium" w:cs="Raleway Medium"/>
          <w:sz w:val="24"/>
          <w:szCs w:val="24"/>
        </w:rPr>
        <w:t>can not</w:t>
      </w:r>
      <w:proofErr w:type="spellEnd"/>
      <w:r>
        <w:rPr>
          <w:rFonts w:ascii="Raleway Medium" w:eastAsia="Raleway Medium" w:hAnsi="Raleway Medium" w:cs="Raleway Medium"/>
          <w:sz w:val="24"/>
          <w:szCs w:val="24"/>
        </w:rPr>
        <w:t xml:space="preserve"> create another one, so when he clicks on Add New Account button, an alert will be displayed “</w:t>
      </w:r>
      <w:r w:rsidR="00467762" w:rsidRPr="00467762">
        <w:rPr>
          <w:rFonts w:ascii="Raleway Medium" w:eastAsia="Raleway Medium" w:hAnsi="Raleway Medium" w:cs="Raleway Medium"/>
          <w:sz w:val="24"/>
          <w:szCs w:val="24"/>
        </w:rPr>
        <w:t>You already have an account, you cannot create another one.</w:t>
      </w:r>
      <w:r>
        <w:rPr>
          <w:rFonts w:ascii="Raleway Medium" w:eastAsia="Raleway Medium" w:hAnsi="Raleway Medium" w:cs="Raleway Medium"/>
          <w:sz w:val="24"/>
          <w:szCs w:val="24"/>
        </w:rPr>
        <w:t>”</w:t>
      </w:r>
      <w:r w:rsidR="00467762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2BE3B491" w14:textId="77777777" w:rsidR="007D727C" w:rsidRPr="007D727C" w:rsidRDefault="007D727C" w:rsidP="007D727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47872D38" w14:textId="5CDE071E" w:rsidR="00723736" w:rsidRPr="00723736" w:rsidRDefault="00CD4379" w:rsidP="00723736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Pr="00890C21" w:rsidRDefault="00CD4379" w:rsidP="00890C21">
      <w:pPr>
        <w:pStyle w:val="ListParagraph"/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 w:rsidRPr="00890C21"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6C2E8B05" w14:textId="77777777" w:rsidR="00723736" w:rsidRDefault="00723736" w:rsidP="00890C21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27E75B85" w:rsidR="00CD4379" w:rsidRDefault="00CD4379" w:rsidP="001544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 If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admin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not enter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723736">
        <w:rPr>
          <w:rFonts w:ascii="Raleway Medium" w:eastAsia="Raleway Medium" w:hAnsi="Raleway Medium" w:cs="Raleway Medium"/>
          <w:sz w:val="24"/>
          <w:szCs w:val="24"/>
        </w:rPr>
        <w:t xml:space="preserve">the Account No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and click in close Account, an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error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message </w:t>
      </w:r>
      <w:r w:rsidR="00723736">
        <w:rPr>
          <w:rFonts w:ascii="Raleway Medium" w:eastAsia="Raleway Medium" w:hAnsi="Raleway Medium" w:cs="Raleway Medium"/>
          <w:sz w:val="24"/>
          <w:szCs w:val="24"/>
        </w:rPr>
        <w:t>will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appear to ask the admin to enter </w:t>
      </w:r>
      <w:r w:rsidR="00890C21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890C21" w:rsidRPr="00154476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54476">
        <w:rPr>
          <w:rFonts w:ascii="Raleway Medium" w:eastAsia="Raleway Medium" w:hAnsi="Raleway Medium" w:cs="Raleway Medium"/>
          <w:sz w:val="24"/>
          <w:szCs w:val="24"/>
        </w:rPr>
        <w:t xml:space="preserve"> No </w:t>
      </w:r>
      <w:r>
        <w:rPr>
          <w:rFonts w:ascii="Raleway Medium" w:eastAsia="Raleway Medium" w:hAnsi="Raleway Medium" w:cs="Raleway Medium"/>
          <w:sz w:val="24"/>
          <w:szCs w:val="24"/>
        </w:rPr>
        <w:t>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50E3B60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890C21">
        <w:rPr>
          <w:rFonts w:ascii="Raleway Medium" w:hAnsi="Raleway Medium"/>
          <w:bCs/>
          <w:sz w:val="24"/>
          <w:szCs w:val="24"/>
        </w:rPr>
        <w:t xml:space="preserve"> entered decimal number</w:t>
      </w:r>
      <w:r w:rsidRPr="00290869">
        <w:rPr>
          <w:rFonts w:ascii="Raleway Medium" w:hAnsi="Raleway Medium"/>
          <w:bCs/>
          <w:sz w:val="24"/>
          <w:szCs w:val="24"/>
        </w:rPr>
        <w:t xml:space="preserve">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401252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19E9CC33" w14:textId="1419B74D" w:rsidR="007D727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3999CB2E" w14:textId="77777777" w:rsidR="007D727C" w:rsidRPr="00B5656C" w:rsidRDefault="007D727C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8CF0" w14:textId="77777777" w:rsidR="003459C4" w:rsidRDefault="003459C4">
      <w:pPr>
        <w:spacing w:line="240" w:lineRule="auto"/>
      </w:pPr>
      <w:r>
        <w:separator/>
      </w:r>
    </w:p>
  </w:endnote>
  <w:endnote w:type="continuationSeparator" w:id="0">
    <w:p w14:paraId="3681E4AF" w14:textId="77777777" w:rsidR="003459C4" w:rsidRDefault="00345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A58C94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CA06E6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530E0CA3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90C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67B5" w14:textId="77777777" w:rsidR="003459C4" w:rsidRDefault="003459C4">
      <w:pPr>
        <w:spacing w:line="240" w:lineRule="auto"/>
      </w:pPr>
      <w:r>
        <w:separator/>
      </w:r>
    </w:p>
  </w:footnote>
  <w:footnote w:type="continuationSeparator" w:id="0">
    <w:p w14:paraId="002955D3" w14:textId="77777777" w:rsidR="003459C4" w:rsidRDefault="00345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68778028">
    <w:abstractNumId w:val="13"/>
  </w:num>
  <w:num w:numId="2" w16cid:durableId="435104375">
    <w:abstractNumId w:val="8"/>
  </w:num>
  <w:num w:numId="3" w16cid:durableId="571932944">
    <w:abstractNumId w:val="12"/>
  </w:num>
  <w:num w:numId="4" w16cid:durableId="831066282">
    <w:abstractNumId w:val="0"/>
  </w:num>
  <w:num w:numId="5" w16cid:durableId="528447018">
    <w:abstractNumId w:val="7"/>
  </w:num>
  <w:num w:numId="6" w16cid:durableId="655381789">
    <w:abstractNumId w:val="9"/>
  </w:num>
  <w:num w:numId="7" w16cid:durableId="122509367">
    <w:abstractNumId w:val="4"/>
  </w:num>
  <w:num w:numId="8" w16cid:durableId="1467895418">
    <w:abstractNumId w:val="5"/>
  </w:num>
  <w:num w:numId="9" w16cid:durableId="1426420114">
    <w:abstractNumId w:val="7"/>
  </w:num>
  <w:num w:numId="10" w16cid:durableId="980234136">
    <w:abstractNumId w:val="11"/>
  </w:num>
  <w:num w:numId="11" w16cid:durableId="1365977560">
    <w:abstractNumId w:val="1"/>
  </w:num>
  <w:num w:numId="12" w16cid:durableId="1106382994">
    <w:abstractNumId w:val="6"/>
  </w:num>
  <w:num w:numId="13" w16cid:durableId="2092043632">
    <w:abstractNumId w:val="10"/>
  </w:num>
  <w:num w:numId="14" w16cid:durableId="1217426628">
    <w:abstractNumId w:val="3"/>
  </w:num>
  <w:num w:numId="15" w16cid:durableId="119924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1A74"/>
    <w:rsid w:val="000E33BD"/>
    <w:rsid w:val="000E76C1"/>
    <w:rsid w:val="00125FF0"/>
    <w:rsid w:val="00126E63"/>
    <w:rsid w:val="001306EA"/>
    <w:rsid w:val="00137CA2"/>
    <w:rsid w:val="00153C9A"/>
    <w:rsid w:val="00154476"/>
    <w:rsid w:val="001955A5"/>
    <w:rsid w:val="001A6770"/>
    <w:rsid w:val="001B5A1F"/>
    <w:rsid w:val="001E4129"/>
    <w:rsid w:val="001E63CD"/>
    <w:rsid w:val="00200AB7"/>
    <w:rsid w:val="002457C7"/>
    <w:rsid w:val="00254CFC"/>
    <w:rsid w:val="002773E4"/>
    <w:rsid w:val="00290869"/>
    <w:rsid w:val="0029387D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459C4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3F37F7"/>
    <w:rsid w:val="004112A1"/>
    <w:rsid w:val="00417862"/>
    <w:rsid w:val="00423325"/>
    <w:rsid w:val="0043224E"/>
    <w:rsid w:val="00454EBD"/>
    <w:rsid w:val="00467762"/>
    <w:rsid w:val="00491CDA"/>
    <w:rsid w:val="004A70C8"/>
    <w:rsid w:val="004B738B"/>
    <w:rsid w:val="004C5C76"/>
    <w:rsid w:val="004D6AE4"/>
    <w:rsid w:val="004E4DA3"/>
    <w:rsid w:val="004F08A1"/>
    <w:rsid w:val="00503A00"/>
    <w:rsid w:val="005041F4"/>
    <w:rsid w:val="0056428C"/>
    <w:rsid w:val="0057347C"/>
    <w:rsid w:val="005C296E"/>
    <w:rsid w:val="005C67A3"/>
    <w:rsid w:val="005C7537"/>
    <w:rsid w:val="00622A46"/>
    <w:rsid w:val="00646DB7"/>
    <w:rsid w:val="006718F1"/>
    <w:rsid w:val="00683A21"/>
    <w:rsid w:val="00686A6D"/>
    <w:rsid w:val="006F4C2B"/>
    <w:rsid w:val="00723736"/>
    <w:rsid w:val="00741F7C"/>
    <w:rsid w:val="00775760"/>
    <w:rsid w:val="007767A0"/>
    <w:rsid w:val="007A6446"/>
    <w:rsid w:val="007D54CB"/>
    <w:rsid w:val="007D727C"/>
    <w:rsid w:val="0082613C"/>
    <w:rsid w:val="00846D03"/>
    <w:rsid w:val="00890C21"/>
    <w:rsid w:val="008A707A"/>
    <w:rsid w:val="008B3E38"/>
    <w:rsid w:val="008D6782"/>
    <w:rsid w:val="008F35B5"/>
    <w:rsid w:val="00910048"/>
    <w:rsid w:val="00960DE8"/>
    <w:rsid w:val="009761E7"/>
    <w:rsid w:val="00984608"/>
    <w:rsid w:val="009A5EC8"/>
    <w:rsid w:val="009C439A"/>
    <w:rsid w:val="009F337A"/>
    <w:rsid w:val="00A2172E"/>
    <w:rsid w:val="00A23E50"/>
    <w:rsid w:val="00A4060C"/>
    <w:rsid w:val="00A44FD6"/>
    <w:rsid w:val="00A46B8B"/>
    <w:rsid w:val="00A519D6"/>
    <w:rsid w:val="00A54018"/>
    <w:rsid w:val="00A82FBF"/>
    <w:rsid w:val="00A91CBF"/>
    <w:rsid w:val="00AB6E94"/>
    <w:rsid w:val="00AC0C23"/>
    <w:rsid w:val="00AD32F7"/>
    <w:rsid w:val="00AD66F8"/>
    <w:rsid w:val="00AF319B"/>
    <w:rsid w:val="00B0543C"/>
    <w:rsid w:val="00B14EED"/>
    <w:rsid w:val="00B5656C"/>
    <w:rsid w:val="00B6453C"/>
    <w:rsid w:val="00B64AC6"/>
    <w:rsid w:val="00BA7828"/>
    <w:rsid w:val="00BC089B"/>
    <w:rsid w:val="00BD3167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A06E6"/>
    <w:rsid w:val="00CC1033"/>
    <w:rsid w:val="00CD3CAE"/>
    <w:rsid w:val="00CD4379"/>
    <w:rsid w:val="00D24067"/>
    <w:rsid w:val="00D24463"/>
    <w:rsid w:val="00D376B7"/>
    <w:rsid w:val="00D40A6B"/>
    <w:rsid w:val="00D540E4"/>
    <w:rsid w:val="00D76859"/>
    <w:rsid w:val="00D963E8"/>
    <w:rsid w:val="00E07849"/>
    <w:rsid w:val="00E4135F"/>
    <w:rsid w:val="00E50456"/>
    <w:rsid w:val="00E50953"/>
    <w:rsid w:val="00E60016"/>
    <w:rsid w:val="00E7073C"/>
    <w:rsid w:val="00E81122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40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15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74</cp:revision>
  <dcterms:created xsi:type="dcterms:W3CDTF">2023-04-08T22:18:00Z</dcterms:created>
  <dcterms:modified xsi:type="dcterms:W3CDTF">2023-05-13T12:01:00Z</dcterms:modified>
</cp:coreProperties>
</file>