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55C7CA81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CD3CAE">
        <w:rPr>
          <w:sz w:val="48"/>
          <w:szCs w:val="48"/>
        </w:rPr>
        <w:t>5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7FE05EDB" w14:textId="5DA3F3DD" w:rsidR="00AF319B" w:rsidRDefault="00AF319B">
      <w:pPr>
        <w:spacing w:before="240" w:after="240"/>
      </w:pPr>
    </w:p>
    <w:p w14:paraId="75CF4C4F" w14:textId="2CAF6989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77777777" w:rsidR="000424D7" w:rsidRDefault="000424D7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126E6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Pr="00690B53">
              <w:rPr>
                <w:rStyle w:val="Hyperlink"/>
                <w:noProof/>
              </w:rPr>
              <w:t>1.1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126E6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Pr="00690B53">
              <w:rPr>
                <w:rStyle w:val="Hyperlink"/>
                <w:noProof/>
              </w:rPr>
              <w:t>2.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126E6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Pr="00690B53">
              <w:rPr>
                <w:rStyle w:val="Hyperlink"/>
                <w:noProof/>
              </w:rPr>
              <w:t>2.1    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Pr="00690B53">
              <w:rPr>
                <w:rStyle w:val="Hyperlink"/>
                <w:b/>
                <w:noProof/>
              </w:rPr>
              <w:t>2.1.1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Pr="00690B53">
              <w:rPr>
                <w:rStyle w:val="Hyperlink"/>
                <w:b/>
                <w:noProof/>
              </w:rPr>
              <w:t>2.1.2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126E6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Pr="00690B53">
              <w:rPr>
                <w:rStyle w:val="Hyperlink"/>
                <w:noProof/>
              </w:rPr>
              <w:t>2.2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Pr="00690B53">
              <w:rPr>
                <w:rStyle w:val="Hyperlink"/>
                <w:b/>
                <w:noProof/>
              </w:rPr>
              <w:t>2.2.1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Pr="00690B53">
              <w:rPr>
                <w:rStyle w:val="Hyperlink"/>
                <w:b/>
                <w:noProof/>
              </w:rPr>
              <w:t>2.2.2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126E6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Pr="00690B53">
              <w:rPr>
                <w:rStyle w:val="Hyperlink"/>
                <w:noProof/>
              </w:rPr>
              <w:t>2.3 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Pr="00690B53">
              <w:rPr>
                <w:rStyle w:val="Hyperlink"/>
                <w:b/>
                <w:noProof/>
              </w:rPr>
              <w:t>2.3.1 Description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Pr="00690B53">
              <w:rPr>
                <w:rStyle w:val="Hyperlink"/>
                <w:b/>
                <w:noProof/>
              </w:rPr>
              <w:t>2.3.2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126E6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Pr="00690B53">
              <w:rPr>
                <w:rStyle w:val="Hyperlink"/>
                <w:b/>
                <w:noProof/>
              </w:rPr>
              <w:t>2.3.3.2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Pr="00690B53">
              <w:rPr>
                <w:rStyle w:val="Hyperlink"/>
                <w:b/>
                <w:noProof/>
              </w:rPr>
              <w:t>2.3.4.1 Description and Priority (Add New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Pr="00690B53">
              <w:rPr>
                <w:rStyle w:val="Hyperlink"/>
                <w:b/>
                <w:noProof/>
              </w:rPr>
              <w:t>2.3.4.2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Pr="00690B53">
              <w:rPr>
                <w:rStyle w:val="Hyperlink"/>
                <w:b/>
                <w:noProof/>
              </w:rPr>
              <w:t>2.3.5.1 Description and Priority (Close 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Pr="00690B53">
              <w:rPr>
                <w:rStyle w:val="Hyperlink"/>
                <w:b/>
                <w:noProof/>
              </w:rPr>
              <w:t>2.3.5.2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Pr="00690B53">
              <w:rPr>
                <w:rStyle w:val="Hyperlink"/>
                <w:b/>
                <w:noProof/>
              </w:rPr>
              <w:t>2.3.6.1 Description and Priority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126E63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Pr="00690B53">
              <w:rPr>
                <w:rStyle w:val="Hyperlink"/>
                <w:b/>
                <w:noProof/>
              </w:rPr>
              <w:t>2.3.6.2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6100EC40" w14:textId="77777777" w:rsidR="000424D7" w:rsidRDefault="000424D7">
      <w:pPr>
        <w:spacing w:before="240" w:after="240"/>
        <w:ind w:left="360"/>
        <w:rPr>
          <w:color w:val="1155CC"/>
        </w:rPr>
      </w:pPr>
    </w:p>
    <w:p w14:paraId="7B7434E1" w14:textId="77777777" w:rsidR="000424D7" w:rsidRDefault="002C155A">
      <w:pPr>
        <w:pStyle w:val="Heading2"/>
      </w:pPr>
      <w:bookmarkStart w:id="0" w:name="_Toc131892053"/>
      <w:r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lastRenderedPageBreak/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  <w:tr w:rsidR="00A23E50" w14:paraId="4493CE2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21F" w14:textId="77777777" w:rsidR="00A23E50" w:rsidRDefault="00A23E50">
            <w:pPr>
              <w:spacing w:before="240" w:after="240"/>
              <w:jc w:val="center"/>
            </w:pP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131" w14:textId="77777777" w:rsidR="00A23E50" w:rsidRDefault="00A23E50">
            <w:pPr>
              <w:spacing w:before="240" w:after="240"/>
              <w:jc w:val="center"/>
            </w:pPr>
          </w:p>
        </w:tc>
      </w:tr>
    </w:tbl>
    <w:p w14:paraId="0911F203" w14:textId="71A8ABDC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6ED60C2F" w14:textId="77777777" w:rsidR="001955A5" w:rsidRDefault="001955A5">
      <w:pPr>
        <w:spacing w:before="240" w:after="240"/>
      </w:pPr>
    </w:p>
    <w:p w14:paraId="107E12F7" w14:textId="77777777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7F2C470" w14:textId="018000EA" w:rsidR="00ED2067" w:rsidRDefault="002C155A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511FA5F5" w:rsidR="00ED2067" w:rsidRDefault="00ED2067" w:rsidP="00ED2067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New </w:t>
      </w:r>
      <w:r w:rsidR="00D376B7">
        <w:rPr>
          <w:rFonts w:ascii="Raleway Medium" w:eastAsia="Raleway Medium" w:hAnsi="Raleway Medium" w:cs="Raleway Medium"/>
        </w:rPr>
        <w:t>Account</w:t>
      </w:r>
    </w:p>
    <w:p w14:paraId="187DCA1D" w14:textId="01F4B02E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45CE6CB3" w14:textId="77777777" w:rsidR="000424D7" w:rsidRDefault="002C155A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1B2CF2AF" w14:textId="77777777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666ED61" w14:textId="1E72A005" w:rsidR="000424D7" w:rsidRDefault="000424D7">
      <w:pPr>
        <w:spacing w:before="240" w:after="240"/>
        <w:rPr>
          <w:rFonts w:ascii="Raleway Medium" w:eastAsia="Raleway Medium" w:hAnsi="Raleway Medium" w:cs="Raleway Medium"/>
        </w:rPr>
      </w:pPr>
    </w:p>
    <w:p w14:paraId="2E71B17D" w14:textId="156AF5C8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363C5A2" w14:textId="07E29F93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1C106F1F" w14:textId="0790C10E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74ADEC5" w14:textId="77DF2E49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47FFA7FF" w14:textId="77777777" w:rsidR="0056428C" w:rsidRDefault="0056428C">
      <w:pPr>
        <w:spacing w:before="240" w:after="240"/>
        <w:rPr>
          <w:rFonts w:ascii="Raleway Medium" w:eastAsia="Raleway Medium" w:hAnsi="Raleway Medium" w:cs="Raleway Medium"/>
        </w:rPr>
      </w:pPr>
    </w:p>
    <w:p w14:paraId="55AD78DB" w14:textId="77777777" w:rsidR="000424D7" w:rsidRDefault="002C155A">
      <w:pPr>
        <w:pStyle w:val="Heading3"/>
      </w:pPr>
      <w:bookmarkStart w:id="3" w:name="_Toc131892056"/>
      <w:r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08D9B24A" w14:textId="406E2815" w:rsidR="00C83B89" w:rsidRDefault="002C155A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D047B8E" w14:textId="77777777" w:rsidR="0056428C" w:rsidRPr="0056428C" w:rsidRDefault="0056428C" w:rsidP="0056428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6215F0F9" w14:textId="77777777" w:rsidR="0056428C" w:rsidRPr="0056428C" w:rsidRDefault="0056428C" w:rsidP="0056428C"/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7213AB89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15,</w:t>
      </w:r>
    </w:p>
    <w:p w14:paraId="6753DF5A" w14:textId="77777777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not accept special characters </w:t>
      </w:r>
    </w:p>
    <w:p w14:paraId="5BA78430" w14:textId="2363EC6B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not start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003569C2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not accept special characters </w:t>
      </w:r>
    </w:p>
    <w:p w14:paraId="38FC9982" w14:textId="58068D44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not starts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481B8E6B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email is not existed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05DD717B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0D83E5C3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Password contain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092A1C33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Password contain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2FB11505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After fill all required data above the user must click in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77777777" w:rsidR="00C83B89" w:rsidRPr="00D376B7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695ECC9F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184E3C7E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10E28A98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exist in DB)</w:t>
      </w:r>
    </w:p>
    <w:p w14:paraId="7642873F" w14:textId="02C1C861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Password (it must be</w:t>
      </w:r>
      <w:r w:rsidR="00B6453C">
        <w:rPr>
          <w:rFonts w:ascii="Raleway Medium" w:eastAsia="Raleway Medium" w:hAnsi="Raleway Medium" w:cs="Raleway Medium"/>
          <w:sz w:val="24"/>
          <w:szCs w:val="24"/>
        </w:rPr>
        <w:t xml:space="preserve"> the same as the password saved in the DB for the Email entered in DB)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14CFCCEA" w14:textId="2001B72A" w:rsidR="00A23E50" w:rsidRDefault="00A23E50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>Click in the login button</w:t>
      </w:r>
    </w:p>
    <w:p w14:paraId="7429FB09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990822E" w14:textId="64D653B1" w:rsidR="000424D7" w:rsidRDefault="00B6453C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D55948E" w14:textId="77777777" w:rsidR="00C61429" w:rsidRPr="00B6453C" w:rsidRDefault="00C61429" w:rsidP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57E1D5B7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both fields as described in </w:t>
      </w:r>
      <w:r w:rsidR="002F5332">
        <w:rPr>
          <w:rFonts w:ascii="Raleway Medium" w:eastAsia="Raleway Medium" w:hAnsi="Raleway Medium" w:cs="Raleway Medium"/>
          <w:sz w:val="24"/>
          <w:szCs w:val="24"/>
        </w:rPr>
        <w:t xml:space="preserve">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an alert will be displayed (“invalid inputs”).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72543541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>like” examplegmail.com” an error message will be displayed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3776A2EE" w14:textId="5DB1353C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did not enter Email field as format in requirement </w:t>
      </w:r>
      <w:r>
        <w:rPr>
          <w:rFonts w:ascii="Raleway" w:eastAsia="Raleway" w:hAnsi="Raleway" w:cs="Raleway"/>
          <w:b/>
          <w:sz w:val="24"/>
          <w:szCs w:val="24"/>
        </w:rPr>
        <w:t xml:space="preserve">SRS_Login_001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like” example@” an error message will be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displayed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12411FAC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DD0B6E8" w14:textId="77777777" w:rsidR="00CD4379" w:rsidRDefault="00CD4379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6AF617E" w14:textId="77777777" w:rsidR="00A54018" w:rsidRDefault="00A54018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8CDDE79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clients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4FD45ECB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_001</w:t>
            </w:r>
          </w:p>
          <w:p w14:paraId="18AD6575" w14:textId="6DE2ED5A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choose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200A0D15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_002</w:t>
            </w:r>
          </w:p>
          <w:p w14:paraId="55F94C98" w14:textId="27500259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choose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12815B23" w14:textId="6075550B" w:rsidR="000424D7" w:rsidRDefault="002C155A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BA7828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00</w:t>
            </w:r>
            <w:r w:rsidR="00BA7828">
              <w:rPr>
                <w:b/>
                <w:sz w:val="24"/>
                <w:szCs w:val="24"/>
              </w:rPr>
              <w:t>3</w:t>
            </w:r>
          </w:p>
          <w:p w14:paraId="663A6795" w14:textId="4EA03FA0" w:rsidR="00C113A4" w:rsidRPr="00C113A4" w:rsidRDefault="002C155A" w:rsidP="00CD4379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If the client 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>or the admin do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not login the system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or enter invalid data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, the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y 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can’t View</w:t>
            </w:r>
            <w:r w:rsid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</w:t>
            </w:r>
            <w:r w:rsidR="003F0239">
              <w:rPr>
                <w:rFonts w:ascii="Raleway Medium" w:eastAsia="Raleway Medium" w:hAnsi="Raleway Medium" w:cs="Raleway Medium"/>
                <w:sz w:val="24"/>
                <w:szCs w:val="24"/>
              </w:rPr>
              <w:t>ccount.</w:t>
            </w: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77777777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35B8991F" w14:textId="4DF1022B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 to transfer money from.</w:t>
      </w:r>
    </w:p>
    <w:p w14:paraId="31ED0D07" w14:textId="33F9C89C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client do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77777777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(only numbers are allowed).</w:t>
      </w:r>
    </w:p>
    <w:p w14:paraId="09684185" w14:textId="534D9215" w:rsidR="00D376B7" w:rsidRPr="002773E4" w:rsidRDefault="002C155A" w:rsidP="00D376B7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 (it should accept only numbers).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0E425E86" w:rsidR="008F35B5" w:rsidRPr="008F35B5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data, the client show an alert with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0F22F263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0E944685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66AD0DAB" w14:textId="77777777" w:rsidR="008F35B5" w:rsidRPr="003F0239" w:rsidRDefault="008F35B5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73313C09" w14:textId="32C08F3C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6" w:name="_Toc131892068"/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695396FC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account,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clicks the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is </w:t>
      </w:r>
      <w:r w:rsidR="00A54018">
        <w:rPr>
          <w:rFonts w:ascii="Raleway" w:eastAsia="Raleway" w:hAnsi="Raleway" w:cs="Raleway"/>
          <w:sz w:val="24"/>
          <w:szCs w:val="24"/>
        </w:rPr>
        <w:t>..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A54018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 Medium" w:eastAsia="Raleway Medium" w:hAnsi="Raleway Medium" w:cs="Raleway Medium"/>
          <w:sz w:val="24"/>
          <w:szCs w:val="24"/>
        </w:rPr>
        <w:t>with an account No,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and the account number will be added automatically to the drop-down list containing the opened accounts for the user</w:t>
      </w:r>
    </w:p>
    <w:p w14:paraId="677A7CDF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1104260F" w14:textId="77777777" w:rsidR="008D6782" w:rsidRDefault="008D6782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1156A79" w14:textId="46DB5FE1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B74540B" w14:textId="77777777" w:rsidR="00A54018" w:rsidRPr="00A54018" w:rsidRDefault="00A54018" w:rsidP="00A54018"/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FDE8709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>d new account, click in button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 Medium" w:eastAsia="Raleway Medium" w:hAnsi="Raleway Medium" w:cs="Raleway Medium"/>
          <w:sz w:val="24"/>
          <w:szCs w:val="24"/>
        </w:rPr>
        <w:t>with an account No.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0EB3A3BC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  <w:r>
        <w:rPr>
          <w:b/>
          <w:color w:val="000000"/>
        </w:rPr>
        <w:t>2.3.5.1 Description and Priority (Close Account)</w:t>
      </w:r>
      <w:bookmarkEnd w:id="19"/>
    </w:p>
    <w:p w14:paraId="1C9D0CE2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can close an account of clients.</w:t>
      </w:r>
    </w:p>
    <w:p w14:paraId="50040CAC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777777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(it should accept numbers only, not accept special characters, not start with space, not accept characters).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Account No of the client not exist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010A6D70" w14:textId="6A2BC22F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2BC56429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SRS_Close Account _005</w:t>
      </w:r>
    </w:p>
    <w:p w14:paraId="28BAA1E3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balance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AE13AC0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D97993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_006</w:t>
      </w:r>
    </w:p>
    <w:p w14:paraId="4BDD199F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03D22440" w14:textId="2FC55104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F8261D8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click on log out button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171D" w14:textId="77777777" w:rsidR="00EB2417" w:rsidRDefault="00EB2417">
      <w:pPr>
        <w:spacing w:line="240" w:lineRule="auto"/>
      </w:pPr>
      <w:r>
        <w:separator/>
      </w:r>
    </w:p>
  </w:endnote>
  <w:endnote w:type="continuationSeparator" w:id="0">
    <w:p w14:paraId="5E48EE1E" w14:textId="77777777" w:rsidR="00EB2417" w:rsidRDefault="00EB2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AC29" w14:textId="77777777" w:rsidR="00EB2417" w:rsidRDefault="00EB2417">
      <w:pPr>
        <w:spacing w:line="240" w:lineRule="auto"/>
      </w:pPr>
      <w:r>
        <w:separator/>
      </w:r>
    </w:p>
  </w:footnote>
  <w:footnote w:type="continuationSeparator" w:id="0">
    <w:p w14:paraId="73C780A6" w14:textId="77777777" w:rsidR="00EB2417" w:rsidRDefault="00EB2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31497"/>
    <w:rsid w:val="000424D7"/>
    <w:rsid w:val="00054720"/>
    <w:rsid w:val="000766A4"/>
    <w:rsid w:val="000C51BE"/>
    <w:rsid w:val="000E33BD"/>
    <w:rsid w:val="000E76C1"/>
    <w:rsid w:val="00125FF0"/>
    <w:rsid w:val="00126E63"/>
    <w:rsid w:val="001955A5"/>
    <w:rsid w:val="001E4129"/>
    <w:rsid w:val="001E63CD"/>
    <w:rsid w:val="002773E4"/>
    <w:rsid w:val="00294956"/>
    <w:rsid w:val="002C155A"/>
    <w:rsid w:val="002C536F"/>
    <w:rsid w:val="002F5332"/>
    <w:rsid w:val="0030738D"/>
    <w:rsid w:val="00387D86"/>
    <w:rsid w:val="003A33A3"/>
    <w:rsid w:val="003B5594"/>
    <w:rsid w:val="003C31C8"/>
    <w:rsid w:val="003E1FD6"/>
    <w:rsid w:val="003F0239"/>
    <w:rsid w:val="003F060A"/>
    <w:rsid w:val="00417862"/>
    <w:rsid w:val="004C5C76"/>
    <w:rsid w:val="0056428C"/>
    <w:rsid w:val="005C67A3"/>
    <w:rsid w:val="00622A46"/>
    <w:rsid w:val="00683A21"/>
    <w:rsid w:val="006F4C2B"/>
    <w:rsid w:val="00741F7C"/>
    <w:rsid w:val="00775760"/>
    <w:rsid w:val="008B3E38"/>
    <w:rsid w:val="008D6782"/>
    <w:rsid w:val="008F35B5"/>
    <w:rsid w:val="00960DE8"/>
    <w:rsid w:val="009761E7"/>
    <w:rsid w:val="00984608"/>
    <w:rsid w:val="009F337A"/>
    <w:rsid w:val="00A23E50"/>
    <w:rsid w:val="00A44FD6"/>
    <w:rsid w:val="00A54018"/>
    <w:rsid w:val="00AB6E94"/>
    <w:rsid w:val="00AD32F7"/>
    <w:rsid w:val="00AF319B"/>
    <w:rsid w:val="00B6453C"/>
    <w:rsid w:val="00B64AC6"/>
    <w:rsid w:val="00BA7828"/>
    <w:rsid w:val="00C047E8"/>
    <w:rsid w:val="00C113A4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B2417"/>
    <w:rsid w:val="00ED2067"/>
    <w:rsid w:val="00F80197"/>
    <w:rsid w:val="00FD1C91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Amany Hegazy</cp:lastModifiedBy>
  <cp:revision>4</cp:revision>
  <dcterms:created xsi:type="dcterms:W3CDTF">2023-04-08T22:18:00Z</dcterms:created>
  <dcterms:modified xsi:type="dcterms:W3CDTF">2023-04-08T22:20:00Z</dcterms:modified>
</cp:coreProperties>
</file>