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644A5" w14:textId="494F16CF" w:rsidR="009B2734" w:rsidRDefault="00000000">
      <w:pPr>
        <w:pStyle w:val="Title"/>
      </w:pPr>
      <w:r>
        <w:t>Analysis - Documentation</w:t>
      </w:r>
    </w:p>
    <w:p w14:paraId="7FD45A82" w14:textId="77777777" w:rsidR="009B2734" w:rsidRDefault="00000000">
      <w:pPr>
        <w:pStyle w:val="Heading1"/>
      </w:pPr>
      <w:r>
        <w:t>1. Process Steps</w:t>
      </w:r>
    </w:p>
    <w:p w14:paraId="10A13500" w14:textId="6FFA42B2" w:rsidR="009B2734" w:rsidRDefault="00000000">
      <w:r>
        <w:t xml:space="preserve">• </w:t>
      </w:r>
      <w:r w:rsidRPr="00E67F59">
        <w:rPr>
          <w:b/>
          <w:bCs/>
        </w:rPr>
        <w:t>Data Import</w:t>
      </w:r>
      <w:r w:rsidR="0004113A">
        <w:t xml:space="preserve"> </w:t>
      </w:r>
      <w:r>
        <w:t>: Load the customer dataset (CSV) into Power BI.</w:t>
      </w:r>
      <w:r>
        <w:br/>
        <w:t xml:space="preserve">• </w:t>
      </w:r>
      <w:r w:rsidRPr="00E67F59">
        <w:rPr>
          <w:b/>
          <w:bCs/>
        </w:rPr>
        <w:t>Data Cleaning</w:t>
      </w:r>
      <w:r>
        <w:t>:</w:t>
      </w:r>
      <w:r>
        <w:br/>
        <w:t xml:space="preserve">   - Handle missing</w:t>
      </w:r>
      <w:r w:rsidR="00E67F59">
        <w:t xml:space="preserve"> || </w:t>
      </w:r>
      <w:r>
        <w:t>null values.</w:t>
      </w:r>
      <w:r>
        <w:br/>
        <w:t xml:space="preserve">   - Convert categorical fields </w:t>
      </w:r>
      <w:r w:rsidR="00E67F59">
        <w:t>.</w:t>
      </w:r>
      <w:r>
        <w:br/>
        <w:t xml:space="preserve">   - Create calculated measures using DAX.</w:t>
      </w:r>
      <w:r>
        <w:br/>
      </w:r>
      <w:r w:rsidRPr="00E67F59">
        <w:rPr>
          <w:b/>
          <w:bCs/>
        </w:rPr>
        <w:t>• Data Modeling</w:t>
      </w:r>
      <w:r>
        <w:t>:</w:t>
      </w:r>
      <w:r>
        <w:br/>
        <w:t xml:space="preserve">      - Create Measures such as:</w:t>
      </w:r>
      <w:r>
        <w:br/>
        <w:t xml:space="preserve">     - </w:t>
      </w:r>
      <w:r w:rsidRPr="00E67F59">
        <w:rPr>
          <w:color w:val="EE0000"/>
        </w:rPr>
        <w:t xml:space="preserve">Churn Rate </w:t>
      </w:r>
      <w:r>
        <w:t>= DIVIDE(CALCULATE(COUNTROWS(CustomerTable), CustomerTable[Churn]="Yes"), COUNTROWS(CustomerTable))</w:t>
      </w:r>
      <w:r>
        <w:br/>
        <w:t xml:space="preserve">     - </w:t>
      </w:r>
      <w:r w:rsidRPr="00E67F59">
        <w:rPr>
          <w:color w:val="EE0000"/>
        </w:rPr>
        <w:t xml:space="preserve">Avg Tenure Retained </w:t>
      </w:r>
      <w:r>
        <w:t>= AVERAGEX(FILTER(CustomerTable, CustomerTable[Churn]="No"), CustomerTable[tenure])</w:t>
      </w:r>
      <w:r>
        <w:br/>
        <w:t xml:space="preserve">     - </w:t>
      </w:r>
      <w:r w:rsidRPr="00E67F59">
        <w:rPr>
          <w:color w:val="EE0000"/>
        </w:rPr>
        <w:t xml:space="preserve">Avg Tenure Churned </w:t>
      </w:r>
      <w:r>
        <w:t>= AVERAGEX(FILTER(CustomerTable, CustomerTable[Churn]="Yes"), CustomerTable[tenure])</w:t>
      </w:r>
      <w:r>
        <w:br/>
        <w:t xml:space="preserve">• </w:t>
      </w:r>
      <w:r w:rsidRPr="00E67F59">
        <w:rPr>
          <w:b/>
          <w:bCs/>
        </w:rPr>
        <w:t>Visualization</w:t>
      </w:r>
      <w:r>
        <w:t>:</w:t>
      </w:r>
      <w:r>
        <w:br/>
        <w:t xml:space="preserve">   - KPI Cards (Churn Rate, Avg Tenure Retained, Avg Tenure Churned).</w:t>
      </w:r>
      <w:r>
        <w:br/>
        <w:t xml:space="preserve">   - Bar Charts (Churn Rate by Contract, Internet Service).</w:t>
      </w:r>
      <w:r>
        <w:br/>
        <w:t xml:space="preserve">   - Donut Chart (Tenure distribution by Contract Type).</w:t>
      </w:r>
      <w:r>
        <w:br/>
        <w:t xml:space="preserve">   - Line Chart (Churn trend over time).</w:t>
      </w:r>
      <w:r>
        <w:br/>
        <w:t xml:space="preserve">   - Matrix (Churn by Gender, Dependents, Partner).</w:t>
      </w:r>
      <w:r>
        <w:br/>
      </w:r>
    </w:p>
    <w:p w14:paraId="137AF993" w14:textId="77777777" w:rsidR="009B2734" w:rsidRDefault="00000000">
      <w:pPr>
        <w:pStyle w:val="Heading1"/>
      </w:pPr>
      <w:r>
        <w:t>2. Key Findings</w:t>
      </w:r>
    </w:p>
    <w:p w14:paraId="6FC53532" w14:textId="5E1BCF90" w:rsidR="009B2734" w:rsidRDefault="00000000">
      <w:r>
        <w:t>• Month-to-Month contract customers show the highest churn rate.</w:t>
      </w:r>
      <w:r>
        <w:br/>
        <w:t>• Fiber optic internet service customers have significantly higher churn.</w:t>
      </w:r>
      <w:r>
        <w:br/>
        <w:t>• Two-Year contract customers show the lowest churn rate.</w:t>
      </w:r>
      <w:r>
        <w:br/>
        <w:t>• The average tenure of retained customers is almost double that of churned customers.</w:t>
      </w:r>
      <w:r>
        <w:br/>
        <w:t>• Churn trends show gradual increases between 2018 and 2024.</w:t>
      </w:r>
      <w:r>
        <w:br/>
      </w:r>
    </w:p>
    <w:p w14:paraId="7B96B33A" w14:textId="77777777" w:rsidR="009B2734" w:rsidRDefault="00000000">
      <w:pPr>
        <w:pStyle w:val="Heading1"/>
      </w:pPr>
      <w:r>
        <w:t>3. Recommendations</w:t>
      </w:r>
    </w:p>
    <w:p w14:paraId="5F669FD8" w14:textId="6BF6A1C0" w:rsidR="009B2734" w:rsidRDefault="00000000">
      <w:r>
        <w:t>• Incentivize customers on Month-to-Month contracts to move to One-Year or Two-Year contracts through discounts or offers.</w:t>
      </w:r>
      <w:r>
        <w:br/>
        <w:t>• Improve service quality for Fiber Optic users to reduce dissatisfaction.</w:t>
      </w:r>
      <w:r>
        <w:br/>
        <w:t>• Introduce loyalty programs and rewards for long-tenure customers.</w:t>
      </w:r>
      <w:r>
        <w:br/>
        <w:t>• Enhance customer support for new customers during the first year to reduce early churn.</w:t>
      </w:r>
      <w:r>
        <w:br/>
      </w:r>
    </w:p>
    <w:sectPr w:rsidR="009B27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0265995">
    <w:abstractNumId w:val="8"/>
  </w:num>
  <w:num w:numId="2" w16cid:durableId="243757575">
    <w:abstractNumId w:val="6"/>
  </w:num>
  <w:num w:numId="3" w16cid:durableId="748892542">
    <w:abstractNumId w:val="5"/>
  </w:num>
  <w:num w:numId="4" w16cid:durableId="1427994898">
    <w:abstractNumId w:val="4"/>
  </w:num>
  <w:num w:numId="5" w16cid:durableId="1638343168">
    <w:abstractNumId w:val="7"/>
  </w:num>
  <w:num w:numId="6" w16cid:durableId="1132867342">
    <w:abstractNumId w:val="3"/>
  </w:num>
  <w:num w:numId="7" w16cid:durableId="45837412">
    <w:abstractNumId w:val="2"/>
  </w:num>
  <w:num w:numId="8" w16cid:durableId="1929002952">
    <w:abstractNumId w:val="1"/>
  </w:num>
  <w:num w:numId="9" w16cid:durableId="6615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13A"/>
    <w:rsid w:val="0006063C"/>
    <w:rsid w:val="0015074B"/>
    <w:rsid w:val="00207BFB"/>
    <w:rsid w:val="0029639D"/>
    <w:rsid w:val="00326F90"/>
    <w:rsid w:val="009B2734"/>
    <w:rsid w:val="00AA1D8D"/>
    <w:rsid w:val="00B102D0"/>
    <w:rsid w:val="00B47730"/>
    <w:rsid w:val="00CB0664"/>
    <w:rsid w:val="00DC43F0"/>
    <w:rsid w:val="00DD230F"/>
    <w:rsid w:val="00DF4AFF"/>
    <w:rsid w:val="00E67F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F7C2"/>
  <w14:defaultImageDpi w14:val="300"/>
  <w15:docId w15:val="{FACD1DE5-4585-43D6-AE69-9905811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Esraa mohamed</cp:lastModifiedBy>
  <cp:revision>5</cp:revision>
  <dcterms:created xsi:type="dcterms:W3CDTF">2013-12-23T23:15:00Z</dcterms:created>
  <dcterms:modified xsi:type="dcterms:W3CDTF">2025-09-26T06:43:00Z</dcterms:modified>
  <cp:category/>
</cp:coreProperties>
</file>